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0BFC4" w14:textId="537F1344" w:rsidR="00D77C11" w:rsidRDefault="00F26DD5" w:rsidP="00F26DD5">
      <w:pPr>
        <w:tabs>
          <w:tab w:val="center" w:pos="4153"/>
          <w:tab w:val="right" w:pos="8306"/>
        </w:tabs>
        <w:overflowPunct w:val="0"/>
        <w:jc w:val="center"/>
        <w:textAlignment w:val="baseline"/>
      </w:pPr>
      <w:r>
        <w:rPr>
          <w:noProof/>
          <w:lang w:eastAsia="lt-LT"/>
        </w:rPr>
        <w:drawing>
          <wp:inline distT="0" distB="0" distL="0" distR="0" wp14:anchorId="5580C0F4" wp14:editId="5580C0F5">
            <wp:extent cx="1061085" cy="725170"/>
            <wp:effectExtent l="0" t="0" r="571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085" cy="725170"/>
                    </a:xfrm>
                    <a:prstGeom prst="rect">
                      <a:avLst/>
                    </a:prstGeom>
                    <a:noFill/>
                  </pic:spPr>
                </pic:pic>
              </a:graphicData>
            </a:graphic>
          </wp:inline>
        </w:drawing>
      </w:r>
    </w:p>
    <w:p w14:paraId="5580BFC5" w14:textId="77777777" w:rsidR="00D77C11" w:rsidRDefault="00F26DD5" w:rsidP="00F26DD5">
      <w:pPr>
        <w:overflowPunct w:val="0"/>
        <w:jc w:val="center"/>
        <w:textAlignment w:val="baseline"/>
        <w:rPr>
          <w:b/>
          <w:sz w:val="28"/>
          <w:szCs w:val="28"/>
        </w:rPr>
      </w:pPr>
      <w:r>
        <w:rPr>
          <w:b/>
          <w:sz w:val="28"/>
          <w:szCs w:val="28"/>
        </w:rPr>
        <w:t>LIETUVOS RESPUBLIKOS ŽEMĖS ŪKIO MINISTRAS</w:t>
      </w:r>
    </w:p>
    <w:p w14:paraId="5580BFC6" w14:textId="77777777" w:rsidR="00D77C11" w:rsidRDefault="00D77C11" w:rsidP="00F26DD5">
      <w:pPr>
        <w:overflowPunct w:val="0"/>
        <w:jc w:val="center"/>
        <w:textAlignment w:val="baseline"/>
        <w:rPr>
          <w:b/>
          <w:sz w:val="28"/>
          <w:szCs w:val="28"/>
        </w:rPr>
      </w:pPr>
    </w:p>
    <w:p w14:paraId="5580BFC7" w14:textId="77777777" w:rsidR="00D77C11" w:rsidRDefault="00F26DD5" w:rsidP="00F26DD5">
      <w:pPr>
        <w:overflowPunct w:val="0"/>
        <w:jc w:val="center"/>
        <w:textAlignment w:val="baseline"/>
        <w:rPr>
          <w:b/>
          <w:szCs w:val="24"/>
        </w:rPr>
      </w:pPr>
      <w:r>
        <w:rPr>
          <w:b/>
          <w:szCs w:val="24"/>
        </w:rPr>
        <w:t>ĮSAKYMAS</w:t>
      </w:r>
    </w:p>
    <w:p w14:paraId="5580BFC8" w14:textId="77777777" w:rsidR="00D77C11" w:rsidRDefault="00F26DD5" w:rsidP="00F26DD5">
      <w:pPr>
        <w:overflowPunct w:val="0"/>
        <w:jc w:val="center"/>
        <w:textAlignment w:val="baseline"/>
        <w:rPr>
          <w:b/>
          <w:caps/>
        </w:rPr>
      </w:pPr>
      <w:r>
        <w:rPr>
          <w:b/>
          <w:szCs w:val="24"/>
        </w:rPr>
        <w:t xml:space="preserve">DĖL ŽEMĖS ŪKIO MINISTRO </w:t>
      </w:r>
      <w:smartTag w:uri="urn:schemas-microsoft-com:office:smarttags" w:element="metricconverter">
        <w:smartTagPr>
          <w:attr w:name="ProductID" w:val="2006 m"/>
        </w:smartTagPr>
        <w:r>
          <w:rPr>
            <w:b/>
            <w:szCs w:val="24"/>
          </w:rPr>
          <w:t>2006 M</w:t>
        </w:r>
      </w:smartTag>
      <w:r>
        <w:rPr>
          <w:b/>
          <w:szCs w:val="24"/>
        </w:rPr>
        <w:t>. SPALIO 2 D. ĮSAKYMO NR. 3D-</w:t>
      </w:r>
      <w:r>
        <w:rPr>
          <w:b/>
        </w:rPr>
        <w:t xml:space="preserve">384 „DĖL </w:t>
      </w:r>
      <w:r>
        <w:rPr>
          <w:b/>
          <w:szCs w:val="24"/>
        </w:rPr>
        <w:t xml:space="preserve">TRAKTORIŲ, SAVAEIGIŲ IR ŽEMĖS ŪKIO MAŠINŲ IR JŲ PRIEKABŲ </w:t>
      </w:r>
      <w:r>
        <w:rPr>
          <w:b/>
          <w:szCs w:val="24"/>
        </w:rPr>
        <w:t>REGISTRAVIMO TAISYKLIŲ PATVIRTINIMO“ PAKEITIMO</w:t>
      </w:r>
    </w:p>
    <w:p w14:paraId="5580BFC9" w14:textId="77777777" w:rsidR="00D77C11" w:rsidRDefault="00D77C11" w:rsidP="00F26DD5">
      <w:pPr>
        <w:overflowPunct w:val="0"/>
        <w:jc w:val="center"/>
        <w:textAlignment w:val="baseline"/>
      </w:pPr>
    </w:p>
    <w:p w14:paraId="5580BFCA" w14:textId="77777777" w:rsidR="00D77C11" w:rsidRDefault="00F26DD5" w:rsidP="00F26DD5">
      <w:pPr>
        <w:overflowPunct w:val="0"/>
        <w:jc w:val="center"/>
        <w:textAlignment w:val="baseline"/>
      </w:pPr>
      <w:r>
        <w:t>2017 m. lapkričio 9 d. Nr. 3D-716</w:t>
      </w:r>
    </w:p>
    <w:p w14:paraId="5580BFCB" w14:textId="77777777" w:rsidR="00D77C11" w:rsidRDefault="00F26DD5" w:rsidP="00F26DD5">
      <w:pPr>
        <w:overflowPunct w:val="0"/>
        <w:jc w:val="center"/>
        <w:textAlignment w:val="baseline"/>
      </w:pPr>
      <w:r>
        <w:t>Vilnius</w:t>
      </w:r>
    </w:p>
    <w:p w14:paraId="5580BFCC" w14:textId="77777777" w:rsidR="00D77C11" w:rsidRDefault="00D77C11" w:rsidP="00F26DD5">
      <w:pPr>
        <w:overflowPunct w:val="0"/>
        <w:jc w:val="both"/>
        <w:textAlignment w:val="baseline"/>
        <w:rPr>
          <w:sz w:val="16"/>
          <w:szCs w:val="16"/>
        </w:rPr>
      </w:pPr>
    </w:p>
    <w:p w14:paraId="5580BFCD" w14:textId="77777777" w:rsidR="00D77C11" w:rsidRDefault="00D77C11" w:rsidP="00F26DD5">
      <w:pPr>
        <w:overflowPunct w:val="0"/>
        <w:jc w:val="center"/>
        <w:textAlignment w:val="baseline"/>
      </w:pPr>
    </w:p>
    <w:p w14:paraId="5580BFCE" w14:textId="77777777" w:rsidR="00D77C11" w:rsidRDefault="00F26DD5" w:rsidP="00F26DD5">
      <w:pPr>
        <w:ind w:firstLine="720"/>
        <w:jc w:val="both"/>
        <w:rPr>
          <w:szCs w:val="24"/>
          <w:lang w:eastAsia="lt-LT"/>
        </w:rPr>
      </w:pPr>
      <w:r>
        <w:rPr>
          <w:szCs w:val="24"/>
          <w:lang w:eastAsia="lt-LT"/>
        </w:rPr>
        <w:t>1</w:t>
      </w:r>
      <w:r>
        <w:rPr>
          <w:szCs w:val="24"/>
          <w:lang w:eastAsia="lt-LT"/>
        </w:rPr>
        <w:t xml:space="preserve">. P a k e i č i u Traktorių, savaeigių ir žemės ūkio mašinų ir jų priekabų registravimo taisykles, patvirtintas Lietuvos Respublikos žemės ūkio ministro </w:t>
      </w:r>
      <w:smartTag w:uri="schemas-tilde-lv/tildestengine" w:element="metric2">
        <w:smartTagPr>
          <w:attr w:name="metric_value" w:val="2006"/>
          <w:attr w:name="metric_text" w:val="m"/>
        </w:smartTagPr>
        <w:smartTag w:uri="urn:schemas-microsoft-com:office:smarttags" w:element="metricconverter">
          <w:smartTagPr>
            <w:attr w:name="ProductID" w:val="2006 m"/>
          </w:smartTagPr>
          <w:r>
            <w:rPr>
              <w:szCs w:val="24"/>
              <w:lang w:eastAsia="lt-LT"/>
            </w:rPr>
            <w:t>2006 m</w:t>
          </w:r>
        </w:smartTag>
      </w:smartTag>
      <w:r>
        <w:rPr>
          <w:szCs w:val="24"/>
          <w:lang w:eastAsia="lt-LT"/>
        </w:rPr>
        <w:t xml:space="preserve">. </w:t>
      </w:r>
      <w:r>
        <w:rPr>
          <w:szCs w:val="24"/>
          <w:lang w:eastAsia="lt-LT"/>
        </w:rPr>
        <w:t>spalio 2 d. įsakymu Nr. 3D-384 „Dėl Traktorių, savaeigių ir žemės ūkio mašinų ir jų priekabų registravimo taisyklių patvirtinimo“:</w:t>
      </w:r>
    </w:p>
    <w:p w14:paraId="5580BFCF" w14:textId="77777777" w:rsidR="00D77C11" w:rsidRDefault="00F26DD5" w:rsidP="00F26DD5">
      <w:pPr>
        <w:ind w:firstLine="720"/>
        <w:rPr>
          <w:color w:val="000000"/>
          <w:szCs w:val="24"/>
          <w:lang w:eastAsia="lt-LT"/>
        </w:rPr>
      </w:pPr>
      <w:r>
        <w:rPr>
          <w:color w:val="000000"/>
          <w:szCs w:val="24"/>
          <w:lang w:eastAsia="lt-LT"/>
        </w:rPr>
        <w:t>1.1</w:t>
      </w:r>
      <w:r>
        <w:rPr>
          <w:color w:val="000000"/>
          <w:szCs w:val="24"/>
          <w:lang w:eastAsia="lt-LT"/>
        </w:rPr>
        <w:t>.  Pakeičiu 15 punkto pirmąją pastraipą ir ją išdėstau taip:</w:t>
      </w:r>
    </w:p>
    <w:p w14:paraId="5580BFD0" w14:textId="77777777" w:rsidR="00D77C11" w:rsidRDefault="00F26DD5" w:rsidP="00F26DD5">
      <w:pPr>
        <w:ind w:firstLine="720"/>
        <w:jc w:val="both"/>
        <w:rPr>
          <w:color w:val="000000"/>
          <w:szCs w:val="24"/>
          <w:lang w:eastAsia="lt-LT"/>
        </w:rPr>
      </w:pPr>
      <w:r>
        <w:rPr>
          <w:color w:val="000000"/>
          <w:szCs w:val="24"/>
          <w:lang w:eastAsia="lt-LT"/>
        </w:rPr>
        <w:t>„</w:t>
      </w:r>
      <w:r>
        <w:rPr>
          <w:color w:val="000000"/>
          <w:szCs w:val="24"/>
          <w:lang w:eastAsia="lt-LT"/>
        </w:rPr>
        <w:t>15</w:t>
      </w:r>
      <w:r>
        <w:rPr>
          <w:color w:val="000000"/>
          <w:szCs w:val="24"/>
          <w:lang w:eastAsia="lt-LT"/>
        </w:rPr>
        <w:t>.</w:t>
      </w:r>
      <w:r>
        <w:rPr>
          <w:szCs w:val="24"/>
          <w:lang w:eastAsia="lt-LT"/>
        </w:rPr>
        <w:t xml:space="preserve"> Traktoriams registruoti naudojami šių taisyklių 5 priede nurodytus </w:t>
      </w:r>
      <w:r>
        <w:rPr>
          <w:color w:val="000000"/>
          <w:szCs w:val="24"/>
          <w:lang w:eastAsia="lt-LT"/>
        </w:rPr>
        <w:t xml:space="preserve">Traktorių, savaeigių ir žemės ūkio mašinų ir jų priekabų valstybinio registracijos numerio ženklų techninius reikalavimus </w:t>
      </w:r>
      <w:r>
        <w:rPr>
          <w:szCs w:val="24"/>
          <w:lang w:eastAsia="lt-LT"/>
        </w:rPr>
        <w:t>atitinkantys valstybinio numerio ženklai, kurie naudojami šia tvar</w:t>
      </w:r>
      <w:r>
        <w:rPr>
          <w:szCs w:val="24"/>
          <w:lang w:eastAsia="lt-LT"/>
        </w:rPr>
        <w:t>ka:“</w:t>
      </w:r>
    </w:p>
    <w:p w14:paraId="5580BFD1" w14:textId="77777777" w:rsidR="00D77C11" w:rsidRDefault="00F26DD5" w:rsidP="00F26DD5">
      <w:pPr>
        <w:overflowPunct w:val="0"/>
        <w:ind w:firstLine="720"/>
        <w:jc w:val="both"/>
        <w:textAlignment w:val="baseline"/>
        <w:rPr>
          <w:color w:val="000000"/>
        </w:rPr>
      </w:pPr>
      <w:r>
        <w:t>1.2</w:t>
      </w:r>
      <w:r>
        <w:t xml:space="preserve">. Pakeičiu 15.2 papunktį </w:t>
      </w:r>
      <w:r>
        <w:rPr>
          <w:color w:val="000000"/>
        </w:rPr>
        <w:t>ir jį išdėstau taip:</w:t>
      </w:r>
    </w:p>
    <w:p w14:paraId="5580BFD2" w14:textId="77777777" w:rsidR="00D77C11" w:rsidRDefault="00F26DD5" w:rsidP="00F26DD5">
      <w:pPr>
        <w:tabs>
          <w:tab w:val="left" w:pos="706"/>
        </w:tabs>
        <w:overflowPunct w:val="0"/>
        <w:ind w:firstLine="706"/>
        <w:jc w:val="both"/>
        <w:textAlignment w:val="baseline"/>
      </w:pPr>
      <w:r>
        <w:rPr>
          <w:color w:val="000000"/>
        </w:rPr>
        <w:t>„</w:t>
      </w:r>
      <w:r>
        <w:rPr>
          <w:color w:val="000000"/>
        </w:rPr>
        <w:t>15.2</w:t>
      </w:r>
      <w:r>
        <w:rPr>
          <w:color w:val="000000"/>
        </w:rPr>
        <w:t>.</w:t>
      </w:r>
      <w:r>
        <w:t xml:space="preserve"> šių taisyklių 5 priede nurodytus I tipo neterminuoto galiojimo valstybinio numerio ženklus, kurių paviršius baltas, o raidės ir skaitmenys žali, savivaldybių administracijos išduoda net</w:t>
      </w:r>
      <w:r>
        <w:t>erminuotai arba laikinai registruojamiems traktoriams. Priklausomai nuo valstybinio numerio ženklo tvirtinimo vietos traktoriuje, gali būti išduodamas 1 formato (matmenys 520 x 110 mm) arba 2 formato (matmenys 230 x 150 mm) valstybinio numerio ženklas“.</w:t>
      </w:r>
    </w:p>
    <w:p w14:paraId="5580BFD3" w14:textId="77777777" w:rsidR="00D77C11" w:rsidRDefault="00F26DD5" w:rsidP="00F26DD5">
      <w:pPr>
        <w:overflowPunct w:val="0"/>
        <w:ind w:firstLine="720"/>
        <w:jc w:val="both"/>
        <w:textAlignment w:val="baseline"/>
        <w:rPr>
          <w:color w:val="000000"/>
        </w:rPr>
      </w:pPr>
      <w:r>
        <w:t>1.3</w:t>
      </w:r>
      <w:r>
        <w:t xml:space="preserve">. Pakeičiu 45 punktą </w:t>
      </w:r>
      <w:r>
        <w:rPr>
          <w:color w:val="000000"/>
        </w:rPr>
        <w:t>ir jį išdėstau taip:</w:t>
      </w:r>
    </w:p>
    <w:p w14:paraId="5580BFD4" w14:textId="77777777" w:rsidR="00D77C11" w:rsidRDefault="00F26DD5" w:rsidP="00F26DD5">
      <w:pPr>
        <w:widowControl w:val="0"/>
        <w:shd w:val="clear" w:color="auto" w:fill="FFFFFF"/>
        <w:overflowPunct w:val="0"/>
        <w:ind w:firstLine="720"/>
        <w:jc w:val="both"/>
        <w:textAlignment w:val="baseline"/>
        <w:rPr>
          <w:color w:val="000000"/>
        </w:rPr>
      </w:pPr>
      <w:r>
        <w:t>„</w:t>
      </w:r>
      <w:r>
        <w:t>45</w:t>
      </w:r>
      <w:r>
        <w:t xml:space="preserve">. </w:t>
      </w:r>
      <w:r>
        <w:rPr>
          <w:color w:val="000000"/>
        </w:rPr>
        <w:t xml:space="preserve">Visais registro duomenų keitimo atvejais keičiami registravimo dokumentai – išduodamas naujas registracijos liudijimas. Valstybinio numerio ženklas keičiamas tuo atveju, kai senas ženklas neatitinka </w:t>
      </w:r>
      <w:r>
        <w:t xml:space="preserve">šių taisyklių 5 priede nurodytų </w:t>
      </w:r>
      <w:r>
        <w:rPr>
          <w:color w:val="000000"/>
          <w:szCs w:val="24"/>
        </w:rPr>
        <w:t>Traktorių, savaeigių ir ž</w:t>
      </w:r>
      <w:r>
        <w:rPr>
          <w:color w:val="000000"/>
          <w:szCs w:val="24"/>
        </w:rPr>
        <w:t xml:space="preserve">emės ūkio mašinų ir jų priekabų valstybinio registracijos numerio ženklų techninių reikalavimų (tuo atveju, jei ženklas buvo išduotas vadovaujantis </w:t>
      </w:r>
      <w:r>
        <w:t>Lietuvos standarto LST 1995:2008 „Traktorių, savaeigių ir žemės ūkio mašinų ir jų priekabų valstybinio numer</w:t>
      </w:r>
      <w:r>
        <w:t>io ženklai. Techniniai reikalavimai“ reikalavimais, v</w:t>
      </w:r>
      <w:r>
        <w:rPr>
          <w:color w:val="000000"/>
        </w:rPr>
        <w:t>alstybinio numerio ženklas keičiamas, kai neatitinka šio</w:t>
      </w:r>
      <w:r>
        <w:t xml:space="preserve"> standarto reikalavimų)</w:t>
      </w:r>
      <w:r>
        <w:rPr>
          <w:color w:val="000000"/>
          <w:szCs w:val="24"/>
        </w:rPr>
        <w:t xml:space="preserve"> ir (</w:t>
      </w:r>
      <w:r>
        <w:rPr>
          <w:color w:val="000000"/>
        </w:rPr>
        <w:t>arba) registruojantis asmuo pageidauja valstybinio numerio ženklą pakeisti“.</w:t>
      </w:r>
    </w:p>
    <w:p w14:paraId="5580BFD5" w14:textId="77777777" w:rsidR="00D77C11" w:rsidRDefault="00F26DD5" w:rsidP="00F26DD5">
      <w:pPr>
        <w:ind w:left="720"/>
        <w:rPr>
          <w:color w:val="000000"/>
          <w:szCs w:val="24"/>
          <w:lang w:eastAsia="lt-LT"/>
        </w:rPr>
      </w:pPr>
      <w:r>
        <w:rPr>
          <w:color w:val="000000"/>
          <w:szCs w:val="24"/>
          <w:lang w:eastAsia="lt-LT"/>
        </w:rPr>
        <w:t>1.4</w:t>
      </w:r>
      <w:r>
        <w:rPr>
          <w:color w:val="000000"/>
          <w:szCs w:val="24"/>
          <w:lang w:eastAsia="lt-LT"/>
        </w:rPr>
        <w:t>. Papildau 5 priedu (pridedama)</w:t>
      </w:r>
      <w:r>
        <w:rPr>
          <w:color w:val="000000"/>
          <w:szCs w:val="24"/>
          <w:lang w:eastAsia="lt-LT"/>
        </w:rPr>
        <w:t>.</w:t>
      </w:r>
    </w:p>
    <w:p w14:paraId="5580BFD8" w14:textId="3346FB85" w:rsidR="00D77C11" w:rsidRDefault="00F26DD5" w:rsidP="00F26DD5">
      <w:pPr>
        <w:ind w:left="720"/>
        <w:rPr>
          <w:strike/>
          <w:color w:val="000000"/>
        </w:rPr>
      </w:pPr>
      <w:r>
        <w:rPr>
          <w:color w:val="000000"/>
          <w:szCs w:val="24"/>
          <w:lang w:eastAsia="lt-LT"/>
        </w:rPr>
        <w:t>2</w:t>
      </w:r>
      <w:r>
        <w:rPr>
          <w:color w:val="000000"/>
          <w:szCs w:val="24"/>
          <w:lang w:eastAsia="lt-LT"/>
        </w:rPr>
        <w:t>. N u s t a t a u, kad šis įsakymas įsigalioja 2018 m. sausio 1 d.</w:t>
      </w:r>
    </w:p>
    <w:p w14:paraId="0DDBD91B" w14:textId="613E4AAD" w:rsidR="00F26DD5" w:rsidRDefault="00F26DD5" w:rsidP="00F26DD5">
      <w:pPr>
        <w:tabs>
          <w:tab w:val="left" w:pos="7371"/>
        </w:tabs>
        <w:overflowPunct w:val="0"/>
        <w:jc w:val="both"/>
        <w:textAlignment w:val="baseline"/>
      </w:pPr>
    </w:p>
    <w:p w14:paraId="066A6E66" w14:textId="77777777" w:rsidR="00F26DD5" w:rsidRDefault="00F26DD5" w:rsidP="00F26DD5">
      <w:pPr>
        <w:tabs>
          <w:tab w:val="left" w:pos="7371"/>
        </w:tabs>
        <w:overflowPunct w:val="0"/>
        <w:jc w:val="both"/>
        <w:textAlignment w:val="baseline"/>
      </w:pPr>
    </w:p>
    <w:p w14:paraId="3C19FB13" w14:textId="77777777" w:rsidR="00F26DD5" w:rsidRDefault="00F26DD5" w:rsidP="00F26DD5">
      <w:pPr>
        <w:tabs>
          <w:tab w:val="left" w:pos="7371"/>
        </w:tabs>
        <w:overflowPunct w:val="0"/>
        <w:jc w:val="both"/>
        <w:textAlignment w:val="baseline"/>
      </w:pPr>
    </w:p>
    <w:p w14:paraId="5580BFD9" w14:textId="4624A212" w:rsidR="00D77C11" w:rsidRDefault="00F26DD5" w:rsidP="00F26DD5">
      <w:pPr>
        <w:tabs>
          <w:tab w:val="left" w:pos="7371"/>
        </w:tabs>
        <w:overflowPunct w:val="0"/>
        <w:jc w:val="both"/>
        <w:textAlignment w:val="baseline"/>
      </w:pPr>
      <w:r>
        <w:t>Žemės ūkio ministras</w:t>
      </w:r>
      <w:r>
        <w:tab/>
        <w:t>Bronius Markauskas</w:t>
      </w:r>
    </w:p>
    <w:p w14:paraId="5580BFDA" w14:textId="77777777" w:rsidR="00D77C11" w:rsidRDefault="00D77C11" w:rsidP="00F26DD5">
      <w:pPr>
        <w:overflowPunct w:val="0"/>
        <w:ind w:firstLine="5350"/>
        <w:jc w:val="both"/>
        <w:textAlignment w:val="baseline"/>
      </w:pPr>
    </w:p>
    <w:p w14:paraId="5580BFDB" w14:textId="77777777" w:rsidR="00D77C11" w:rsidRDefault="00D77C11" w:rsidP="00F26DD5">
      <w:pPr>
        <w:overflowPunct w:val="0"/>
        <w:jc w:val="both"/>
        <w:textAlignment w:val="baseline"/>
      </w:pPr>
    </w:p>
    <w:p w14:paraId="5580BFDC" w14:textId="77777777" w:rsidR="00D77C11" w:rsidRDefault="00D77C11" w:rsidP="00F26DD5">
      <w:pPr>
        <w:overflowPunct w:val="0"/>
        <w:jc w:val="both"/>
        <w:textAlignment w:val="baseline"/>
      </w:pPr>
    </w:p>
    <w:p w14:paraId="5580BFDD" w14:textId="77777777" w:rsidR="00D77C11" w:rsidRDefault="00F26DD5" w:rsidP="00F26DD5">
      <w:pPr>
        <w:overflowPunct w:val="0"/>
        <w:jc w:val="both"/>
        <w:textAlignment w:val="baseline"/>
        <w:rPr>
          <w:bCs/>
          <w:szCs w:val="24"/>
        </w:rPr>
      </w:pPr>
      <w:r>
        <w:rPr>
          <w:bCs/>
          <w:szCs w:val="24"/>
        </w:rPr>
        <w:t>SUDERINTA</w:t>
      </w:r>
    </w:p>
    <w:p w14:paraId="5580BFDE" w14:textId="77777777" w:rsidR="00D77C11" w:rsidRDefault="00F26DD5" w:rsidP="00F26DD5">
      <w:pPr>
        <w:overflowPunct w:val="0"/>
        <w:jc w:val="both"/>
        <w:textAlignment w:val="baseline"/>
        <w:rPr>
          <w:bCs/>
          <w:szCs w:val="24"/>
        </w:rPr>
      </w:pPr>
      <w:r>
        <w:rPr>
          <w:bCs/>
          <w:szCs w:val="24"/>
        </w:rPr>
        <w:t>Lietuvos savivaldybių asociacijos</w:t>
      </w:r>
    </w:p>
    <w:p w14:paraId="5580BFDF" w14:textId="77777777" w:rsidR="00D77C11" w:rsidRDefault="00F26DD5" w:rsidP="00F26DD5">
      <w:pPr>
        <w:overflowPunct w:val="0"/>
        <w:jc w:val="both"/>
        <w:textAlignment w:val="baseline"/>
      </w:pPr>
      <w:r>
        <w:rPr>
          <w:bCs/>
          <w:szCs w:val="24"/>
        </w:rPr>
        <w:t xml:space="preserve">2017-11-02 raštu Nr. (18)-SD-801 </w:t>
      </w:r>
    </w:p>
    <w:p w14:paraId="5580BFE0" w14:textId="37FADC58" w:rsidR="00D77C11" w:rsidRDefault="00F26DD5" w:rsidP="00F26DD5"/>
    <w:p w14:paraId="5580BFE1" w14:textId="5D5C7B04" w:rsidR="00D77C11" w:rsidRDefault="00D77C11" w:rsidP="00F26DD5">
      <w:pPr>
        <w:sectPr w:rsidR="00D77C11">
          <w:headerReference w:type="even" r:id="rId9"/>
          <w:headerReference w:type="default" r:id="rId10"/>
          <w:footerReference w:type="even" r:id="rId11"/>
          <w:footerReference w:type="default" r:id="rId12"/>
          <w:headerReference w:type="first" r:id="rId13"/>
          <w:footerReference w:type="first" r:id="rId14"/>
          <w:pgSz w:w="11907" w:h="16840"/>
          <w:pgMar w:top="1134" w:right="567" w:bottom="1134" w:left="1418" w:header="567" w:footer="567" w:gutter="0"/>
          <w:cols w:space="1296"/>
          <w:titlePg/>
          <w:docGrid w:linePitch="326"/>
        </w:sectPr>
      </w:pPr>
    </w:p>
    <w:p w14:paraId="5580BFE4" w14:textId="02A6B196" w:rsidR="00D77C11" w:rsidRDefault="00F26DD5">
      <w:pPr>
        <w:ind w:left="4820"/>
        <w:jc w:val="both"/>
        <w:rPr>
          <w:szCs w:val="24"/>
        </w:rPr>
      </w:pPr>
      <w:r>
        <w:rPr>
          <w:szCs w:val="24"/>
        </w:rPr>
        <w:lastRenderedPageBreak/>
        <w:t>Traktorių, savaeigių ir žemės ūkio mašinų ir jų</w:t>
      </w:r>
    </w:p>
    <w:p w14:paraId="5580BFE5" w14:textId="77777777" w:rsidR="00D77C11" w:rsidRDefault="00F26DD5">
      <w:pPr>
        <w:ind w:left="4820"/>
        <w:jc w:val="both"/>
        <w:rPr>
          <w:szCs w:val="24"/>
        </w:rPr>
      </w:pPr>
      <w:r>
        <w:rPr>
          <w:szCs w:val="24"/>
        </w:rPr>
        <w:t xml:space="preserve">priekabų registravimo taisyklių </w:t>
      </w:r>
    </w:p>
    <w:p w14:paraId="5580BFE6" w14:textId="616C6DD7" w:rsidR="00D77C11" w:rsidRDefault="00F26DD5">
      <w:pPr>
        <w:ind w:left="4820"/>
        <w:jc w:val="both"/>
        <w:rPr>
          <w:color w:val="000000"/>
          <w:szCs w:val="24"/>
        </w:rPr>
      </w:pPr>
      <w:r>
        <w:rPr>
          <w:szCs w:val="24"/>
        </w:rPr>
        <w:t>5</w:t>
      </w:r>
      <w:r>
        <w:rPr>
          <w:szCs w:val="24"/>
        </w:rPr>
        <w:t xml:space="preserve"> priedas</w:t>
      </w:r>
    </w:p>
    <w:p w14:paraId="5580BFE7" w14:textId="77777777" w:rsidR="00D77C11" w:rsidRDefault="00D77C11">
      <w:pPr>
        <w:ind w:firstLine="810"/>
        <w:jc w:val="center"/>
        <w:rPr>
          <w:rFonts w:ascii="Arial" w:hAnsi="Arial" w:cs="Arial"/>
          <w:b/>
          <w:color w:val="000000"/>
          <w:sz w:val="20"/>
        </w:rPr>
      </w:pPr>
    </w:p>
    <w:p w14:paraId="508C42F4" w14:textId="77777777" w:rsidR="00F26DD5" w:rsidRDefault="00F26DD5">
      <w:pPr>
        <w:ind w:firstLine="810"/>
        <w:jc w:val="center"/>
        <w:rPr>
          <w:rFonts w:ascii="Arial" w:hAnsi="Arial" w:cs="Arial"/>
          <w:b/>
          <w:color w:val="000000"/>
          <w:sz w:val="20"/>
        </w:rPr>
      </w:pPr>
    </w:p>
    <w:p w14:paraId="5580BFE8" w14:textId="01CA4A0E" w:rsidR="00D77C11" w:rsidRDefault="00F26DD5" w:rsidP="00F26DD5">
      <w:pPr>
        <w:jc w:val="center"/>
        <w:rPr>
          <w:b/>
          <w:bCs/>
          <w:szCs w:val="24"/>
        </w:rPr>
      </w:pPr>
      <w:r>
        <w:rPr>
          <w:b/>
          <w:color w:val="000000"/>
          <w:szCs w:val="24"/>
        </w:rPr>
        <w:t xml:space="preserve">TRAKTORIŲ, SAVAEIGIŲ IR ŽEMĖS ŪKIO MAŠINŲ IR JŲ PRIEKABŲ </w:t>
      </w:r>
      <w:r>
        <w:rPr>
          <w:b/>
          <w:bCs/>
          <w:szCs w:val="24"/>
        </w:rPr>
        <w:t xml:space="preserve">VALSTYBINIO REGISTRACIJOS NUMERIO ŽENKLŲ TECHNINAI REIKALAVIMAI </w:t>
      </w:r>
    </w:p>
    <w:p w14:paraId="5580BFE9" w14:textId="77777777" w:rsidR="00D77C11" w:rsidRDefault="00D77C11">
      <w:pPr>
        <w:widowControl w:val="0"/>
        <w:shd w:val="clear" w:color="auto" w:fill="FFFFFF"/>
        <w:ind w:left="5102"/>
        <w:rPr>
          <w:color w:val="000000"/>
          <w:szCs w:val="24"/>
        </w:rPr>
      </w:pPr>
    </w:p>
    <w:p w14:paraId="5580BFEA" w14:textId="77777777" w:rsidR="00D77C11" w:rsidRDefault="00D77C11">
      <w:pPr>
        <w:jc w:val="both"/>
        <w:rPr>
          <w:color w:val="000000"/>
          <w:szCs w:val="24"/>
        </w:rPr>
      </w:pPr>
    </w:p>
    <w:p w14:paraId="5580BFEB" w14:textId="77777777" w:rsidR="00D77C11" w:rsidRDefault="00F26DD5">
      <w:pPr>
        <w:widowControl w:val="0"/>
        <w:shd w:val="clear" w:color="auto" w:fill="FFFFFF"/>
        <w:jc w:val="center"/>
        <w:rPr>
          <w:b/>
          <w:bCs/>
          <w:color w:val="000000"/>
          <w:szCs w:val="24"/>
        </w:rPr>
      </w:pPr>
      <w:r>
        <w:rPr>
          <w:b/>
          <w:bCs/>
          <w:color w:val="000000"/>
          <w:szCs w:val="24"/>
        </w:rPr>
        <w:t>I</w:t>
      </w:r>
      <w:r>
        <w:rPr>
          <w:b/>
          <w:bCs/>
          <w:color w:val="000000"/>
          <w:szCs w:val="24"/>
        </w:rPr>
        <w:t xml:space="preserve"> SKYRIUS</w:t>
      </w:r>
    </w:p>
    <w:p w14:paraId="5580BFEC" w14:textId="77777777" w:rsidR="00D77C11" w:rsidRDefault="00F26DD5">
      <w:pPr>
        <w:widowControl w:val="0"/>
        <w:shd w:val="clear" w:color="auto" w:fill="FFFFFF"/>
        <w:ind w:firstLine="62"/>
        <w:jc w:val="center"/>
        <w:rPr>
          <w:color w:val="000000"/>
          <w:szCs w:val="24"/>
        </w:rPr>
      </w:pPr>
      <w:r>
        <w:rPr>
          <w:b/>
          <w:bCs/>
          <w:color w:val="000000"/>
          <w:szCs w:val="24"/>
        </w:rPr>
        <w:t>BENDROSIOS NUOSTATOS</w:t>
      </w:r>
    </w:p>
    <w:p w14:paraId="5580BFED" w14:textId="77777777" w:rsidR="00D77C11" w:rsidRDefault="00D77C11">
      <w:pPr>
        <w:jc w:val="center"/>
        <w:rPr>
          <w:b/>
          <w:color w:val="000000"/>
          <w:szCs w:val="24"/>
        </w:rPr>
      </w:pPr>
    </w:p>
    <w:p w14:paraId="5580BFEE" w14:textId="77777777" w:rsidR="00D77C11" w:rsidRDefault="00F26DD5">
      <w:pPr>
        <w:spacing w:line="360" w:lineRule="auto"/>
        <w:ind w:firstLine="709"/>
        <w:jc w:val="both"/>
        <w:rPr>
          <w:color w:val="000000"/>
          <w:szCs w:val="24"/>
        </w:rPr>
      </w:pPr>
      <w:r>
        <w:rPr>
          <w:color w:val="000000"/>
          <w:szCs w:val="24"/>
        </w:rPr>
        <w:t>1</w:t>
      </w:r>
      <w:r>
        <w:rPr>
          <w:color w:val="000000"/>
          <w:szCs w:val="24"/>
        </w:rPr>
        <w:t xml:space="preserve">. Traktorių, savaeigių ir žemės ūkio mašinų ir jų priekabų valstybinio registracijos numerio ženklų techniniai reikalavimai (toliau – techniniai reikalavimai) taikomi </w:t>
      </w:r>
      <w:r>
        <w:rPr>
          <w:bCs/>
          <w:szCs w:val="24"/>
        </w:rPr>
        <w:t>valstybinio registracijos numerio ženklams (toliau – numerio ženklas), išduodamiems įr</w:t>
      </w:r>
      <w:r>
        <w:rPr>
          <w:bCs/>
          <w:szCs w:val="24"/>
        </w:rPr>
        <w:t xml:space="preserve">egistruojant </w:t>
      </w:r>
      <w:r>
        <w:rPr>
          <w:szCs w:val="24"/>
        </w:rPr>
        <w:t xml:space="preserve">Lietuvos Respublikos </w:t>
      </w:r>
      <w:r>
        <w:rPr>
          <w:color w:val="000000"/>
          <w:szCs w:val="24"/>
        </w:rPr>
        <w:t>traktorių, savaeigių ir žemės ūkio mašinų ir jų priekabų registro objektus.</w:t>
      </w:r>
    </w:p>
    <w:p w14:paraId="5580BFEF" w14:textId="77777777" w:rsidR="00D77C11" w:rsidRDefault="00F26DD5">
      <w:pPr>
        <w:spacing w:line="360" w:lineRule="auto"/>
        <w:ind w:firstLine="709"/>
        <w:jc w:val="both"/>
        <w:rPr>
          <w:color w:val="000000"/>
          <w:szCs w:val="24"/>
        </w:rPr>
      </w:pPr>
      <w:r>
        <w:rPr>
          <w:color w:val="000000"/>
          <w:szCs w:val="24"/>
        </w:rPr>
        <w:t>2</w:t>
      </w:r>
      <w:r>
        <w:rPr>
          <w:color w:val="000000"/>
          <w:szCs w:val="24"/>
        </w:rPr>
        <w:t>. Techniniai reikalavimai reglamentuoja numerio ženklų tipus, formatus, matmenis, naudojamas medžiagas, dizainą, simbolių dydį ir išdėstymą.</w:t>
      </w:r>
    </w:p>
    <w:p w14:paraId="5580BFF0" w14:textId="77777777" w:rsidR="00D77C11" w:rsidRDefault="00F26DD5">
      <w:pPr>
        <w:spacing w:line="360" w:lineRule="auto"/>
        <w:ind w:firstLine="709"/>
        <w:jc w:val="both"/>
        <w:rPr>
          <w:szCs w:val="24"/>
        </w:rPr>
      </w:pPr>
      <w:r>
        <w:rPr>
          <w:bCs/>
          <w:szCs w:val="24"/>
        </w:rPr>
        <w:t>3</w:t>
      </w:r>
      <w:r>
        <w:rPr>
          <w:bCs/>
          <w:szCs w:val="24"/>
        </w:rPr>
        <w:t>.</w:t>
      </w:r>
      <w:r>
        <w:rPr>
          <w:szCs w:val="24"/>
        </w:rPr>
        <w:t xml:space="preserve"> Kiekvienam Lietuvos Respublikoje įregistruotam traktoriui, savaeigei ar žemės ūkio mašinai ar priekabai skiriamas valstybinis registracijos numeris.</w:t>
      </w:r>
    </w:p>
    <w:p w14:paraId="5580BFF1" w14:textId="77777777" w:rsidR="00D77C11" w:rsidRDefault="00F26DD5">
      <w:pPr>
        <w:spacing w:line="360" w:lineRule="auto"/>
        <w:ind w:firstLine="709"/>
        <w:jc w:val="both"/>
        <w:rPr>
          <w:szCs w:val="24"/>
        </w:rPr>
      </w:pPr>
      <w:r>
        <w:rPr>
          <w:szCs w:val="24"/>
        </w:rPr>
        <w:t>4</w:t>
      </w:r>
      <w:r>
        <w:rPr>
          <w:szCs w:val="24"/>
        </w:rPr>
        <w:t>. Techniniai reikalavimai, taikomi šių tipų numerio ženklams:</w:t>
      </w:r>
    </w:p>
    <w:p w14:paraId="5580BFF2" w14:textId="77777777" w:rsidR="00D77C11" w:rsidRDefault="00F26DD5">
      <w:pPr>
        <w:spacing w:line="360" w:lineRule="auto"/>
        <w:ind w:firstLine="709"/>
        <w:jc w:val="both"/>
        <w:rPr>
          <w:szCs w:val="24"/>
        </w:rPr>
      </w:pPr>
      <w:r>
        <w:rPr>
          <w:szCs w:val="24"/>
        </w:rPr>
        <w:t>4.1</w:t>
      </w:r>
      <w:r>
        <w:rPr>
          <w:szCs w:val="24"/>
        </w:rPr>
        <w:t xml:space="preserve">. I tipo – bendro naudojimo </w:t>
      </w:r>
      <w:r>
        <w:rPr>
          <w:szCs w:val="24"/>
        </w:rPr>
        <w:t>numerio ženklai, kurie yra šių formatų:</w:t>
      </w:r>
    </w:p>
    <w:p w14:paraId="5580BFF3" w14:textId="77777777" w:rsidR="00D77C11" w:rsidRDefault="00F26DD5">
      <w:pPr>
        <w:spacing w:line="360" w:lineRule="auto"/>
        <w:ind w:firstLine="709"/>
        <w:jc w:val="both"/>
        <w:rPr>
          <w:szCs w:val="24"/>
        </w:rPr>
      </w:pPr>
      <w:r>
        <w:rPr>
          <w:szCs w:val="24"/>
        </w:rPr>
        <w:t>4.1.1</w:t>
      </w:r>
      <w:r>
        <w:rPr>
          <w:szCs w:val="24"/>
        </w:rPr>
        <w:t xml:space="preserve">. 1-ojo formato. Numerio ženklo plokštelės matmenys turi būti (520 × 110) mm. </w:t>
      </w:r>
    </w:p>
    <w:p w14:paraId="5580BFF4" w14:textId="77777777" w:rsidR="00D77C11" w:rsidRDefault="00F26DD5">
      <w:pPr>
        <w:spacing w:line="360" w:lineRule="auto"/>
        <w:ind w:firstLine="709"/>
        <w:jc w:val="both"/>
        <w:rPr>
          <w:szCs w:val="24"/>
        </w:rPr>
      </w:pPr>
      <w:r>
        <w:rPr>
          <w:szCs w:val="24"/>
        </w:rPr>
        <w:t>4.1.2</w:t>
      </w:r>
      <w:r>
        <w:rPr>
          <w:szCs w:val="24"/>
        </w:rPr>
        <w:t>. 2-ojo formato. Numerio ženklo plokštelės matmenys turi būti (230 × 150) mm.</w:t>
      </w:r>
    </w:p>
    <w:p w14:paraId="5580BFF5" w14:textId="77777777" w:rsidR="00D77C11" w:rsidRDefault="00F26DD5">
      <w:pPr>
        <w:spacing w:line="360" w:lineRule="auto"/>
        <w:ind w:firstLine="709"/>
        <w:jc w:val="both"/>
        <w:rPr>
          <w:szCs w:val="24"/>
        </w:rPr>
      </w:pPr>
      <w:r>
        <w:rPr>
          <w:szCs w:val="24"/>
        </w:rPr>
        <w:t>4.2</w:t>
      </w:r>
      <w:r>
        <w:rPr>
          <w:szCs w:val="24"/>
        </w:rPr>
        <w:t>.  II tipo – laikinieji numerio že</w:t>
      </w:r>
      <w:r>
        <w:rPr>
          <w:szCs w:val="24"/>
        </w:rPr>
        <w:t>nklai yra 1-ojo formato. Numerio ženklo plokštelės matmenys turi būti (520 × 110) mm.</w:t>
      </w:r>
    </w:p>
    <w:p w14:paraId="5580BFF6" w14:textId="77777777" w:rsidR="00D77C11" w:rsidRDefault="00F26DD5">
      <w:pPr>
        <w:spacing w:line="360" w:lineRule="auto"/>
        <w:jc w:val="both"/>
        <w:rPr>
          <w:szCs w:val="24"/>
        </w:rPr>
      </w:pPr>
    </w:p>
    <w:p w14:paraId="5580BFF7" w14:textId="77777777" w:rsidR="00D77C11" w:rsidRDefault="00F26DD5">
      <w:pPr>
        <w:ind w:firstLine="810"/>
        <w:jc w:val="center"/>
        <w:rPr>
          <w:b/>
          <w:bCs/>
          <w:szCs w:val="24"/>
        </w:rPr>
      </w:pPr>
      <w:r>
        <w:rPr>
          <w:b/>
          <w:bCs/>
          <w:szCs w:val="24"/>
        </w:rPr>
        <w:t>II</w:t>
      </w:r>
      <w:r>
        <w:rPr>
          <w:b/>
          <w:bCs/>
          <w:szCs w:val="24"/>
        </w:rPr>
        <w:t xml:space="preserve"> SKYRIUS</w:t>
      </w:r>
    </w:p>
    <w:p w14:paraId="5580BFF8" w14:textId="77777777" w:rsidR="00D77C11" w:rsidRDefault="00F26DD5">
      <w:pPr>
        <w:ind w:firstLine="872"/>
        <w:jc w:val="center"/>
        <w:rPr>
          <w:b/>
          <w:bCs/>
          <w:szCs w:val="24"/>
        </w:rPr>
      </w:pPr>
      <w:r>
        <w:rPr>
          <w:b/>
          <w:bCs/>
          <w:szCs w:val="24"/>
        </w:rPr>
        <w:t>NUMERIO ŽENKLŲ PLOKŠTELIŲ TECHNINIAI REIKALAVIMAI</w:t>
      </w:r>
    </w:p>
    <w:p w14:paraId="5580BFF9" w14:textId="77777777" w:rsidR="00D77C11" w:rsidRDefault="00D77C11">
      <w:pPr>
        <w:ind w:firstLine="810"/>
        <w:jc w:val="both"/>
        <w:rPr>
          <w:bCs/>
          <w:szCs w:val="24"/>
        </w:rPr>
      </w:pPr>
    </w:p>
    <w:p w14:paraId="5580BFFA" w14:textId="77777777" w:rsidR="00D77C11" w:rsidRDefault="00F26DD5">
      <w:pPr>
        <w:tabs>
          <w:tab w:val="left" w:pos="810"/>
          <w:tab w:val="left" w:pos="990"/>
        </w:tabs>
        <w:spacing w:line="360" w:lineRule="auto"/>
        <w:ind w:firstLine="709"/>
        <w:jc w:val="both"/>
        <w:rPr>
          <w:bCs/>
          <w:szCs w:val="24"/>
        </w:rPr>
      </w:pPr>
      <w:r>
        <w:rPr>
          <w:bCs/>
          <w:szCs w:val="24"/>
        </w:rPr>
        <w:t>5</w:t>
      </w:r>
      <w:r>
        <w:rPr>
          <w:bCs/>
          <w:szCs w:val="24"/>
        </w:rPr>
        <w:t xml:space="preserve">. </w:t>
      </w:r>
      <w:r>
        <w:rPr>
          <w:szCs w:val="24"/>
        </w:rPr>
        <w:t xml:space="preserve">I ir II tipo numerio ženklų </w:t>
      </w:r>
      <w:r>
        <w:rPr>
          <w:bCs/>
          <w:szCs w:val="24"/>
        </w:rPr>
        <w:t xml:space="preserve">plokštelės turi atitikti tarptautinį standartą ISO 7591 „Kelių </w:t>
      </w:r>
      <w:r>
        <w:rPr>
          <w:bCs/>
          <w:szCs w:val="24"/>
        </w:rPr>
        <w:t xml:space="preserve">transporto priemonės. Motorinių transporto priemonių ir priekabų </w:t>
      </w:r>
      <w:proofErr w:type="spellStart"/>
      <w:r>
        <w:rPr>
          <w:bCs/>
          <w:szCs w:val="24"/>
        </w:rPr>
        <w:t>šviesogrąžiai</w:t>
      </w:r>
      <w:proofErr w:type="spellEnd"/>
      <w:r>
        <w:rPr>
          <w:bCs/>
          <w:szCs w:val="24"/>
        </w:rPr>
        <w:t xml:space="preserve"> registracijos numerių ženklai. Specifikacija“.</w:t>
      </w:r>
    </w:p>
    <w:p w14:paraId="5580BFFB" w14:textId="77777777" w:rsidR="00D77C11" w:rsidRDefault="00F26DD5">
      <w:pPr>
        <w:spacing w:line="360" w:lineRule="auto"/>
        <w:ind w:firstLine="709"/>
        <w:jc w:val="both"/>
        <w:rPr>
          <w:bCs/>
          <w:szCs w:val="24"/>
        </w:rPr>
      </w:pPr>
      <w:r>
        <w:rPr>
          <w:szCs w:val="24"/>
        </w:rPr>
        <w:t>6</w:t>
      </w:r>
      <w:r>
        <w:rPr>
          <w:szCs w:val="24"/>
        </w:rPr>
        <w:t xml:space="preserve">. I tipo – bendro naudojimo numerio ženklų </w:t>
      </w:r>
      <w:r>
        <w:rPr>
          <w:bCs/>
          <w:szCs w:val="24"/>
        </w:rPr>
        <w:t xml:space="preserve">plokštelės turi būti padengtos baltos spalvos </w:t>
      </w:r>
      <w:proofErr w:type="spellStart"/>
      <w:r>
        <w:rPr>
          <w:bCs/>
          <w:szCs w:val="24"/>
        </w:rPr>
        <w:t>šviesogrąžine</w:t>
      </w:r>
      <w:proofErr w:type="spellEnd"/>
      <w:r>
        <w:rPr>
          <w:bCs/>
          <w:szCs w:val="24"/>
        </w:rPr>
        <w:t xml:space="preserve"> plėvele, su Europos </w:t>
      </w:r>
      <w:r>
        <w:rPr>
          <w:bCs/>
          <w:szCs w:val="24"/>
        </w:rPr>
        <w:t>Sąjungos valstybės narės Lietuvos Respublikos skiriamuoju ženklu ir žalios spalvos raidžių ir skaitmenų deriniu. Kairiajame numerio ženklo krašte turi būti mėlyna juosta su Europos Sąjungos simboliu ir baltas Lietuvos Respublikos skiriamasis ženklas LT.</w:t>
      </w:r>
    </w:p>
    <w:p w14:paraId="5580BFFC" w14:textId="77777777" w:rsidR="00D77C11" w:rsidRDefault="00F26DD5">
      <w:pPr>
        <w:tabs>
          <w:tab w:val="left" w:pos="990"/>
        </w:tabs>
        <w:spacing w:line="360" w:lineRule="auto"/>
        <w:ind w:firstLine="709"/>
        <w:jc w:val="both"/>
        <w:rPr>
          <w:bCs/>
          <w:szCs w:val="24"/>
        </w:rPr>
      </w:pPr>
      <w:r>
        <w:rPr>
          <w:bCs/>
          <w:szCs w:val="24"/>
        </w:rPr>
        <w:t>7</w:t>
      </w:r>
      <w:r>
        <w:rPr>
          <w:bCs/>
          <w:szCs w:val="24"/>
        </w:rPr>
        <w:t xml:space="preserve">. </w:t>
      </w:r>
      <w:r>
        <w:rPr>
          <w:szCs w:val="24"/>
        </w:rPr>
        <w:t xml:space="preserve">II tipo laikinųjų numerio </w:t>
      </w:r>
      <w:r>
        <w:rPr>
          <w:bCs/>
          <w:szCs w:val="24"/>
        </w:rPr>
        <w:t xml:space="preserve">plokštelės turi būti padengtos baltos spalvos </w:t>
      </w:r>
      <w:proofErr w:type="spellStart"/>
      <w:r>
        <w:rPr>
          <w:bCs/>
          <w:szCs w:val="24"/>
        </w:rPr>
        <w:t>šviesogrąžine</w:t>
      </w:r>
      <w:proofErr w:type="spellEnd"/>
      <w:r>
        <w:rPr>
          <w:bCs/>
          <w:szCs w:val="24"/>
        </w:rPr>
        <w:t xml:space="preserve"> plėvele, su Lietuvos Respublikos, kaip Europos Sąjungos valstybės narės skiriamuoju ženklu ir raudonos </w:t>
      </w:r>
      <w:r>
        <w:rPr>
          <w:bCs/>
          <w:szCs w:val="24"/>
        </w:rPr>
        <w:lastRenderedPageBreak/>
        <w:t>spalvos raidžių ir skaitmenų deriniu. Kairiajame numerio ženkl</w:t>
      </w:r>
      <w:r>
        <w:rPr>
          <w:bCs/>
          <w:szCs w:val="24"/>
        </w:rPr>
        <w:t>o krašte turi būti mėlyna juosta su Europos Sąjungos simboliu ir baltas Lietuvos Respublikos skiriamasis ženklas LT.</w:t>
      </w:r>
    </w:p>
    <w:p w14:paraId="5580BFFE" w14:textId="292750EA" w:rsidR="00D77C11" w:rsidRDefault="00F26DD5" w:rsidP="00F26DD5">
      <w:pPr>
        <w:tabs>
          <w:tab w:val="left" w:pos="810"/>
        </w:tabs>
        <w:spacing w:line="360" w:lineRule="auto"/>
        <w:ind w:firstLine="709"/>
        <w:jc w:val="both"/>
        <w:rPr>
          <w:sz w:val="10"/>
          <w:szCs w:val="10"/>
        </w:rPr>
      </w:pPr>
      <w:r>
        <w:rPr>
          <w:bCs/>
          <w:szCs w:val="24"/>
        </w:rPr>
        <w:t>8</w:t>
      </w:r>
      <w:r>
        <w:rPr>
          <w:bCs/>
          <w:szCs w:val="24"/>
        </w:rPr>
        <w:t>. Šių techninių reikalavimų 6 ir 7 punktuose nurodytose numerio ženklo plokštelėse naudojamas Lietuvos Respublikos, kaip Europos Sąjun</w:t>
      </w:r>
      <w:r>
        <w:rPr>
          <w:bCs/>
          <w:szCs w:val="24"/>
        </w:rPr>
        <w:t>gos valstybės narės skiriamasis ženklas turi atitikti 1998 m. lapkričio 3 d. Tarybos reglamentą (EB) Nr. 2411/98 dėl valstybių narių, kuriose yra registruotos transporto priemonės ir jų priekabos, skiriamųjų ženklų pripažinimo vykstant Bendrijos vidaus eis</w:t>
      </w:r>
      <w:r>
        <w:rPr>
          <w:bCs/>
          <w:szCs w:val="24"/>
        </w:rPr>
        <w:t>mui.</w:t>
      </w:r>
    </w:p>
    <w:p w14:paraId="5580C000" w14:textId="0269C52E" w:rsidR="00D77C11" w:rsidRDefault="00F26DD5" w:rsidP="00F26DD5">
      <w:pPr>
        <w:spacing w:line="360" w:lineRule="auto"/>
        <w:ind w:firstLine="709"/>
        <w:jc w:val="both"/>
        <w:rPr>
          <w:sz w:val="10"/>
          <w:szCs w:val="10"/>
        </w:rPr>
      </w:pPr>
      <w:r>
        <w:rPr>
          <w:rFonts w:eastAsia="MS Mincho"/>
          <w:szCs w:val="24"/>
        </w:rPr>
        <w:t>9</w:t>
      </w:r>
      <w:r>
        <w:rPr>
          <w:rFonts w:eastAsia="MS Mincho"/>
          <w:szCs w:val="24"/>
        </w:rPr>
        <w:t>. </w:t>
      </w:r>
      <w:r>
        <w:rPr>
          <w:bCs/>
          <w:szCs w:val="24"/>
        </w:rPr>
        <w:t>Šių techninių reikalavimų</w:t>
      </w:r>
      <w:r>
        <w:rPr>
          <w:rFonts w:eastAsia="MS Mincho"/>
          <w:szCs w:val="24"/>
        </w:rPr>
        <w:t xml:space="preserve"> 6 punkte  nurodytos numerių ženklų plokštelės turi būti pagamintos iš aliuminio. </w:t>
      </w:r>
      <w:r>
        <w:rPr>
          <w:bCs/>
          <w:szCs w:val="24"/>
        </w:rPr>
        <w:t xml:space="preserve">Šių techninių reikalavimų </w:t>
      </w:r>
      <w:r>
        <w:rPr>
          <w:rFonts w:eastAsia="MS Mincho"/>
          <w:szCs w:val="24"/>
        </w:rPr>
        <w:t>7 punkte nurodytos numerio ženklų plokštelės turi būti pagamintos iš  metalo arba vandeniui atsparaus kartono,</w:t>
      </w:r>
      <w:r>
        <w:rPr>
          <w:rFonts w:eastAsia="MS Mincho"/>
          <w:szCs w:val="24"/>
        </w:rPr>
        <w:t xml:space="preserve"> kurio tankis ne mažesnis nei kaip 0,9 g/cm</w:t>
      </w:r>
      <w:r>
        <w:rPr>
          <w:rFonts w:eastAsia="MS Mincho"/>
          <w:szCs w:val="24"/>
          <w:vertAlign w:val="superscript"/>
        </w:rPr>
        <w:t>3</w:t>
      </w:r>
      <w:r>
        <w:rPr>
          <w:rFonts w:eastAsia="MS Mincho"/>
          <w:szCs w:val="24"/>
        </w:rPr>
        <w:t xml:space="preserve"> ir stiprumo ribos vidurkis tempiant dviem skirtingomis kryptimis ne mažesnis kaip 20 N/mm</w:t>
      </w:r>
      <w:r>
        <w:rPr>
          <w:rFonts w:eastAsia="MS Mincho"/>
          <w:szCs w:val="24"/>
          <w:vertAlign w:val="superscript"/>
        </w:rPr>
        <w:t>2</w:t>
      </w:r>
      <w:r>
        <w:rPr>
          <w:rFonts w:eastAsia="MS Mincho"/>
          <w:szCs w:val="24"/>
        </w:rPr>
        <w:t>.</w:t>
      </w:r>
    </w:p>
    <w:p w14:paraId="5580C001" w14:textId="77777777" w:rsidR="00D77C11" w:rsidRDefault="00F26DD5">
      <w:pPr>
        <w:tabs>
          <w:tab w:val="left" w:pos="990"/>
        </w:tabs>
        <w:spacing w:line="360" w:lineRule="auto"/>
        <w:ind w:firstLine="709"/>
        <w:jc w:val="both"/>
        <w:rPr>
          <w:rFonts w:eastAsia="Calibri"/>
          <w:bCs/>
          <w:szCs w:val="24"/>
        </w:rPr>
      </w:pPr>
      <w:r>
        <w:rPr>
          <w:bCs/>
          <w:szCs w:val="24"/>
        </w:rPr>
        <w:t>10</w:t>
      </w:r>
      <w:r>
        <w:rPr>
          <w:bCs/>
          <w:szCs w:val="24"/>
        </w:rPr>
        <w:t xml:space="preserve">. </w:t>
      </w:r>
      <w:r>
        <w:rPr>
          <w:rFonts w:eastAsia="MS Mincho"/>
          <w:szCs w:val="24"/>
        </w:rPr>
        <w:t xml:space="preserve"> Numerio ženklų plokštelių matmenys (milimetrais):</w:t>
      </w:r>
    </w:p>
    <w:tbl>
      <w:tblPr>
        <w:tblW w:w="8790" w:type="dxa"/>
        <w:tblInd w:w="129" w:type="dxa"/>
        <w:tblLayout w:type="fixed"/>
        <w:tblLook w:val="04A0" w:firstRow="1" w:lastRow="0" w:firstColumn="1" w:lastColumn="0" w:noHBand="0" w:noVBand="1"/>
      </w:tblPr>
      <w:tblGrid>
        <w:gridCol w:w="1140"/>
        <w:gridCol w:w="1842"/>
        <w:gridCol w:w="2266"/>
        <w:gridCol w:w="1700"/>
        <w:gridCol w:w="1842"/>
      </w:tblGrid>
      <w:tr w:rsidR="00D77C11" w14:paraId="5580C00E" w14:textId="77777777">
        <w:trPr>
          <w:cantSplit/>
          <w:trHeight w:val="454"/>
        </w:trPr>
        <w:tc>
          <w:tcPr>
            <w:tcW w:w="1142" w:type="dxa"/>
            <w:vMerge w:val="restart"/>
            <w:tcBorders>
              <w:top w:val="single" w:sz="4" w:space="0" w:color="000000"/>
              <w:left w:val="single" w:sz="4" w:space="0" w:color="000000"/>
              <w:bottom w:val="single" w:sz="4" w:space="0" w:color="000000"/>
              <w:right w:val="nil"/>
            </w:tcBorders>
            <w:vAlign w:val="center"/>
            <w:hideMark/>
          </w:tcPr>
          <w:p w14:paraId="5580C002" w14:textId="77777777" w:rsidR="00D77C11" w:rsidRDefault="00D77C11">
            <w:pPr>
              <w:rPr>
                <w:sz w:val="10"/>
                <w:szCs w:val="10"/>
              </w:rPr>
            </w:pPr>
          </w:p>
          <w:p w14:paraId="5580C003" w14:textId="77777777" w:rsidR="00D77C11" w:rsidRDefault="00F26DD5">
            <w:pPr>
              <w:tabs>
                <w:tab w:val="center" w:pos="4320"/>
                <w:tab w:val="right" w:pos="8640"/>
              </w:tabs>
              <w:suppressAutoHyphens/>
              <w:snapToGrid w:val="0"/>
              <w:spacing w:line="256" w:lineRule="auto"/>
              <w:jc w:val="center"/>
              <w:rPr>
                <w:rFonts w:eastAsia="MS Mincho"/>
                <w:bCs/>
                <w:szCs w:val="24"/>
                <w:lang w:eastAsia="ar-SA"/>
              </w:rPr>
            </w:pPr>
            <w:r>
              <w:rPr>
                <w:rFonts w:eastAsia="MS Mincho"/>
                <w:bCs/>
                <w:szCs w:val="24"/>
                <w:lang w:eastAsia="ar-SA"/>
              </w:rPr>
              <w:t>Matmuo</w:t>
            </w:r>
          </w:p>
        </w:tc>
        <w:tc>
          <w:tcPr>
            <w:tcW w:w="4111" w:type="dxa"/>
            <w:gridSpan w:val="2"/>
            <w:tcBorders>
              <w:top w:val="single" w:sz="4" w:space="0" w:color="000000"/>
              <w:left w:val="single" w:sz="4" w:space="0" w:color="000000"/>
              <w:bottom w:val="single" w:sz="4" w:space="0" w:color="000000"/>
              <w:right w:val="single" w:sz="4" w:space="0" w:color="auto"/>
            </w:tcBorders>
            <w:vAlign w:val="center"/>
            <w:hideMark/>
          </w:tcPr>
          <w:p w14:paraId="5580C004" w14:textId="77777777" w:rsidR="00D77C11" w:rsidRDefault="00D77C11">
            <w:pPr>
              <w:rPr>
                <w:sz w:val="10"/>
                <w:szCs w:val="10"/>
              </w:rPr>
            </w:pPr>
          </w:p>
          <w:p w14:paraId="5580C005" w14:textId="77777777" w:rsidR="00D77C11" w:rsidRDefault="00F26DD5">
            <w:pPr>
              <w:tabs>
                <w:tab w:val="center" w:pos="4320"/>
                <w:tab w:val="right" w:pos="8640"/>
              </w:tabs>
              <w:suppressAutoHyphens/>
              <w:snapToGrid w:val="0"/>
              <w:spacing w:line="256" w:lineRule="auto"/>
              <w:ind w:right="-55" w:firstLine="720"/>
              <w:jc w:val="center"/>
              <w:rPr>
                <w:rFonts w:eastAsia="MS Mincho"/>
                <w:bCs/>
                <w:szCs w:val="24"/>
                <w:lang w:eastAsia="ar-SA"/>
              </w:rPr>
            </w:pPr>
            <w:r>
              <w:rPr>
                <w:rFonts w:eastAsia="MS Mincho"/>
                <w:bCs/>
                <w:szCs w:val="24"/>
                <w:lang w:eastAsia="ar-SA"/>
              </w:rPr>
              <w:t>Numerio ženklų plokštelių formatai</w:t>
            </w:r>
          </w:p>
        </w:tc>
        <w:tc>
          <w:tcPr>
            <w:tcW w:w="1701" w:type="dxa"/>
            <w:tcBorders>
              <w:top w:val="single" w:sz="4" w:space="0" w:color="000000"/>
              <w:left w:val="single" w:sz="4" w:space="0" w:color="auto"/>
              <w:bottom w:val="single" w:sz="4" w:space="0" w:color="000000"/>
              <w:right w:val="nil"/>
            </w:tcBorders>
            <w:vAlign w:val="center"/>
            <w:hideMark/>
          </w:tcPr>
          <w:p w14:paraId="5580C006" w14:textId="77777777" w:rsidR="00D77C11" w:rsidRDefault="00D77C11">
            <w:pPr>
              <w:rPr>
                <w:sz w:val="10"/>
                <w:szCs w:val="10"/>
              </w:rPr>
            </w:pPr>
          </w:p>
          <w:p w14:paraId="5580C007" w14:textId="77777777" w:rsidR="00D77C11" w:rsidRDefault="00F26DD5">
            <w:pPr>
              <w:tabs>
                <w:tab w:val="center" w:pos="4320"/>
                <w:tab w:val="right" w:pos="8640"/>
              </w:tabs>
              <w:suppressAutoHyphens/>
              <w:snapToGrid w:val="0"/>
              <w:spacing w:line="256" w:lineRule="auto"/>
              <w:ind w:right="-55"/>
              <w:jc w:val="center"/>
              <w:rPr>
                <w:rFonts w:eastAsia="MS Mincho"/>
                <w:bCs/>
                <w:szCs w:val="24"/>
                <w:lang w:eastAsia="ar-SA"/>
              </w:rPr>
            </w:pPr>
            <w:r>
              <w:rPr>
                <w:rFonts w:eastAsia="MS Mincho"/>
                <w:bCs/>
                <w:szCs w:val="24"/>
                <w:lang w:eastAsia="ar-SA"/>
              </w:rPr>
              <w:t xml:space="preserve">Metalinių </w:t>
            </w:r>
            <w:r>
              <w:rPr>
                <w:rFonts w:eastAsia="MS Mincho"/>
                <w:bCs/>
                <w:szCs w:val="24"/>
                <w:lang w:eastAsia="ar-SA"/>
              </w:rPr>
              <w:t>plokštelių nuokrypis</w:t>
            </w:r>
          </w:p>
          <w:p w14:paraId="5580C008" w14:textId="77777777" w:rsidR="00D77C11" w:rsidRDefault="00D77C11">
            <w:pPr>
              <w:rPr>
                <w:sz w:val="10"/>
                <w:szCs w:val="10"/>
              </w:rPr>
            </w:pPr>
          </w:p>
          <w:p w14:paraId="5580C009" w14:textId="77777777" w:rsidR="00D77C11" w:rsidRDefault="00F26DD5">
            <w:pPr>
              <w:tabs>
                <w:tab w:val="center" w:pos="4320"/>
                <w:tab w:val="right" w:pos="8640"/>
              </w:tabs>
              <w:suppressAutoHyphens/>
              <w:spacing w:line="256" w:lineRule="auto"/>
              <w:ind w:right="-55" w:firstLine="720"/>
              <w:rPr>
                <w:rFonts w:eastAsia="MS Mincho"/>
                <w:bCs/>
                <w:szCs w:val="24"/>
                <w:lang w:eastAsia="ar-SA"/>
              </w:rPr>
            </w:pPr>
            <w:r>
              <w:rPr>
                <w:rFonts w:eastAsia="MS Mincho"/>
                <w:bCs/>
                <w:szCs w:val="24"/>
                <w:lang w:eastAsia="ar-SA"/>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580C00A" w14:textId="77777777" w:rsidR="00D77C11" w:rsidRDefault="00D77C11">
            <w:pPr>
              <w:rPr>
                <w:sz w:val="10"/>
                <w:szCs w:val="10"/>
              </w:rPr>
            </w:pPr>
          </w:p>
          <w:p w14:paraId="5580C00B" w14:textId="77777777" w:rsidR="00D77C11" w:rsidRDefault="00F26DD5">
            <w:pPr>
              <w:tabs>
                <w:tab w:val="center" w:pos="4320"/>
                <w:tab w:val="right" w:pos="8640"/>
              </w:tabs>
              <w:suppressAutoHyphens/>
              <w:snapToGrid w:val="0"/>
              <w:spacing w:line="256" w:lineRule="auto"/>
              <w:ind w:right="-55"/>
              <w:jc w:val="center"/>
              <w:rPr>
                <w:rFonts w:eastAsia="MS Mincho"/>
                <w:bCs/>
                <w:szCs w:val="24"/>
                <w:lang w:eastAsia="ar-SA"/>
              </w:rPr>
            </w:pPr>
            <w:r>
              <w:rPr>
                <w:rFonts w:eastAsia="MS Mincho"/>
                <w:bCs/>
                <w:szCs w:val="24"/>
                <w:lang w:eastAsia="ar-SA"/>
              </w:rPr>
              <w:t>Kartoninių plokštelių nuokrypis</w:t>
            </w:r>
          </w:p>
          <w:p w14:paraId="5580C00C" w14:textId="77777777" w:rsidR="00D77C11" w:rsidRDefault="00D77C11">
            <w:pPr>
              <w:rPr>
                <w:sz w:val="10"/>
                <w:szCs w:val="10"/>
              </w:rPr>
            </w:pPr>
          </w:p>
          <w:p w14:paraId="5580C00D" w14:textId="77777777" w:rsidR="00D77C11" w:rsidRDefault="00F26DD5">
            <w:pPr>
              <w:tabs>
                <w:tab w:val="center" w:pos="4320"/>
                <w:tab w:val="right" w:pos="8640"/>
              </w:tabs>
              <w:suppressAutoHyphens/>
              <w:spacing w:line="256" w:lineRule="auto"/>
              <w:ind w:right="-55" w:firstLine="720"/>
              <w:rPr>
                <w:rFonts w:eastAsia="MS Mincho"/>
                <w:bCs/>
                <w:szCs w:val="24"/>
                <w:lang w:eastAsia="ar-SA"/>
              </w:rPr>
            </w:pPr>
            <w:r>
              <w:rPr>
                <w:rFonts w:eastAsia="MS Mincho"/>
                <w:bCs/>
                <w:szCs w:val="24"/>
                <w:lang w:eastAsia="ar-SA"/>
              </w:rPr>
              <w:t>±</w:t>
            </w:r>
          </w:p>
        </w:tc>
      </w:tr>
      <w:tr w:rsidR="00D77C11" w14:paraId="5580C016" w14:textId="77777777">
        <w:trPr>
          <w:cantSplit/>
          <w:trHeight w:val="454"/>
        </w:trPr>
        <w:tc>
          <w:tcPr>
            <w:tcW w:w="1142" w:type="dxa"/>
            <w:vMerge/>
            <w:tcBorders>
              <w:top w:val="single" w:sz="4" w:space="0" w:color="000000"/>
              <w:left w:val="single" w:sz="4" w:space="0" w:color="000000"/>
              <w:bottom w:val="single" w:sz="4" w:space="0" w:color="000000"/>
              <w:right w:val="nil"/>
            </w:tcBorders>
            <w:vAlign w:val="center"/>
            <w:hideMark/>
          </w:tcPr>
          <w:p w14:paraId="5580C00F" w14:textId="77777777" w:rsidR="00D77C11" w:rsidRDefault="00D77C11">
            <w:pPr>
              <w:rPr>
                <w:rFonts w:eastAsia="MS Mincho"/>
                <w:bCs/>
                <w:szCs w:val="24"/>
                <w:lang w:eastAsia="ar-SA"/>
              </w:rPr>
            </w:pPr>
          </w:p>
        </w:tc>
        <w:tc>
          <w:tcPr>
            <w:tcW w:w="1843" w:type="dxa"/>
            <w:tcBorders>
              <w:top w:val="single" w:sz="4" w:space="0" w:color="000000"/>
              <w:left w:val="single" w:sz="4" w:space="0" w:color="000000"/>
              <w:bottom w:val="single" w:sz="4" w:space="0" w:color="000000"/>
              <w:right w:val="nil"/>
            </w:tcBorders>
            <w:vAlign w:val="center"/>
            <w:hideMark/>
          </w:tcPr>
          <w:p w14:paraId="5580C010" w14:textId="77777777" w:rsidR="00D77C11" w:rsidRDefault="00D77C11">
            <w:pPr>
              <w:rPr>
                <w:sz w:val="10"/>
                <w:szCs w:val="10"/>
              </w:rPr>
            </w:pPr>
          </w:p>
          <w:p w14:paraId="5580C011"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w:t>
            </w:r>
          </w:p>
        </w:tc>
        <w:tc>
          <w:tcPr>
            <w:tcW w:w="2268" w:type="dxa"/>
            <w:tcBorders>
              <w:top w:val="single" w:sz="4" w:space="0" w:color="000000"/>
              <w:left w:val="single" w:sz="4" w:space="0" w:color="000000"/>
              <w:bottom w:val="single" w:sz="4" w:space="0" w:color="000000"/>
              <w:right w:val="nil"/>
            </w:tcBorders>
            <w:vAlign w:val="center"/>
            <w:hideMark/>
          </w:tcPr>
          <w:p w14:paraId="5580C012" w14:textId="77777777" w:rsidR="00D77C11" w:rsidRDefault="00D77C11">
            <w:pPr>
              <w:rPr>
                <w:sz w:val="10"/>
                <w:szCs w:val="10"/>
              </w:rPr>
            </w:pPr>
          </w:p>
          <w:p w14:paraId="5580C013"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2</w:t>
            </w:r>
          </w:p>
        </w:tc>
        <w:tc>
          <w:tcPr>
            <w:tcW w:w="1701" w:type="dxa"/>
            <w:tcBorders>
              <w:top w:val="single" w:sz="4" w:space="0" w:color="000000"/>
              <w:left w:val="single" w:sz="4" w:space="0" w:color="auto"/>
              <w:bottom w:val="single" w:sz="4" w:space="0" w:color="000000"/>
              <w:right w:val="nil"/>
            </w:tcBorders>
          </w:tcPr>
          <w:p w14:paraId="5580C014" w14:textId="77777777" w:rsidR="00D77C11" w:rsidRDefault="00D77C11">
            <w:pPr>
              <w:suppressAutoHyphens/>
              <w:spacing w:line="256" w:lineRule="auto"/>
              <w:ind w:firstLine="720"/>
              <w:jc w:val="center"/>
              <w:rPr>
                <w:rFonts w:eastAsia="MS Mincho"/>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14:paraId="5580C015" w14:textId="77777777" w:rsidR="00D77C11" w:rsidRDefault="00D77C11">
            <w:pPr>
              <w:suppressAutoHyphens/>
              <w:spacing w:line="256" w:lineRule="auto"/>
              <w:ind w:firstLine="720"/>
              <w:jc w:val="center"/>
              <w:rPr>
                <w:rFonts w:eastAsia="MS Mincho"/>
                <w:szCs w:val="24"/>
                <w:lang w:eastAsia="ar-SA"/>
              </w:rPr>
            </w:pPr>
          </w:p>
        </w:tc>
      </w:tr>
      <w:tr w:rsidR="00D77C11" w14:paraId="5580C021" w14:textId="77777777">
        <w:trPr>
          <w:trHeight w:val="454"/>
        </w:trPr>
        <w:tc>
          <w:tcPr>
            <w:tcW w:w="1142" w:type="dxa"/>
            <w:tcBorders>
              <w:top w:val="single" w:sz="4" w:space="0" w:color="000000"/>
              <w:left w:val="single" w:sz="4" w:space="0" w:color="000000"/>
              <w:bottom w:val="single" w:sz="4" w:space="0" w:color="000000"/>
              <w:right w:val="nil"/>
            </w:tcBorders>
            <w:hideMark/>
          </w:tcPr>
          <w:p w14:paraId="5580C017" w14:textId="77777777" w:rsidR="00D77C11" w:rsidRDefault="00D77C11">
            <w:pPr>
              <w:rPr>
                <w:sz w:val="8"/>
                <w:szCs w:val="8"/>
              </w:rPr>
            </w:pPr>
          </w:p>
          <w:p w14:paraId="5580C018" w14:textId="77777777" w:rsidR="00D77C11" w:rsidRDefault="00F26DD5">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l</w:t>
            </w:r>
          </w:p>
        </w:tc>
        <w:tc>
          <w:tcPr>
            <w:tcW w:w="1843" w:type="dxa"/>
            <w:tcBorders>
              <w:top w:val="single" w:sz="4" w:space="0" w:color="000000"/>
              <w:left w:val="single" w:sz="4" w:space="0" w:color="000000"/>
              <w:bottom w:val="single" w:sz="4" w:space="0" w:color="000000"/>
              <w:right w:val="nil"/>
            </w:tcBorders>
            <w:hideMark/>
          </w:tcPr>
          <w:p w14:paraId="5580C019" w14:textId="77777777" w:rsidR="00D77C11" w:rsidRDefault="00D77C11">
            <w:pPr>
              <w:rPr>
                <w:sz w:val="8"/>
                <w:szCs w:val="8"/>
              </w:rPr>
            </w:pPr>
          </w:p>
          <w:p w14:paraId="5580C01A"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520</w:t>
            </w:r>
          </w:p>
        </w:tc>
        <w:tc>
          <w:tcPr>
            <w:tcW w:w="2268" w:type="dxa"/>
            <w:tcBorders>
              <w:top w:val="single" w:sz="4" w:space="0" w:color="000000"/>
              <w:left w:val="single" w:sz="4" w:space="0" w:color="000000"/>
              <w:bottom w:val="single" w:sz="4" w:space="0" w:color="000000"/>
              <w:right w:val="nil"/>
            </w:tcBorders>
            <w:hideMark/>
          </w:tcPr>
          <w:p w14:paraId="5580C01B" w14:textId="77777777" w:rsidR="00D77C11" w:rsidRDefault="00D77C11">
            <w:pPr>
              <w:rPr>
                <w:sz w:val="8"/>
                <w:szCs w:val="8"/>
              </w:rPr>
            </w:pPr>
          </w:p>
          <w:p w14:paraId="5580C01C"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230</w:t>
            </w:r>
          </w:p>
        </w:tc>
        <w:tc>
          <w:tcPr>
            <w:tcW w:w="1701" w:type="dxa"/>
            <w:tcBorders>
              <w:top w:val="single" w:sz="4" w:space="0" w:color="000000"/>
              <w:left w:val="single" w:sz="4" w:space="0" w:color="auto"/>
              <w:bottom w:val="single" w:sz="4" w:space="0" w:color="000000"/>
              <w:right w:val="nil"/>
            </w:tcBorders>
            <w:hideMark/>
          </w:tcPr>
          <w:p w14:paraId="5580C01D" w14:textId="77777777" w:rsidR="00D77C11" w:rsidRDefault="00D77C11">
            <w:pPr>
              <w:rPr>
                <w:sz w:val="8"/>
                <w:szCs w:val="8"/>
              </w:rPr>
            </w:pPr>
          </w:p>
          <w:p w14:paraId="5580C01E" w14:textId="77777777" w:rsidR="00D77C11" w:rsidRDefault="00F26DD5">
            <w:pPr>
              <w:tabs>
                <w:tab w:val="center" w:pos="4320"/>
                <w:tab w:val="right" w:pos="8640"/>
              </w:tabs>
              <w:suppressAutoHyphens/>
              <w:snapToGrid w:val="0"/>
              <w:spacing w:line="256" w:lineRule="auto"/>
              <w:ind w:right="-57" w:firstLine="720"/>
              <w:jc w:val="center"/>
              <w:rPr>
                <w:rFonts w:eastAsia="MS Mincho"/>
                <w:szCs w:val="24"/>
                <w:lang w:eastAsia="ar-SA"/>
              </w:rPr>
            </w:pPr>
            <w:r>
              <w:rPr>
                <w:rFonts w:eastAsia="MS Mincho"/>
                <w:szCs w:val="24"/>
                <w:lang w:eastAsia="ar-SA"/>
              </w:rPr>
              <w:t>4,0</w:t>
            </w:r>
          </w:p>
        </w:tc>
        <w:tc>
          <w:tcPr>
            <w:tcW w:w="1843" w:type="dxa"/>
            <w:tcBorders>
              <w:top w:val="single" w:sz="4" w:space="0" w:color="000000"/>
              <w:left w:val="single" w:sz="4" w:space="0" w:color="000000"/>
              <w:bottom w:val="single" w:sz="4" w:space="0" w:color="000000"/>
              <w:right w:val="single" w:sz="4" w:space="0" w:color="000000"/>
            </w:tcBorders>
            <w:hideMark/>
          </w:tcPr>
          <w:p w14:paraId="5580C01F" w14:textId="77777777" w:rsidR="00D77C11" w:rsidRDefault="00D77C11">
            <w:pPr>
              <w:rPr>
                <w:sz w:val="8"/>
                <w:szCs w:val="8"/>
              </w:rPr>
            </w:pPr>
          </w:p>
          <w:p w14:paraId="5580C020" w14:textId="77777777" w:rsidR="00D77C11" w:rsidRDefault="00F26DD5">
            <w:pPr>
              <w:tabs>
                <w:tab w:val="center" w:pos="4320"/>
                <w:tab w:val="right" w:pos="8640"/>
              </w:tabs>
              <w:suppressAutoHyphens/>
              <w:snapToGrid w:val="0"/>
              <w:spacing w:line="256" w:lineRule="auto"/>
              <w:ind w:right="-57" w:firstLine="720"/>
              <w:jc w:val="center"/>
              <w:rPr>
                <w:rFonts w:eastAsia="MS Mincho"/>
                <w:szCs w:val="24"/>
                <w:lang w:eastAsia="ar-SA"/>
              </w:rPr>
            </w:pPr>
            <w:r>
              <w:rPr>
                <w:rFonts w:eastAsia="MS Mincho"/>
                <w:szCs w:val="24"/>
                <w:lang w:eastAsia="ar-SA"/>
              </w:rPr>
              <w:t>4,0</w:t>
            </w:r>
          </w:p>
        </w:tc>
      </w:tr>
      <w:tr w:rsidR="00D77C11" w14:paraId="5580C02C" w14:textId="77777777">
        <w:trPr>
          <w:trHeight w:val="454"/>
        </w:trPr>
        <w:tc>
          <w:tcPr>
            <w:tcW w:w="1142" w:type="dxa"/>
            <w:tcBorders>
              <w:top w:val="single" w:sz="4" w:space="0" w:color="000000"/>
              <w:left w:val="single" w:sz="4" w:space="0" w:color="000000"/>
              <w:bottom w:val="single" w:sz="4" w:space="0" w:color="000000"/>
              <w:right w:val="nil"/>
            </w:tcBorders>
            <w:hideMark/>
          </w:tcPr>
          <w:p w14:paraId="5580C022" w14:textId="77777777" w:rsidR="00D77C11" w:rsidRDefault="00D77C11">
            <w:pPr>
              <w:rPr>
                <w:sz w:val="8"/>
                <w:szCs w:val="8"/>
              </w:rPr>
            </w:pPr>
          </w:p>
          <w:p w14:paraId="5580C023" w14:textId="77777777" w:rsidR="00D77C11" w:rsidRDefault="00F26DD5">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h</w:t>
            </w:r>
          </w:p>
        </w:tc>
        <w:tc>
          <w:tcPr>
            <w:tcW w:w="1843" w:type="dxa"/>
            <w:tcBorders>
              <w:top w:val="single" w:sz="4" w:space="0" w:color="000000"/>
              <w:left w:val="single" w:sz="4" w:space="0" w:color="000000"/>
              <w:bottom w:val="single" w:sz="4" w:space="0" w:color="000000"/>
              <w:right w:val="nil"/>
            </w:tcBorders>
            <w:hideMark/>
          </w:tcPr>
          <w:p w14:paraId="5580C024" w14:textId="77777777" w:rsidR="00D77C11" w:rsidRDefault="00D77C11">
            <w:pPr>
              <w:rPr>
                <w:sz w:val="8"/>
                <w:szCs w:val="8"/>
              </w:rPr>
            </w:pPr>
          </w:p>
          <w:p w14:paraId="5580C025"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110</w:t>
            </w:r>
          </w:p>
        </w:tc>
        <w:tc>
          <w:tcPr>
            <w:tcW w:w="2268" w:type="dxa"/>
            <w:tcBorders>
              <w:top w:val="single" w:sz="4" w:space="0" w:color="000000"/>
              <w:left w:val="single" w:sz="4" w:space="0" w:color="000000"/>
              <w:bottom w:val="single" w:sz="4" w:space="0" w:color="000000"/>
              <w:right w:val="nil"/>
            </w:tcBorders>
            <w:hideMark/>
          </w:tcPr>
          <w:p w14:paraId="5580C026" w14:textId="77777777" w:rsidR="00D77C11" w:rsidRDefault="00D77C11">
            <w:pPr>
              <w:rPr>
                <w:sz w:val="8"/>
                <w:szCs w:val="8"/>
              </w:rPr>
            </w:pPr>
          </w:p>
          <w:p w14:paraId="5580C027"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150</w:t>
            </w:r>
          </w:p>
        </w:tc>
        <w:tc>
          <w:tcPr>
            <w:tcW w:w="1701" w:type="dxa"/>
            <w:tcBorders>
              <w:top w:val="single" w:sz="4" w:space="0" w:color="000000"/>
              <w:left w:val="single" w:sz="4" w:space="0" w:color="auto"/>
              <w:bottom w:val="single" w:sz="4" w:space="0" w:color="000000"/>
              <w:right w:val="nil"/>
            </w:tcBorders>
            <w:hideMark/>
          </w:tcPr>
          <w:p w14:paraId="5580C028" w14:textId="77777777" w:rsidR="00D77C11" w:rsidRDefault="00D77C11">
            <w:pPr>
              <w:rPr>
                <w:sz w:val="8"/>
                <w:szCs w:val="8"/>
              </w:rPr>
            </w:pPr>
          </w:p>
          <w:p w14:paraId="5580C029" w14:textId="77777777" w:rsidR="00D77C11" w:rsidRDefault="00F26DD5">
            <w:pPr>
              <w:tabs>
                <w:tab w:val="center" w:pos="4320"/>
                <w:tab w:val="right" w:pos="8640"/>
              </w:tabs>
              <w:suppressAutoHyphens/>
              <w:snapToGrid w:val="0"/>
              <w:spacing w:line="256" w:lineRule="auto"/>
              <w:ind w:right="-57" w:firstLine="720"/>
              <w:jc w:val="center"/>
              <w:rPr>
                <w:rFonts w:eastAsia="MS Mincho"/>
                <w:szCs w:val="24"/>
                <w:lang w:eastAsia="ar-SA"/>
              </w:rPr>
            </w:pPr>
            <w:r>
              <w:rPr>
                <w:rFonts w:eastAsia="MS Mincho"/>
                <w:szCs w:val="24"/>
                <w:lang w:eastAsia="ar-SA"/>
              </w:rPr>
              <w:t>4,0</w:t>
            </w:r>
          </w:p>
        </w:tc>
        <w:tc>
          <w:tcPr>
            <w:tcW w:w="1843" w:type="dxa"/>
            <w:tcBorders>
              <w:top w:val="single" w:sz="4" w:space="0" w:color="000000"/>
              <w:left w:val="single" w:sz="4" w:space="0" w:color="000000"/>
              <w:bottom w:val="single" w:sz="4" w:space="0" w:color="000000"/>
              <w:right w:val="single" w:sz="4" w:space="0" w:color="000000"/>
            </w:tcBorders>
            <w:hideMark/>
          </w:tcPr>
          <w:p w14:paraId="5580C02A" w14:textId="77777777" w:rsidR="00D77C11" w:rsidRDefault="00D77C11">
            <w:pPr>
              <w:rPr>
                <w:sz w:val="8"/>
                <w:szCs w:val="8"/>
              </w:rPr>
            </w:pPr>
          </w:p>
          <w:p w14:paraId="5580C02B" w14:textId="77777777" w:rsidR="00D77C11" w:rsidRDefault="00F26DD5">
            <w:pPr>
              <w:tabs>
                <w:tab w:val="center" w:pos="4320"/>
                <w:tab w:val="right" w:pos="8640"/>
              </w:tabs>
              <w:suppressAutoHyphens/>
              <w:snapToGrid w:val="0"/>
              <w:spacing w:line="256" w:lineRule="auto"/>
              <w:ind w:right="-57" w:firstLine="720"/>
              <w:jc w:val="center"/>
              <w:rPr>
                <w:rFonts w:eastAsia="MS Mincho"/>
                <w:szCs w:val="24"/>
                <w:lang w:eastAsia="ar-SA"/>
              </w:rPr>
            </w:pPr>
            <w:r>
              <w:rPr>
                <w:rFonts w:eastAsia="MS Mincho"/>
                <w:szCs w:val="24"/>
                <w:lang w:eastAsia="ar-SA"/>
              </w:rPr>
              <w:t>4,0</w:t>
            </w:r>
          </w:p>
        </w:tc>
      </w:tr>
      <w:tr w:rsidR="00D77C11" w14:paraId="5580C037" w14:textId="77777777">
        <w:trPr>
          <w:trHeight w:val="454"/>
        </w:trPr>
        <w:tc>
          <w:tcPr>
            <w:tcW w:w="1142" w:type="dxa"/>
            <w:tcBorders>
              <w:top w:val="single" w:sz="4" w:space="0" w:color="000000"/>
              <w:left w:val="single" w:sz="4" w:space="0" w:color="000000"/>
              <w:bottom w:val="single" w:sz="4" w:space="0" w:color="000000"/>
              <w:right w:val="nil"/>
            </w:tcBorders>
            <w:hideMark/>
          </w:tcPr>
          <w:p w14:paraId="5580C02D" w14:textId="77777777" w:rsidR="00D77C11" w:rsidRDefault="00D77C11">
            <w:pPr>
              <w:rPr>
                <w:sz w:val="8"/>
                <w:szCs w:val="8"/>
              </w:rPr>
            </w:pPr>
          </w:p>
          <w:p w14:paraId="5580C02E" w14:textId="77777777" w:rsidR="00D77C11" w:rsidRDefault="00F26DD5">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a</w:t>
            </w:r>
          </w:p>
        </w:tc>
        <w:tc>
          <w:tcPr>
            <w:tcW w:w="1843" w:type="dxa"/>
            <w:tcBorders>
              <w:top w:val="single" w:sz="4" w:space="0" w:color="000000"/>
              <w:left w:val="single" w:sz="4" w:space="0" w:color="000000"/>
              <w:bottom w:val="single" w:sz="4" w:space="0" w:color="000000"/>
              <w:right w:val="nil"/>
            </w:tcBorders>
            <w:hideMark/>
          </w:tcPr>
          <w:p w14:paraId="5580C02F" w14:textId="77777777" w:rsidR="00D77C11" w:rsidRDefault="00D77C11">
            <w:pPr>
              <w:rPr>
                <w:sz w:val="8"/>
                <w:szCs w:val="8"/>
              </w:rPr>
            </w:pPr>
          </w:p>
          <w:p w14:paraId="5580C030"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11</w:t>
            </w:r>
          </w:p>
        </w:tc>
        <w:tc>
          <w:tcPr>
            <w:tcW w:w="2268" w:type="dxa"/>
            <w:tcBorders>
              <w:top w:val="single" w:sz="4" w:space="0" w:color="000000"/>
              <w:left w:val="single" w:sz="4" w:space="0" w:color="000000"/>
              <w:bottom w:val="single" w:sz="4" w:space="0" w:color="000000"/>
              <w:right w:val="nil"/>
            </w:tcBorders>
            <w:hideMark/>
          </w:tcPr>
          <w:p w14:paraId="5580C031" w14:textId="77777777" w:rsidR="00D77C11" w:rsidRDefault="00D77C11">
            <w:pPr>
              <w:rPr>
                <w:sz w:val="8"/>
                <w:szCs w:val="8"/>
              </w:rPr>
            </w:pPr>
          </w:p>
          <w:p w14:paraId="5580C032"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_</w:t>
            </w:r>
          </w:p>
        </w:tc>
        <w:tc>
          <w:tcPr>
            <w:tcW w:w="1701" w:type="dxa"/>
            <w:tcBorders>
              <w:top w:val="single" w:sz="4" w:space="0" w:color="000000"/>
              <w:left w:val="single" w:sz="4" w:space="0" w:color="auto"/>
              <w:bottom w:val="single" w:sz="4" w:space="0" w:color="000000"/>
              <w:right w:val="nil"/>
            </w:tcBorders>
            <w:hideMark/>
          </w:tcPr>
          <w:p w14:paraId="5580C033" w14:textId="77777777" w:rsidR="00D77C11" w:rsidRDefault="00D77C11">
            <w:pPr>
              <w:rPr>
                <w:sz w:val="8"/>
                <w:szCs w:val="8"/>
              </w:rPr>
            </w:pPr>
          </w:p>
          <w:p w14:paraId="5580C034" w14:textId="77777777" w:rsidR="00D77C11" w:rsidRDefault="00F26DD5">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c>
          <w:tcPr>
            <w:tcW w:w="1843" w:type="dxa"/>
            <w:tcBorders>
              <w:top w:val="single" w:sz="4" w:space="0" w:color="000000"/>
              <w:left w:val="single" w:sz="4" w:space="0" w:color="000000"/>
              <w:bottom w:val="single" w:sz="4" w:space="0" w:color="000000"/>
              <w:right w:val="single" w:sz="4" w:space="0" w:color="000000"/>
            </w:tcBorders>
            <w:hideMark/>
          </w:tcPr>
          <w:p w14:paraId="5580C035" w14:textId="77777777" w:rsidR="00D77C11" w:rsidRDefault="00D77C11">
            <w:pPr>
              <w:rPr>
                <w:sz w:val="8"/>
                <w:szCs w:val="8"/>
              </w:rPr>
            </w:pPr>
          </w:p>
          <w:p w14:paraId="5580C036" w14:textId="77777777" w:rsidR="00D77C11" w:rsidRDefault="00F26DD5">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r>
      <w:tr w:rsidR="00D77C11" w14:paraId="5580C042" w14:textId="77777777">
        <w:trPr>
          <w:trHeight w:val="454"/>
        </w:trPr>
        <w:tc>
          <w:tcPr>
            <w:tcW w:w="1142" w:type="dxa"/>
            <w:tcBorders>
              <w:top w:val="single" w:sz="4" w:space="0" w:color="000000"/>
              <w:left w:val="single" w:sz="4" w:space="0" w:color="000000"/>
              <w:bottom w:val="single" w:sz="4" w:space="0" w:color="000000"/>
              <w:right w:val="nil"/>
            </w:tcBorders>
            <w:hideMark/>
          </w:tcPr>
          <w:p w14:paraId="5580C038" w14:textId="77777777" w:rsidR="00D77C11" w:rsidRDefault="00D77C11">
            <w:pPr>
              <w:rPr>
                <w:sz w:val="8"/>
                <w:szCs w:val="8"/>
              </w:rPr>
            </w:pPr>
          </w:p>
          <w:p w14:paraId="5580C039" w14:textId="77777777" w:rsidR="00D77C11" w:rsidRDefault="00F26DD5">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b</w:t>
            </w:r>
          </w:p>
        </w:tc>
        <w:tc>
          <w:tcPr>
            <w:tcW w:w="1843" w:type="dxa"/>
            <w:tcBorders>
              <w:top w:val="single" w:sz="4" w:space="0" w:color="000000"/>
              <w:left w:val="single" w:sz="4" w:space="0" w:color="000000"/>
              <w:bottom w:val="single" w:sz="4" w:space="0" w:color="000000"/>
              <w:right w:val="nil"/>
            </w:tcBorders>
            <w:hideMark/>
          </w:tcPr>
          <w:p w14:paraId="5580C03A" w14:textId="77777777" w:rsidR="00D77C11" w:rsidRDefault="00D77C11">
            <w:pPr>
              <w:rPr>
                <w:sz w:val="8"/>
                <w:szCs w:val="8"/>
              </w:rPr>
            </w:pPr>
          </w:p>
          <w:p w14:paraId="5580C03B"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16</w:t>
            </w:r>
          </w:p>
        </w:tc>
        <w:tc>
          <w:tcPr>
            <w:tcW w:w="2268" w:type="dxa"/>
            <w:tcBorders>
              <w:top w:val="single" w:sz="4" w:space="0" w:color="000000"/>
              <w:left w:val="single" w:sz="4" w:space="0" w:color="000000"/>
              <w:bottom w:val="single" w:sz="4" w:space="0" w:color="000000"/>
              <w:right w:val="nil"/>
            </w:tcBorders>
            <w:hideMark/>
          </w:tcPr>
          <w:p w14:paraId="5580C03C" w14:textId="77777777" w:rsidR="00D77C11" w:rsidRDefault="00D77C11">
            <w:pPr>
              <w:rPr>
                <w:sz w:val="8"/>
                <w:szCs w:val="8"/>
              </w:rPr>
            </w:pPr>
          </w:p>
          <w:p w14:paraId="5580C03D"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5</w:t>
            </w:r>
          </w:p>
        </w:tc>
        <w:tc>
          <w:tcPr>
            <w:tcW w:w="1701" w:type="dxa"/>
            <w:tcBorders>
              <w:top w:val="single" w:sz="4" w:space="0" w:color="000000"/>
              <w:left w:val="single" w:sz="4" w:space="0" w:color="auto"/>
              <w:bottom w:val="single" w:sz="4" w:space="0" w:color="000000"/>
              <w:right w:val="nil"/>
            </w:tcBorders>
            <w:hideMark/>
          </w:tcPr>
          <w:p w14:paraId="5580C03E" w14:textId="77777777" w:rsidR="00D77C11" w:rsidRDefault="00D77C11">
            <w:pPr>
              <w:rPr>
                <w:sz w:val="8"/>
                <w:szCs w:val="8"/>
              </w:rPr>
            </w:pPr>
          </w:p>
          <w:p w14:paraId="5580C03F" w14:textId="77777777" w:rsidR="00D77C11" w:rsidRDefault="00F26DD5">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c>
          <w:tcPr>
            <w:tcW w:w="1843" w:type="dxa"/>
            <w:tcBorders>
              <w:top w:val="single" w:sz="4" w:space="0" w:color="000000"/>
              <w:left w:val="single" w:sz="4" w:space="0" w:color="000000"/>
              <w:bottom w:val="single" w:sz="4" w:space="0" w:color="000000"/>
              <w:right w:val="single" w:sz="4" w:space="0" w:color="000000"/>
            </w:tcBorders>
            <w:hideMark/>
          </w:tcPr>
          <w:p w14:paraId="5580C040" w14:textId="77777777" w:rsidR="00D77C11" w:rsidRDefault="00D77C11">
            <w:pPr>
              <w:rPr>
                <w:sz w:val="8"/>
                <w:szCs w:val="8"/>
              </w:rPr>
            </w:pPr>
          </w:p>
          <w:p w14:paraId="5580C041" w14:textId="77777777" w:rsidR="00D77C11" w:rsidRDefault="00F26DD5">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3,0</w:t>
            </w:r>
          </w:p>
        </w:tc>
      </w:tr>
      <w:tr w:rsidR="00D77C11" w14:paraId="5580C04D" w14:textId="77777777">
        <w:trPr>
          <w:trHeight w:val="454"/>
        </w:trPr>
        <w:tc>
          <w:tcPr>
            <w:tcW w:w="1142" w:type="dxa"/>
            <w:tcBorders>
              <w:top w:val="single" w:sz="4" w:space="0" w:color="000000"/>
              <w:left w:val="single" w:sz="4" w:space="0" w:color="000000"/>
              <w:bottom w:val="single" w:sz="4" w:space="0" w:color="000000"/>
              <w:right w:val="nil"/>
            </w:tcBorders>
            <w:hideMark/>
          </w:tcPr>
          <w:p w14:paraId="5580C043" w14:textId="77777777" w:rsidR="00D77C11" w:rsidRDefault="00D77C11">
            <w:pPr>
              <w:rPr>
                <w:sz w:val="8"/>
                <w:szCs w:val="8"/>
              </w:rPr>
            </w:pPr>
          </w:p>
          <w:p w14:paraId="5580C044" w14:textId="77777777" w:rsidR="00D77C11" w:rsidRDefault="00F26DD5">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p</w:t>
            </w:r>
          </w:p>
        </w:tc>
        <w:tc>
          <w:tcPr>
            <w:tcW w:w="1843" w:type="dxa"/>
            <w:tcBorders>
              <w:top w:val="single" w:sz="4" w:space="0" w:color="000000"/>
              <w:left w:val="single" w:sz="4" w:space="0" w:color="000000"/>
              <w:bottom w:val="single" w:sz="4" w:space="0" w:color="000000"/>
              <w:right w:val="nil"/>
            </w:tcBorders>
            <w:hideMark/>
          </w:tcPr>
          <w:p w14:paraId="5580C045" w14:textId="77777777" w:rsidR="00D77C11" w:rsidRDefault="00D77C11">
            <w:pPr>
              <w:rPr>
                <w:sz w:val="8"/>
                <w:szCs w:val="8"/>
              </w:rPr>
            </w:pPr>
          </w:p>
          <w:p w14:paraId="5580C046"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5</w:t>
            </w:r>
          </w:p>
        </w:tc>
        <w:tc>
          <w:tcPr>
            <w:tcW w:w="2268" w:type="dxa"/>
            <w:tcBorders>
              <w:top w:val="single" w:sz="4" w:space="0" w:color="000000"/>
              <w:left w:val="single" w:sz="4" w:space="0" w:color="000000"/>
              <w:bottom w:val="single" w:sz="4" w:space="0" w:color="000000"/>
              <w:right w:val="nil"/>
            </w:tcBorders>
            <w:hideMark/>
          </w:tcPr>
          <w:p w14:paraId="5580C047" w14:textId="77777777" w:rsidR="00D77C11" w:rsidRDefault="00D77C11">
            <w:pPr>
              <w:rPr>
                <w:sz w:val="8"/>
                <w:szCs w:val="8"/>
              </w:rPr>
            </w:pPr>
          </w:p>
          <w:p w14:paraId="5580C048"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5</w:t>
            </w:r>
          </w:p>
        </w:tc>
        <w:tc>
          <w:tcPr>
            <w:tcW w:w="1701" w:type="dxa"/>
            <w:tcBorders>
              <w:top w:val="single" w:sz="4" w:space="0" w:color="000000"/>
              <w:left w:val="single" w:sz="4" w:space="0" w:color="auto"/>
              <w:bottom w:val="single" w:sz="4" w:space="0" w:color="000000"/>
              <w:right w:val="nil"/>
            </w:tcBorders>
            <w:hideMark/>
          </w:tcPr>
          <w:p w14:paraId="5580C049" w14:textId="77777777" w:rsidR="00D77C11" w:rsidRDefault="00D77C11">
            <w:pPr>
              <w:rPr>
                <w:sz w:val="8"/>
                <w:szCs w:val="8"/>
              </w:rPr>
            </w:pPr>
          </w:p>
          <w:p w14:paraId="5580C04A" w14:textId="77777777" w:rsidR="00D77C11" w:rsidRDefault="00F26DD5">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1,0</w:t>
            </w:r>
          </w:p>
        </w:tc>
        <w:tc>
          <w:tcPr>
            <w:tcW w:w="1843" w:type="dxa"/>
            <w:tcBorders>
              <w:top w:val="single" w:sz="4" w:space="0" w:color="000000"/>
              <w:left w:val="single" w:sz="4" w:space="0" w:color="000000"/>
              <w:bottom w:val="single" w:sz="4" w:space="0" w:color="000000"/>
              <w:right w:val="single" w:sz="4" w:space="0" w:color="000000"/>
            </w:tcBorders>
            <w:hideMark/>
          </w:tcPr>
          <w:p w14:paraId="5580C04B" w14:textId="77777777" w:rsidR="00D77C11" w:rsidRDefault="00D77C11">
            <w:pPr>
              <w:rPr>
                <w:sz w:val="8"/>
                <w:szCs w:val="8"/>
              </w:rPr>
            </w:pPr>
          </w:p>
          <w:p w14:paraId="5580C04C" w14:textId="77777777" w:rsidR="00D77C11" w:rsidRDefault="00F26DD5">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r>
      <w:tr w:rsidR="00D77C11" w14:paraId="5580C058" w14:textId="77777777">
        <w:trPr>
          <w:trHeight w:val="454"/>
        </w:trPr>
        <w:tc>
          <w:tcPr>
            <w:tcW w:w="1142" w:type="dxa"/>
            <w:tcBorders>
              <w:top w:val="single" w:sz="4" w:space="0" w:color="000000"/>
              <w:left w:val="single" w:sz="4" w:space="0" w:color="000000"/>
              <w:bottom w:val="single" w:sz="4" w:space="0" w:color="000000"/>
              <w:right w:val="nil"/>
            </w:tcBorders>
            <w:hideMark/>
          </w:tcPr>
          <w:p w14:paraId="5580C04E" w14:textId="77777777" w:rsidR="00D77C11" w:rsidRDefault="00D77C11">
            <w:pPr>
              <w:rPr>
                <w:sz w:val="8"/>
                <w:szCs w:val="8"/>
              </w:rPr>
            </w:pPr>
          </w:p>
          <w:p w14:paraId="5580C04F" w14:textId="77777777" w:rsidR="00D77C11" w:rsidRDefault="00F26DD5">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d</w:t>
            </w:r>
          </w:p>
        </w:tc>
        <w:tc>
          <w:tcPr>
            <w:tcW w:w="1843" w:type="dxa"/>
            <w:tcBorders>
              <w:top w:val="single" w:sz="4" w:space="0" w:color="000000"/>
              <w:left w:val="single" w:sz="4" w:space="0" w:color="000000"/>
              <w:bottom w:val="single" w:sz="4" w:space="0" w:color="000000"/>
              <w:right w:val="nil"/>
            </w:tcBorders>
            <w:hideMark/>
          </w:tcPr>
          <w:p w14:paraId="5580C050" w14:textId="77777777" w:rsidR="00D77C11" w:rsidRDefault="00D77C11">
            <w:pPr>
              <w:rPr>
                <w:sz w:val="8"/>
                <w:szCs w:val="8"/>
              </w:rPr>
            </w:pPr>
          </w:p>
          <w:p w14:paraId="5580C051"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w:t>
            </w:r>
          </w:p>
        </w:tc>
        <w:tc>
          <w:tcPr>
            <w:tcW w:w="2268" w:type="dxa"/>
            <w:tcBorders>
              <w:top w:val="single" w:sz="4" w:space="0" w:color="000000"/>
              <w:left w:val="single" w:sz="4" w:space="0" w:color="000000"/>
              <w:bottom w:val="single" w:sz="4" w:space="0" w:color="000000"/>
              <w:right w:val="nil"/>
            </w:tcBorders>
            <w:hideMark/>
          </w:tcPr>
          <w:p w14:paraId="5580C052" w14:textId="77777777" w:rsidR="00D77C11" w:rsidRDefault="00D77C11">
            <w:pPr>
              <w:rPr>
                <w:sz w:val="8"/>
                <w:szCs w:val="8"/>
              </w:rPr>
            </w:pPr>
          </w:p>
          <w:p w14:paraId="5580C053" w14:textId="77777777" w:rsidR="00D77C11" w:rsidRDefault="00F26DD5">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6</w:t>
            </w:r>
          </w:p>
        </w:tc>
        <w:tc>
          <w:tcPr>
            <w:tcW w:w="1701" w:type="dxa"/>
            <w:tcBorders>
              <w:top w:val="single" w:sz="4" w:space="0" w:color="000000"/>
              <w:left w:val="single" w:sz="4" w:space="0" w:color="auto"/>
              <w:bottom w:val="single" w:sz="4" w:space="0" w:color="000000"/>
              <w:right w:val="nil"/>
            </w:tcBorders>
            <w:hideMark/>
          </w:tcPr>
          <w:p w14:paraId="5580C054" w14:textId="77777777" w:rsidR="00D77C11" w:rsidRDefault="00D77C11">
            <w:pPr>
              <w:rPr>
                <w:sz w:val="8"/>
                <w:szCs w:val="8"/>
              </w:rPr>
            </w:pPr>
          </w:p>
          <w:p w14:paraId="5580C055" w14:textId="77777777" w:rsidR="00D77C11" w:rsidRDefault="00F26DD5">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1,0</w:t>
            </w:r>
          </w:p>
        </w:tc>
        <w:tc>
          <w:tcPr>
            <w:tcW w:w="1843" w:type="dxa"/>
            <w:tcBorders>
              <w:top w:val="single" w:sz="4" w:space="0" w:color="000000"/>
              <w:left w:val="single" w:sz="4" w:space="0" w:color="000000"/>
              <w:bottom w:val="single" w:sz="4" w:space="0" w:color="000000"/>
              <w:right w:val="single" w:sz="4" w:space="0" w:color="000000"/>
            </w:tcBorders>
            <w:hideMark/>
          </w:tcPr>
          <w:p w14:paraId="5580C056" w14:textId="77777777" w:rsidR="00D77C11" w:rsidRDefault="00D77C11">
            <w:pPr>
              <w:rPr>
                <w:sz w:val="8"/>
                <w:szCs w:val="8"/>
              </w:rPr>
            </w:pPr>
          </w:p>
          <w:p w14:paraId="5580C057" w14:textId="77777777" w:rsidR="00D77C11" w:rsidRDefault="00F26DD5">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r>
      <w:tr w:rsidR="00D77C11" w14:paraId="5580C05D" w14:textId="77777777">
        <w:trPr>
          <w:trHeight w:val="454"/>
        </w:trPr>
        <w:tc>
          <w:tcPr>
            <w:tcW w:w="1142" w:type="dxa"/>
            <w:tcBorders>
              <w:top w:val="single" w:sz="4" w:space="0" w:color="000000"/>
              <w:left w:val="single" w:sz="4" w:space="0" w:color="000000"/>
              <w:bottom w:val="single" w:sz="4" w:space="0" w:color="000000"/>
              <w:right w:val="nil"/>
            </w:tcBorders>
            <w:hideMark/>
          </w:tcPr>
          <w:p w14:paraId="5580C059" w14:textId="77777777" w:rsidR="00D77C11" w:rsidRDefault="00D77C11">
            <w:pPr>
              <w:rPr>
                <w:sz w:val="8"/>
                <w:szCs w:val="8"/>
              </w:rPr>
            </w:pPr>
          </w:p>
          <w:p w14:paraId="5580C05A" w14:textId="77777777" w:rsidR="00D77C11" w:rsidRDefault="00F26DD5">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S</w:t>
            </w:r>
          </w:p>
        </w:tc>
        <w:tc>
          <w:tcPr>
            <w:tcW w:w="7655" w:type="dxa"/>
            <w:gridSpan w:val="4"/>
            <w:tcBorders>
              <w:top w:val="single" w:sz="4" w:space="0" w:color="000000"/>
              <w:left w:val="single" w:sz="4" w:space="0" w:color="000000"/>
              <w:bottom w:val="single" w:sz="4" w:space="0" w:color="000000"/>
              <w:right w:val="single" w:sz="4" w:space="0" w:color="000000"/>
            </w:tcBorders>
            <w:hideMark/>
          </w:tcPr>
          <w:p w14:paraId="5580C05B" w14:textId="77777777" w:rsidR="00D77C11" w:rsidRDefault="00D77C11">
            <w:pPr>
              <w:rPr>
                <w:sz w:val="8"/>
                <w:szCs w:val="8"/>
              </w:rPr>
            </w:pPr>
          </w:p>
          <w:p w14:paraId="5580C05C" w14:textId="77777777" w:rsidR="00D77C11" w:rsidRDefault="00F26DD5">
            <w:pPr>
              <w:tabs>
                <w:tab w:val="center" w:pos="4320"/>
                <w:tab w:val="right" w:pos="8640"/>
              </w:tabs>
              <w:suppressAutoHyphens/>
              <w:snapToGrid w:val="0"/>
              <w:spacing w:line="256" w:lineRule="auto"/>
              <w:ind w:right="-55"/>
              <w:rPr>
                <w:rFonts w:eastAsia="MS Mincho"/>
                <w:szCs w:val="24"/>
                <w:lang w:eastAsia="ar-SA"/>
              </w:rPr>
            </w:pPr>
            <w:r>
              <w:rPr>
                <w:rFonts w:eastAsia="MS Mincho"/>
                <w:szCs w:val="24"/>
                <w:lang w:eastAsia="ar-SA"/>
              </w:rPr>
              <w:t xml:space="preserve">Numerio ženklų plokštelių matmenų ir simbolių </w:t>
            </w:r>
            <w:r>
              <w:rPr>
                <w:rFonts w:eastAsia="MS Mincho"/>
                <w:szCs w:val="24"/>
                <w:lang w:eastAsia="ar-SA"/>
              </w:rPr>
              <w:t>išdėstymo paveiksluose šis simbolis reiškia vienodą matmenį.</w:t>
            </w:r>
          </w:p>
        </w:tc>
      </w:tr>
    </w:tbl>
    <w:p w14:paraId="5580C05E" w14:textId="77777777" w:rsidR="00D77C11" w:rsidRDefault="00F26DD5">
      <w:pPr>
        <w:rPr>
          <w:sz w:val="10"/>
          <w:szCs w:val="10"/>
        </w:rPr>
      </w:pPr>
    </w:p>
    <w:p w14:paraId="39661C9F" w14:textId="77777777" w:rsidR="00F26DD5" w:rsidRDefault="00F26DD5" w:rsidP="00F26DD5">
      <w:pPr>
        <w:spacing w:line="360" w:lineRule="auto"/>
        <w:ind w:firstLine="630"/>
        <w:jc w:val="both"/>
        <w:rPr>
          <w:szCs w:val="24"/>
        </w:rPr>
      </w:pPr>
      <w:r>
        <w:rPr>
          <w:bCs/>
          <w:szCs w:val="24"/>
        </w:rPr>
        <w:t>11</w:t>
      </w:r>
      <w:r>
        <w:rPr>
          <w:bCs/>
          <w:szCs w:val="24"/>
        </w:rPr>
        <w:t xml:space="preserve">. Visų numerio ženklų plokštelėse turi būti </w:t>
      </w:r>
      <w:r>
        <w:rPr>
          <w:rFonts w:eastAsia="MS Mincho"/>
          <w:szCs w:val="24"/>
        </w:rPr>
        <w:t>įterptas saugos ženklas, kurį sudaro raidės „LT“. Saugos ženklo plotis ir aukštis turi būti 10 mm (</w:t>
      </w:r>
      <w:r>
        <w:rPr>
          <w:rFonts w:eastAsia="MS Mincho"/>
          <w:bCs/>
          <w:szCs w:val="24"/>
          <w:lang w:eastAsia="ar-SA"/>
        </w:rPr>
        <w:t>± 2 mm)</w:t>
      </w:r>
      <w:r>
        <w:rPr>
          <w:rFonts w:eastAsia="MS Mincho"/>
          <w:szCs w:val="24"/>
        </w:rPr>
        <w:t>. Saugos ženklas turi būti matomas pa</w:t>
      </w:r>
      <w:r>
        <w:rPr>
          <w:rFonts w:eastAsia="MS Mincho"/>
          <w:szCs w:val="24"/>
        </w:rPr>
        <w:t>verčiant plokštelę.</w:t>
      </w:r>
      <w:r>
        <w:rPr>
          <w:szCs w:val="24"/>
        </w:rPr>
        <w:t xml:space="preserve"> Numerio ženklo plokštelės gali turėti ir daugiau gamintojo siūlomų saugos nuo klastojimo elementų, kurie privalo būti suderinti su Lietuvos Respublikos žemės ūkio ministerija. Saugos ženklai turi būti įžiūrimi per visą numerio ženklo ga</w:t>
      </w:r>
      <w:r>
        <w:rPr>
          <w:szCs w:val="24"/>
        </w:rPr>
        <w:t xml:space="preserve">rantijos laikotarpį. Jie turi būti pagaminti taip, kad mechaniškai ar cheminėmis priemonėmis juos būtų galima nuimti ar įrašyti  tik nepataisomai </w:t>
      </w:r>
      <w:r w:rsidRPr="00F26DD5">
        <w:rPr>
          <w:szCs w:val="24"/>
        </w:rPr>
        <w:t>sugadinus numerio ženklo plokštelės šviesą atspindintį paviršių.</w:t>
      </w:r>
    </w:p>
    <w:p w14:paraId="5580C062" w14:textId="1D64E3F1" w:rsidR="00D77C11" w:rsidRPr="00F26DD5" w:rsidRDefault="00F26DD5" w:rsidP="00F26DD5">
      <w:pPr>
        <w:spacing w:line="360" w:lineRule="auto"/>
        <w:ind w:firstLine="630"/>
        <w:jc w:val="both"/>
        <w:rPr>
          <w:szCs w:val="24"/>
        </w:rPr>
      </w:pPr>
    </w:p>
    <w:p w14:paraId="5580C063" w14:textId="77777777" w:rsidR="00D77C11" w:rsidRDefault="00F26DD5">
      <w:pPr>
        <w:jc w:val="center"/>
        <w:rPr>
          <w:b/>
          <w:bCs/>
          <w:color w:val="000000"/>
          <w:szCs w:val="24"/>
        </w:rPr>
      </w:pPr>
      <w:r>
        <w:rPr>
          <w:b/>
          <w:bCs/>
          <w:color w:val="000000"/>
          <w:szCs w:val="24"/>
        </w:rPr>
        <w:t>III</w:t>
      </w:r>
      <w:r>
        <w:rPr>
          <w:b/>
          <w:bCs/>
          <w:color w:val="000000"/>
          <w:szCs w:val="24"/>
        </w:rPr>
        <w:t xml:space="preserve"> SKYRIUS</w:t>
      </w:r>
    </w:p>
    <w:p w14:paraId="5580C064" w14:textId="77777777" w:rsidR="00D77C11" w:rsidRDefault="00F26DD5">
      <w:pPr>
        <w:jc w:val="center"/>
        <w:rPr>
          <w:b/>
          <w:szCs w:val="24"/>
        </w:rPr>
      </w:pPr>
      <w:r>
        <w:rPr>
          <w:b/>
          <w:szCs w:val="24"/>
        </w:rPr>
        <w:t xml:space="preserve">1-OJO FORMATO NUMERIO </w:t>
      </w:r>
      <w:r>
        <w:rPr>
          <w:b/>
          <w:szCs w:val="24"/>
        </w:rPr>
        <w:t>ŽENKLAI</w:t>
      </w:r>
    </w:p>
    <w:p w14:paraId="5580C065" w14:textId="77777777" w:rsidR="00D77C11" w:rsidRDefault="00D77C11">
      <w:pPr>
        <w:jc w:val="both"/>
        <w:rPr>
          <w:szCs w:val="24"/>
        </w:rPr>
      </w:pPr>
    </w:p>
    <w:p w14:paraId="5580C066" w14:textId="77777777" w:rsidR="00D77C11" w:rsidRDefault="00D77C11">
      <w:pPr>
        <w:ind w:left="630"/>
        <w:jc w:val="both"/>
        <w:rPr>
          <w:szCs w:val="24"/>
        </w:rPr>
      </w:pPr>
    </w:p>
    <w:p w14:paraId="5580C067" w14:textId="77777777" w:rsidR="00D77C11" w:rsidRDefault="00F26DD5">
      <w:pPr>
        <w:spacing w:line="360" w:lineRule="auto"/>
        <w:ind w:left="630"/>
        <w:jc w:val="both"/>
        <w:rPr>
          <w:szCs w:val="24"/>
        </w:rPr>
      </w:pPr>
      <w:r>
        <w:rPr>
          <w:szCs w:val="24"/>
        </w:rPr>
        <w:t>12</w:t>
      </w:r>
      <w:r>
        <w:rPr>
          <w:szCs w:val="24"/>
        </w:rPr>
        <w:t xml:space="preserve">. I tipo, 1ojo formato bendro naudojimo numerio ženklas: </w:t>
      </w:r>
    </w:p>
    <w:p w14:paraId="5580C068" w14:textId="77777777" w:rsidR="00D77C11" w:rsidRDefault="00F26DD5">
      <w:pPr>
        <w:spacing w:line="360" w:lineRule="auto"/>
        <w:ind w:firstLine="630"/>
        <w:jc w:val="both"/>
        <w:rPr>
          <w:szCs w:val="24"/>
        </w:rPr>
      </w:pPr>
      <w:r>
        <w:rPr>
          <w:szCs w:val="24"/>
        </w:rPr>
        <w:t>12.1</w:t>
      </w:r>
      <w:r>
        <w:rPr>
          <w:szCs w:val="24"/>
        </w:rPr>
        <w:t>. priekinės pusės dizainas:</w:t>
      </w:r>
    </w:p>
    <w:p w14:paraId="5580C069" w14:textId="77777777" w:rsidR="00D77C11" w:rsidRDefault="00D77C11">
      <w:pPr>
        <w:jc w:val="both"/>
        <w:rPr>
          <w:szCs w:val="24"/>
        </w:rPr>
      </w:pPr>
    </w:p>
    <w:p w14:paraId="5580C06A" w14:textId="77777777" w:rsidR="00D77C11" w:rsidRDefault="00F26DD5">
      <w:pPr>
        <w:ind w:firstLine="62"/>
        <w:jc w:val="both"/>
        <w:rPr>
          <w:szCs w:val="24"/>
        </w:rPr>
      </w:pPr>
      <w:r>
        <w:rPr>
          <w:noProof/>
          <w:lang w:eastAsia="lt-LT"/>
        </w:rPr>
        <w:drawing>
          <wp:inline distT="0" distB="0" distL="0" distR="0" wp14:anchorId="5580C0F6" wp14:editId="5580C0F7">
            <wp:extent cx="6419850" cy="142875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9850" cy="1428750"/>
                    </a:xfrm>
                    <a:prstGeom prst="rect">
                      <a:avLst/>
                    </a:prstGeom>
                    <a:noFill/>
                    <a:ln>
                      <a:noFill/>
                    </a:ln>
                  </pic:spPr>
                </pic:pic>
              </a:graphicData>
            </a:graphic>
          </wp:inline>
        </w:drawing>
      </w:r>
    </w:p>
    <w:p w14:paraId="5580C06B" w14:textId="77777777" w:rsidR="00D77C11" w:rsidRDefault="00F26DD5">
      <w:pPr>
        <w:rPr>
          <w:sz w:val="10"/>
          <w:szCs w:val="10"/>
        </w:rPr>
      </w:pPr>
    </w:p>
    <w:p w14:paraId="5580C06C" w14:textId="77777777" w:rsidR="00D77C11" w:rsidRDefault="00F26DD5">
      <w:pPr>
        <w:jc w:val="both"/>
        <w:rPr>
          <w:szCs w:val="24"/>
        </w:rPr>
      </w:pPr>
      <w:r>
        <w:rPr>
          <w:szCs w:val="24"/>
        </w:rPr>
        <w:t>12.2</w:t>
      </w:r>
      <w:r>
        <w:rPr>
          <w:szCs w:val="24"/>
        </w:rPr>
        <w:t>. plokštelės brėžinys, matmenys ir simbolių išdėstymas:</w:t>
      </w:r>
    </w:p>
    <w:p w14:paraId="5580C06D" w14:textId="77777777" w:rsidR="00D77C11" w:rsidRDefault="00D77C11">
      <w:pPr>
        <w:rPr>
          <w:sz w:val="10"/>
          <w:szCs w:val="10"/>
        </w:rPr>
      </w:pPr>
    </w:p>
    <w:p w14:paraId="5580C06E" w14:textId="77777777" w:rsidR="00D77C11" w:rsidRDefault="00F26DD5">
      <w:pPr>
        <w:ind w:hanging="142"/>
        <w:jc w:val="both"/>
        <w:rPr>
          <w:color w:val="FF0000"/>
          <w:szCs w:val="24"/>
        </w:rPr>
      </w:pPr>
      <w:r>
        <w:rPr>
          <w:noProof/>
          <w:color w:val="FF0000"/>
          <w:szCs w:val="24"/>
          <w:lang w:eastAsia="lt-LT"/>
        </w:rPr>
        <w:drawing>
          <wp:inline distT="0" distB="0" distL="0" distR="0" wp14:anchorId="5580C0F8" wp14:editId="5580C0F9">
            <wp:extent cx="6724650" cy="249555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4650" cy="2495550"/>
                    </a:xfrm>
                    <a:prstGeom prst="rect">
                      <a:avLst/>
                    </a:prstGeom>
                    <a:noFill/>
                    <a:ln>
                      <a:noFill/>
                    </a:ln>
                  </pic:spPr>
                </pic:pic>
              </a:graphicData>
            </a:graphic>
          </wp:inline>
        </w:drawing>
      </w:r>
    </w:p>
    <w:p w14:paraId="5580C06F" w14:textId="77777777" w:rsidR="00D77C11" w:rsidRDefault="00F26DD5">
      <w:pPr>
        <w:rPr>
          <w:sz w:val="10"/>
          <w:szCs w:val="10"/>
        </w:rPr>
      </w:pPr>
    </w:p>
    <w:p w14:paraId="5580C070" w14:textId="77777777" w:rsidR="00D77C11" w:rsidRDefault="00F26DD5">
      <w:pPr>
        <w:ind w:firstLine="630"/>
        <w:jc w:val="both"/>
        <w:rPr>
          <w:szCs w:val="24"/>
        </w:rPr>
      </w:pPr>
      <w:r>
        <w:rPr>
          <w:szCs w:val="24"/>
        </w:rPr>
        <w:t>12.3</w:t>
      </w:r>
      <w:r>
        <w:rPr>
          <w:szCs w:val="24"/>
        </w:rPr>
        <w:t xml:space="preserve">. plokštelės pjūvis:               </w:t>
      </w:r>
    </w:p>
    <w:p w14:paraId="5580C071" w14:textId="77777777" w:rsidR="00D77C11" w:rsidRDefault="00D77C11">
      <w:pPr>
        <w:rPr>
          <w:sz w:val="10"/>
          <w:szCs w:val="10"/>
        </w:rPr>
      </w:pPr>
    </w:p>
    <w:p w14:paraId="5580C072" w14:textId="77777777" w:rsidR="00D77C11" w:rsidRDefault="00F26DD5">
      <w:pPr>
        <w:ind w:firstLine="630"/>
        <w:jc w:val="both"/>
        <w:rPr>
          <w:szCs w:val="24"/>
        </w:rPr>
      </w:pPr>
      <w:r>
        <w:rPr>
          <w:noProof/>
          <w:szCs w:val="24"/>
          <w:lang w:eastAsia="lt-LT"/>
        </w:rPr>
        <w:drawing>
          <wp:inline distT="0" distB="0" distL="0" distR="0" wp14:anchorId="5580C0FA" wp14:editId="5580C0FB">
            <wp:extent cx="923925" cy="2124075"/>
            <wp:effectExtent l="0" t="0" r="9525" b="952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2124075"/>
                    </a:xfrm>
                    <a:prstGeom prst="rect">
                      <a:avLst/>
                    </a:prstGeom>
                    <a:noFill/>
                    <a:ln>
                      <a:noFill/>
                    </a:ln>
                  </pic:spPr>
                </pic:pic>
              </a:graphicData>
            </a:graphic>
          </wp:inline>
        </w:drawing>
      </w:r>
    </w:p>
    <w:p w14:paraId="5580C073" w14:textId="77777777" w:rsidR="00D77C11" w:rsidRDefault="00F26DD5">
      <w:pPr>
        <w:rPr>
          <w:sz w:val="10"/>
          <w:szCs w:val="10"/>
        </w:rPr>
      </w:pPr>
    </w:p>
    <w:p w14:paraId="5580C074" w14:textId="77777777" w:rsidR="00D77C11" w:rsidRDefault="00F26DD5">
      <w:pPr>
        <w:ind w:firstLine="630"/>
        <w:jc w:val="both"/>
        <w:rPr>
          <w:szCs w:val="24"/>
        </w:rPr>
      </w:pPr>
      <w:r>
        <w:rPr>
          <w:szCs w:val="24"/>
        </w:rPr>
        <w:t>13</w:t>
      </w:r>
      <w:r>
        <w:rPr>
          <w:szCs w:val="24"/>
        </w:rPr>
        <w:t>.  II tipo,1-</w:t>
      </w:r>
      <w:proofErr w:type="spellStart"/>
      <w:r>
        <w:rPr>
          <w:szCs w:val="24"/>
        </w:rPr>
        <w:t>ojo</w:t>
      </w:r>
      <w:proofErr w:type="spellEnd"/>
      <w:r>
        <w:rPr>
          <w:szCs w:val="24"/>
        </w:rPr>
        <w:t xml:space="preserve"> formato laikinasis numerio ženklas:</w:t>
      </w:r>
    </w:p>
    <w:p w14:paraId="5580C075" w14:textId="77777777" w:rsidR="00D77C11" w:rsidRDefault="00D77C11">
      <w:pPr>
        <w:rPr>
          <w:sz w:val="10"/>
          <w:szCs w:val="10"/>
        </w:rPr>
      </w:pPr>
    </w:p>
    <w:p w14:paraId="5580C076" w14:textId="77777777" w:rsidR="00D77C11" w:rsidRDefault="00F26DD5">
      <w:pPr>
        <w:ind w:firstLine="620"/>
        <w:jc w:val="both"/>
        <w:rPr>
          <w:szCs w:val="24"/>
        </w:rPr>
      </w:pPr>
      <w:r>
        <w:rPr>
          <w:szCs w:val="24"/>
        </w:rPr>
        <w:t>13.1</w:t>
      </w:r>
      <w:r>
        <w:rPr>
          <w:szCs w:val="24"/>
        </w:rPr>
        <w:t>. priekinės pusės dizainas:</w:t>
      </w:r>
    </w:p>
    <w:p w14:paraId="5580C077" w14:textId="77777777" w:rsidR="00D77C11" w:rsidRDefault="00D77C11">
      <w:pPr>
        <w:rPr>
          <w:sz w:val="10"/>
          <w:szCs w:val="10"/>
        </w:rPr>
      </w:pPr>
    </w:p>
    <w:p w14:paraId="5580C078" w14:textId="77777777" w:rsidR="00D77C11" w:rsidRDefault="00F26DD5">
      <w:pPr>
        <w:ind w:firstLine="186"/>
        <w:jc w:val="both"/>
        <w:rPr>
          <w:rFonts w:ascii="Arial" w:hAnsi="Arial" w:cs="Arial"/>
          <w:sz w:val="20"/>
          <w:szCs w:val="24"/>
        </w:rPr>
      </w:pPr>
      <w:r>
        <w:rPr>
          <w:noProof/>
          <w:lang w:eastAsia="lt-LT"/>
        </w:rPr>
        <w:lastRenderedPageBreak/>
        <w:drawing>
          <wp:inline distT="0" distB="0" distL="0" distR="0" wp14:anchorId="5580C0FC" wp14:editId="5580C0FD">
            <wp:extent cx="6515100" cy="1476375"/>
            <wp:effectExtent l="0" t="0" r="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5100" cy="1476375"/>
                    </a:xfrm>
                    <a:prstGeom prst="rect">
                      <a:avLst/>
                    </a:prstGeom>
                    <a:noFill/>
                    <a:ln>
                      <a:noFill/>
                    </a:ln>
                  </pic:spPr>
                </pic:pic>
              </a:graphicData>
            </a:graphic>
          </wp:inline>
        </w:drawing>
      </w:r>
    </w:p>
    <w:p w14:paraId="5580C079" w14:textId="77777777" w:rsidR="00D77C11" w:rsidRDefault="00F26DD5">
      <w:pPr>
        <w:rPr>
          <w:sz w:val="10"/>
          <w:szCs w:val="10"/>
        </w:rPr>
      </w:pPr>
    </w:p>
    <w:p w14:paraId="5580C07A" w14:textId="77777777" w:rsidR="00D77C11" w:rsidRDefault="00F26DD5">
      <w:pPr>
        <w:ind w:firstLine="630"/>
        <w:jc w:val="both"/>
        <w:rPr>
          <w:szCs w:val="24"/>
        </w:rPr>
      </w:pPr>
      <w:r>
        <w:rPr>
          <w:szCs w:val="24"/>
        </w:rPr>
        <w:t>13.2</w:t>
      </w:r>
      <w:r>
        <w:rPr>
          <w:szCs w:val="24"/>
        </w:rPr>
        <w:t>. plokštelės brėžinys, matmenys ir simbolių išdėstymas:</w:t>
      </w:r>
    </w:p>
    <w:p w14:paraId="5580C07B" w14:textId="77777777" w:rsidR="00D77C11" w:rsidRDefault="00D77C11">
      <w:pPr>
        <w:rPr>
          <w:sz w:val="10"/>
          <w:szCs w:val="10"/>
        </w:rPr>
      </w:pPr>
    </w:p>
    <w:p w14:paraId="5580C07C" w14:textId="77777777" w:rsidR="00D77C11" w:rsidRDefault="00F26DD5">
      <w:pPr>
        <w:jc w:val="both"/>
        <w:rPr>
          <w:szCs w:val="24"/>
        </w:rPr>
      </w:pPr>
      <w:r>
        <w:rPr>
          <w:noProof/>
          <w:szCs w:val="24"/>
          <w:lang w:eastAsia="lt-LT"/>
        </w:rPr>
        <w:drawing>
          <wp:inline distT="0" distB="0" distL="0" distR="0" wp14:anchorId="5580C0FE" wp14:editId="5580C0FF">
            <wp:extent cx="6686550" cy="247650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6550" cy="2476500"/>
                    </a:xfrm>
                    <a:prstGeom prst="rect">
                      <a:avLst/>
                    </a:prstGeom>
                    <a:noFill/>
                    <a:ln>
                      <a:noFill/>
                    </a:ln>
                  </pic:spPr>
                </pic:pic>
              </a:graphicData>
            </a:graphic>
          </wp:inline>
        </w:drawing>
      </w:r>
    </w:p>
    <w:p w14:paraId="5580C07D" w14:textId="77777777" w:rsidR="00D77C11" w:rsidRDefault="00F26DD5">
      <w:pPr>
        <w:rPr>
          <w:sz w:val="10"/>
          <w:szCs w:val="10"/>
        </w:rPr>
      </w:pPr>
    </w:p>
    <w:p w14:paraId="5580C07E" w14:textId="77777777" w:rsidR="00D77C11" w:rsidRDefault="00F26DD5">
      <w:pPr>
        <w:ind w:firstLine="630"/>
        <w:jc w:val="both"/>
        <w:rPr>
          <w:szCs w:val="24"/>
        </w:rPr>
      </w:pPr>
      <w:r>
        <w:rPr>
          <w:szCs w:val="24"/>
        </w:rPr>
        <w:t>13.3</w:t>
      </w:r>
      <w:r>
        <w:rPr>
          <w:szCs w:val="24"/>
        </w:rPr>
        <w:t>. plokštelės pjūvis:</w:t>
      </w:r>
    </w:p>
    <w:p w14:paraId="5580C080" w14:textId="77777777" w:rsidR="00D77C11" w:rsidRDefault="00D77C11">
      <w:pPr>
        <w:ind w:firstLine="630"/>
        <w:jc w:val="both"/>
        <w:rPr>
          <w:szCs w:val="24"/>
        </w:rPr>
      </w:pPr>
    </w:p>
    <w:p w14:paraId="5580C082" w14:textId="77777777" w:rsidR="00D77C11" w:rsidRDefault="00F26DD5">
      <w:pPr>
        <w:ind w:firstLine="630"/>
        <w:jc w:val="both"/>
        <w:rPr>
          <w:rFonts w:ascii="Arial" w:eastAsia="MS Mincho" w:hAnsi="Arial" w:cs="Arial"/>
          <w:sz w:val="20"/>
          <w:szCs w:val="24"/>
        </w:rPr>
      </w:pPr>
      <w:r>
        <w:rPr>
          <w:noProof/>
          <w:lang w:eastAsia="lt-LT"/>
        </w:rPr>
        <w:drawing>
          <wp:inline distT="0" distB="0" distL="0" distR="0" wp14:anchorId="5580C100" wp14:editId="5580C101">
            <wp:extent cx="676275" cy="2571750"/>
            <wp:effectExtent l="0" t="0" r="9525"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2571750"/>
                    </a:xfrm>
                    <a:prstGeom prst="rect">
                      <a:avLst/>
                    </a:prstGeom>
                    <a:noFill/>
                    <a:ln>
                      <a:noFill/>
                    </a:ln>
                  </pic:spPr>
                </pic:pic>
              </a:graphicData>
            </a:graphic>
          </wp:inline>
        </w:drawing>
      </w:r>
    </w:p>
    <w:p w14:paraId="5580C085" w14:textId="77777777" w:rsidR="00D77C11" w:rsidRDefault="00F26DD5">
      <w:pPr>
        <w:rPr>
          <w:sz w:val="10"/>
          <w:szCs w:val="10"/>
        </w:rPr>
      </w:pPr>
    </w:p>
    <w:p w14:paraId="5580C086" w14:textId="77777777" w:rsidR="00D77C11" w:rsidRDefault="00F26DD5">
      <w:pPr>
        <w:jc w:val="center"/>
        <w:rPr>
          <w:rFonts w:eastAsia="Calibri"/>
          <w:b/>
          <w:bCs/>
          <w:color w:val="000000"/>
          <w:szCs w:val="24"/>
        </w:rPr>
      </w:pPr>
      <w:r>
        <w:rPr>
          <w:b/>
          <w:bCs/>
          <w:color w:val="000000"/>
          <w:szCs w:val="24"/>
        </w:rPr>
        <w:t>IV</w:t>
      </w:r>
      <w:r>
        <w:rPr>
          <w:b/>
          <w:bCs/>
          <w:color w:val="000000"/>
          <w:szCs w:val="24"/>
        </w:rPr>
        <w:t xml:space="preserve"> SKYRIUS</w:t>
      </w:r>
    </w:p>
    <w:p w14:paraId="5580C087" w14:textId="77777777" w:rsidR="00D77C11" w:rsidRDefault="00F26DD5">
      <w:pPr>
        <w:jc w:val="center"/>
        <w:rPr>
          <w:b/>
          <w:szCs w:val="24"/>
        </w:rPr>
      </w:pPr>
      <w:r>
        <w:rPr>
          <w:b/>
          <w:szCs w:val="24"/>
        </w:rPr>
        <w:t>2-OJO FORMATO NUMERIO ŽENKLAI</w:t>
      </w:r>
    </w:p>
    <w:p w14:paraId="5580C088" w14:textId="77777777" w:rsidR="00D77C11" w:rsidRDefault="00D77C11">
      <w:pPr>
        <w:jc w:val="both"/>
        <w:rPr>
          <w:b/>
          <w:szCs w:val="24"/>
        </w:rPr>
      </w:pPr>
    </w:p>
    <w:p w14:paraId="5580C089" w14:textId="77777777" w:rsidR="00D77C11" w:rsidRDefault="00F26DD5">
      <w:pPr>
        <w:spacing w:line="360" w:lineRule="auto"/>
        <w:ind w:left="630"/>
        <w:jc w:val="both"/>
        <w:rPr>
          <w:szCs w:val="24"/>
        </w:rPr>
      </w:pPr>
      <w:r>
        <w:rPr>
          <w:szCs w:val="24"/>
        </w:rPr>
        <w:t>14</w:t>
      </w:r>
      <w:r>
        <w:rPr>
          <w:szCs w:val="24"/>
        </w:rPr>
        <w:t>. I</w:t>
      </w:r>
      <w:r>
        <w:rPr>
          <w:szCs w:val="24"/>
        </w:rPr>
        <w:t xml:space="preserve"> tipo, 2-ojo formato bendro naudojimo numerio ženklas:</w:t>
      </w:r>
    </w:p>
    <w:p w14:paraId="5580C08A" w14:textId="77777777" w:rsidR="00D77C11" w:rsidRDefault="00F26DD5">
      <w:pPr>
        <w:spacing w:line="360" w:lineRule="auto"/>
        <w:ind w:firstLine="630"/>
        <w:jc w:val="both"/>
        <w:rPr>
          <w:szCs w:val="24"/>
        </w:rPr>
      </w:pPr>
      <w:r>
        <w:rPr>
          <w:szCs w:val="24"/>
        </w:rPr>
        <w:t>14.1</w:t>
      </w:r>
      <w:r>
        <w:rPr>
          <w:szCs w:val="24"/>
        </w:rPr>
        <w:t xml:space="preserve">. priekinės pusės dizainas: </w:t>
      </w:r>
    </w:p>
    <w:p w14:paraId="5580C08B" w14:textId="77777777" w:rsidR="00D77C11" w:rsidRDefault="00F26DD5">
      <w:pPr>
        <w:spacing w:line="360" w:lineRule="auto"/>
        <w:jc w:val="both"/>
        <w:rPr>
          <w:szCs w:val="24"/>
        </w:rPr>
      </w:pPr>
      <w:r>
        <w:rPr>
          <w:noProof/>
          <w:szCs w:val="24"/>
          <w:lang w:eastAsia="lt-LT"/>
        </w:rPr>
        <w:lastRenderedPageBreak/>
        <w:drawing>
          <wp:inline distT="0" distB="0" distL="0" distR="0" wp14:anchorId="5580C102" wp14:editId="5580C103">
            <wp:extent cx="4791075" cy="3114675"/>
            <wp:effectExtent l="0" t="0" r="9525"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114675"/>
                    </a:xfrm>
                    <a:prstGeom prst="rect">
                      <a:avLst/>
                    </a:prstGeom>
                    <a:noFill/>
                    <a:ln>
                      <a:noFill/>
                    </a:ln>
                  </pic:spPr>
                </pic:pic>
              </a:graphicData>
            </a:graphic>
          </wp:inline>
        </w:drawing>
      </w:r>
    </w:p>
    <w:p w14:paraId="5580C08C" w14:textId="77777777" w:rsidR="00D77C11" w:rsidRDefault="00D77C11">
      <w:pPr>
        <w:jc w:val="both"/>
        <w:rPr>
          <w:szCs w:val="24"/>
        </w:rPr>
      </w:pPr>
    </w:p>
    <w:p w14:paraId="5580C08D" w14:textId="77777777" w:rsidR="00D77C11" w:rsidRDefault="00F26DD5">
      <w:pPr>
        <w:rPr>
          <w:sz w:val="10"/>
          <w:szCs w:val="10"/>
        </w:rPr>
      </w:pPr>
    </w:p>
    <w:p w14:paraId="5580C08E" w14:textId="77777777" w:rsidR="00D77C11" w:rsidRDefault="00F26DD5">
      <w:pPr>
        <w:jc w:val="both"/>
        <w:rPr>
          <w:szCs w:val="24"/>
        </w:rPr>
      </w:pPr>
      <w:r>
        <w:rPr>
          <w:szCs w:val="24"/>
        </w:rPr>
        <w:t>14.2</w:t>
      </w:r>
      <w:r>
        <w:rPr>
          <w:szCs w:val="24"/>
        </w:rPr>
        <w:t>. plokštelės brėžinys, matmenys ir simbolių išdėstymas:</w:t>
      </w:r>
    </w:p>
    <w:p w14:paraId="5580C08F" w14:textId="77777777" w:rsidR="00D77C11" w:rsidRDefault="00D77C11">
      <w:pPr>
        <w:rPr>
          <w:sz w:val="10"/>
          <w:szCs w:val="10"/>
        </w:rPr>
      </w:pPr>
    </w:p>
    <w:p w14:paraId="5580C090" w14:textId="77777777" w:rsidR="00D77C11" w:rsidRDefault="00D77C11">
      <w:pPr>
        <w:jc w:val="both"/>
        <w:rPr>
          <w:szCs w:val="24"/>
        </w:rPr>
      </w:pPr>
    </w:p>
    <w:p w14:paraId="5580C091" w14:textId="77777777" w:rsidR="00D77C11" w:rsidRDefault="00D77C11">
      <w:pPr>
        <w:rPr>
          <w:sz w:val="10"/>
          <w:szCs w:val="10"/>
        </w:rPr>
      </w:pPr>
    </w:p>
    <w:p w14:paraId="5580C092" w14:textId="77777777" w:rsidR="00D77C11" w:rsidRDefault="00F26DD5">
      <w:pPr>
        <w:jc w:val="both"/>
        <w:rPr>
          <w:szCs w:val="24"/>
        </w:rPr>
      </w:pPr>
      <w:r>
        <w:rPr>
          <w:noProof/>
          <w:lang w:eastAsia="lt-LT"/>
        </w:rPr>
        <w:drawing>
          <wp:inline distT="0" distB="0" distL="0" distR="0" wp14:anchorId="5580C104" wp14:editId="5580C105">
            <wp:extent cx="5248275" cy="3981450"/>
            <wp:effectExtent l="0" t="0" r="9525"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3981450"/>
                    </a:xfrm>
                    <a:prstGeom prst="rect">
                      <a:avLst/>
                    </a:prstGeom>
                    <a:noFill/>
                    <a:ln>
                      <a:noFill/>
                    </a:ln>
                  </pic:spPr>
                </pic:pic>
              </a:graphicData>
            </a:graphic>
          </wp:inline>
        </w:drawing>
      </w:r>
    </w:p>
    <w:p w14:paraId="5580C093" w14:textId="77777777" w:rsidR="00D77C11" w:rsidRDefault="00F26DD5">
      <w:pPr>
        <w:rPr>
          <w:sz w:val="10"/>
          <w:szCs w:val="10"/>
        </w:rPr>
      </w:pPr>
    </w:p>
    <w:p w14:paraId="5580C094" w14:textId="77777777" w:rsidR="00D77C11" w:rsidRDefault="00F26DD5">
      <w:pPr>
        <w:ind w:firstLine="630"/>
        <w:jc w:val="both"/>
        <w:rPr>
          <w:szCs w:val="24"/>
        </w:rPr>
      </w:pPr>
      <w:r>
        <w:rPr>
          <w:szCs w:val="24"/>
        </w:rPr>
        <w:t>14.3</w:t>
      </w:r>
      <w:r>
        <w:rPr>
          <w:szCs w:val="24"/>
        </w:rPr>
        <w:t>. plokštelės pjūvis:</w:t>
      </w:r>
    </w:p>
    <w:p w14:paraId="5580C095" w14:textId="77777777" w:rsidR="00D77C11" w:rsidRDefault="00D77C11">
      <w:pPr>
        <w:rPr>
          <w:sz w:val="10"/>
          <w:szCs w:val="10"/>
        </w:rPr>
      </w:pPr>
    </w:p>
    <w:p w14:paraId="5580C096" w14:textId="77777777" w:rsidR="00D77C11" w:rsidRDefault="00F26DD5">
      <w:pPr>
        <w:ind w:firstLine="630"/>
        <w:jc w:val="both"/>
        <w:rPr>
          <w:rFonts w:ascii="Arial" w:eastAsia="MS Mincho" w:hAnsi="Arial" w:cs="Arial"/>
          <w:sz w:val="20"/>
          <w:szCs w:val="24"/>
        </w:rPr>
      </w:pPr>
      <w:r>
        <w:rPr>
          <w:noProof/>
          <w:lang w:eastAsia="lt-LT"/>
        </w:rPr>
        <w:lastRenderedPageBreak/>
        <w:drawing>
          <wp:inline distT="0" distB="0" distL="0" distR="0" wp14:anchorId="5580C106" wp14:editId="5580C107">
            <wp:extent cx="914400" cy="3629025"/>
            <wp:effectExtent l="0" t="0" r="0"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3629025"/>
                    </a:xfrm>
                    <a:prstGeom prst="rect">
                      <a:avLst/>
                    </a:prstGeom>
                    <a:noFill/>
                    <a:ln>
                      <a:noFill/>
                    </a:ln>
                  </pic:spPr>
                </pic:pic>
              </a:graphicData>
            </a:graphic>
          </wp:inline>
        </w:drawing>
      </w:r>
    </w:p>
    <w:p w14:paraId="5580C097" w14:textId="77777777" w:rsidR="00D77C11" w:rsidRDefault="00D77C11">
      <w:pPr>
        <w:rPr>
          <w:sz w:val="10"/>
          <w:szCs w:val="10"/>
        </w:rPr>
      </w:pPr>
    </w:p>
    <w:p w14:paraId="5580C098" w14:textId="77777777" w:rsidR="00D77C11" w:rsidRDefault="00D77C11">
      <w:pPr>
        <w:ind w:firstLine="630"/>
        <w:jc w:val="both"/>
        <w:rPr>
          <w:rFonts w:eastAsia="MS Mincho"/>
          <w:szCs w:val="24"/>
        </w:rPr>
      </w:pPr>
    </w:p>
    <w:p w14:paraId="5580C099" w14:textId="77777777" w:rsidR="00D77C11" w:rsidRDefault="00F26DD5">
      <w:pPr>
        <w:rPr>
          <w:sz w:val="10"/>
          <w:szCs w:val="10"/>
        </w:rPr>
      </w:pPr>
    </w:p>
    <w:p w14:paraId="5580C09A" w14:textId="77777777" w:rsidR="00D77C11" w:rsidRDefault="00F26DD5">
      <w:pPr>
        <w:ind w:left="-284" w:firstLine="851"/>
        <w:jc w:val="center"/>
        <w:rPr>
          <w:rFonts w:eastAsia="Calibri"/>
          <w:b/>
          <w:bCs/>
          <w:color w:val="000000"/>
          <w:szCs w:val="24"/>
        </w:rPr>
      </w:pPr>
      <w:r>
        <w:rPr>
          <w:b/>
          <w:bCs/>
          <w:color w:val="000000"/>
          <w:szCs w:val="24"/>
        </w:rPr>
        <w:t>V</w:t>
      </w:r>
      <w:r>
        <w:rPr>
          <w:b/>
          <w:bCs/>
          <w:color w:val="000000"/>
          <w:szCs w:val="24"/>
        </w:rPr>
        <w:t xml:space="preserve"> SKYRIUS</w:t>
      </w:r>
    </w:p>
    <w:p w14:paraId="5580C09B" w14:textId="77777777" w:rsidR="00D77C11" w:rsidRDefault="00F26DD5">
      <w:pPr>
        <w:ind w:left="-284" w:firstLine="913"/>
        <w:jc w:val="center"/>
        <w:rPr>
          <w:b/>
          <w:bCs/>
          <w:szCs w:val="24"/>
        </w:rPr>
      </w:pPr>
      <w:r>
        <w:rPr>
          <w:b/>
          <w:bCs/>
          <w:szCs w:val="24"/>
        </w:rPr>
        <w:t>1-OJO FORMATO NUMERIO ŽENKLŲ RAIDŽIŲ IR</w:t>
      </w:r>
      <w:r>
        <w:rPr>
          <w:b/>
          <w:bCs/>
          <w:szCs w:val="24"/>
        </w:rPr>
        <w:t xml:space="preserve"> SKAITMENŲ ŠRIFTAS</w:t>
      </w:r>
    </w:p>
    <w:p w14:paraId="5580C09C" w14:textId="77777777" w:rsidR="00D77C11" w:rsidRDefault="00D77C11">
      <w:pPr>
        <w:rPr>
          <w:b/>
          <w:bCs/>
          <w:szCs w:val="24"/>
        </w:rPr>
      </w:pPr>
    </w:p>
    <w:p w14:paraId="5580C09D" w14:textId="77777777" w:rsidR="00D77C11" w:rsidRDefault="00F26DD5">
      <w:pPr>
        <w:rPr>
          <w:b/>
          <w:bCs/>
          <w:szCs w:val="24"/>
        </w:rPr>
      </w:pPr>
      <w:r>
        <w:rPr>
          <w:b/>
          <w:noProof/>
          <w:szCs w:val="24"/>
          <w:lang w:eastAsia="lt-LT"/>
        </w:rPr>
        <w:drawing>
          <wp:inline distT="0" distB="0" distL="0" distR="0" wp14:anchorId="5580C108" wp14:editId="5580C109">
            <wp:extent cx="6562725" cy="1933575"/>
            <wp:effectExtent l="0" t="0" r="9525"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2725" cy="1933575"/>
                    </a:xfrm>
                    <a:prstGeom prst="rect">
                      <a:avLst/>
                    </a:prstGeom>
                    <a:noFill/>
                    <a:ln>
                      <a:noFill/>
                    </a:ln>
                  </pic:spPr>
                </pic:pic>
              </a:graphicData>
            </a:graphic>
          </wp:inline>
        </w:drawing>
      </w:r>
    </w:p>
    <w:p w14:paraId="5580C09E" w14:textId="77777777" w:rsidR="00D77C11" w:rsidRDefault="00D77C11">
      <w:pPr>
        <w:rPr>
          <w:sz w:val="10"/>
          <w:szCs w:val="10"/>
        </w:rPr>
      </w:pPr>
    </w:p>
    <w:p w14:paraId="5580C09F" w14:textId="77777777" w:rsidR="00D77C11" w:rsidRDefault="00D77C11">
      <w:pPr>
        <w:ind w:firstLine="630"/>
        <w:jc w:val="both"/>
        <w:rPr>
          <w:rFonts w:ascii="Arial" w:eastAsia="MS Mincho" w:hAnsi="Arial" w:cs="Arial"/>
          <w:sz w:val="20"/>
          <w:szCs w:val="24"/>
        </w:rPr>
      </w:pPr>
    </w:p>
    <w:p w14:paraId="5580C0A0" w14:textId="77777777" w:rsidR="00D77C11" w:rsidRDefault="00D77C11">
      <w:pPr>
        <w:rPr>
          <w:sz w:val="10"/>
          <w:szCs w:val="10"/>
        </w:rPr>
      </w:pPr>
    </w:p>
    <w:p w14:paraId="5580C0A1" w14:textId="77777777" w:rsidR="00D77C11" w:rsidRDefault="00F26DD5">
      <w:pPr>
        <w:jc w:val="both"/>
        <w:rPr>
          <w:rFonts w:eastAsia="MS Mincho"/>
          <w:szCs w:val="24"/>
        </w:rPr>
      </w:pPr>
      <w:r>
        <w:rPr>
          <w:rFonts w:eastAsia="MS Mincho"/>
          <w:noProof/>
          <w:szCs w:val="24"/>
          <w:lang w:eastAsia="lt-LT"/>
        </w:rPr>
        <w:drawing>
          <wp:inline distT="0" distB="0" distL="0" distR="0" wp14:anchorId="5580C10A" wp14:editId="5580C10B">
            <wp:extent cx="6076950" cy="142875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1428750"/>
                    </a:xfrm>
                    <a:prstGeom prst="rect">
                      <a:avLst/>
                    </a:prstGeom>
                    <a:noFill/>
                    <a:ln>
                      <a:noFill/>
                    </a:ln>
                  </pic:spPr>
                </pic:pic>
              </a:graphicData>
            </a:graphic>
          </wp:inline>
        </w:drawing>
      </w:r>
    </w:p>
    <w:p w14:paraId="5580C0A2" w14:textId="77777777" w:rsidR="00D77C11" w:rsidRDefault="00D77C11">
      <w:pPr>
        <w:rPr>
          <w:sz w:val="10"/>
          <w:szCs w:val="10"/>
        </w:rPr>
      </w:pPr>
    </w:p>
    <w:p w14:paraId="5580C0A3" w14:textId="77777777" w:rsidR="00D77C11" w:rsidRDefault="00D77C11">
      <w:pPr>
        <w:jc w:val="both"/>
        <w:rPr>
          <w:rFonts w:eastAsia="MS Mincho"/>
          <w:szCs w:val="24"/>
        </w:rPr>
      </w:pPr>
    </w:p>
    <w:p w14:paraId="5580C0A4" w14:textId="77777777" w:rsidR="00D77C11" w:rsidRDefault="00D77C11">
      <w:pPr>
        <w:rPr>
          <w:sz w:val="10"/>
          <w:szCs w:val="10"/>
        </w:rPr>
      </w:pPr>
    </w:p>
    <w:p w14:paraId="5580C0A5" w14:textId="77777777" w:rsidR="00D77C11" w:rsidRDefault="00F26DD5">
      <w:pPr>
        <w:jc w:val="both"/>
        <w:rPr>
          <w:rFonts w:eastAsia="MS Mincho"/>
          <w:szCs w:val="24"/>
        </w:rPr>
      </w:pPr>
      <w:r>
        <w:rPr>
          <w:rFonts w:eastAsia="MS Mincho"/>
          <w:noProof/>
          <w:szCs w:val="24"/>
          <w:lang w:eastAsia="lt-LT"/>
        </w:rPr>
        <w:lastRenderedPageBreak/>
        <w:drawing>
          <wp:inline distT="0" distB="0" distL="0" distR="0" wp14:anchorId="5580C10C" wp14:editId="5580C10D">
            <wp:extent cx="6019800" cy="14097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1409700"/>
                    </a:xfrm>
                    <a:prstGeom prst="rect">
                      <a:avLst/>
                    </a:prstGeom>
                    <a:noFill/>
                    <a:ln>
                      <a:noFill/>
                    </a:ln>
                  </pic:spPr>
                </pic:pic>
              </a:graphicData>
            </a:graphic>
          </wp:inline>
        </w:drawing>
      </w:r>
    </w:p>
    <w:p w14:paraId="5580C0A6" w14:textId="77777777" w:rsidR="00D77C11" w:rsidRDefault="00D77C11">
      <w:pPr>
        <w:rPr>
          <w:sz w:val="10"/>
          <w:szCs w:val="10"/>
        </w:rPr>
      </w:pPr>
    </w:p>
    <w:p w14:paraId="5580C0A7" w14:textId="77777777" w:rsidR="00D77C11" w:rsidRDefault="00D77C11">
      <w:pPr>
        <w:jc w:val="both"/>
        <w:rPr>
          <w:rFonts w:eastAsia="MS Mincho"/>
          <w:szCs w:val="24"/>
        </w:rPr>
      </w:pPr>
    </w:p>
    <w:p w14:paraId="5580C0A8" w14:textId="77777777" w:rsidR="00D77C11" w:rsidRDefault="00D77C11">
      <w:pPr>
        <w:rPr>
          <w:sz w:val="10"/>
          <w:szCs w:val="10"/>
        </w:rPr>
      </w:pPr>
    </w:p>
    <w:p w14:paraId="5580C0A9" w14:textId="77777777" w:rsidR="00D77C11" w:rsidRDefault="00F26DD5">
      <w:pPr>
        <w:jc w:val="both"/>
        <w:rPr>
          <w:rFonts w:eastAsia="MS Mincho"/>
          <w:szCs w:val="24"/>
        </w:rPr>
      </w:pPr>
      <w:r>
        <w:rPr>
          <w:rFonts w:eastAsia="MS Mincho"/>
          <w:noProof/>
          <w:szCs w:val="24"/>
          <w:lang w:eastAsia="lt-LT"/>
        </w:rPr>
        <w:drawing>
          <wp:inline distT="0" distB="0" distL="0" distR="0" wp14:anchorId="5580C10E" wp14:editId="5580C10F">
            <wp:extent cx="5943600" cy="140970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09700"/>
                    </a:xfrm>
                    <a:prstGeom prst="rect">
                      <a:avLst/>
                    </a:prstGeom>
                    <a:noFill/>
                    <a:ln>
                      <a:noFill/>
                    </a:ln>
                  </pic:spPr>
                </pic:pic>
              </a:graphicData>
            </a:graphic>
          </wp:inline>
        </w:drawing>
      </w:r>
    </w:p>
    <w:p w14:paraId="5580C0AA" w14:textId="77777777" w:rsidR="00D77C11" w:rsidRDefault="00D77C11">
      <w:pPr>
        <w:rPr>
          <w:sz w:val="10"/>
          <w:szCs w:val="10"/>
        </w:rPr>
      </w:pPr>
    </w:p>
    <w:p w14:paraId="5580C0AB" w14:textId="77777777" w:rsidR="00D77C11" w:rsidRDefault="00D77C11">
      <w:pPr>
        <w:jc w:val="both"/>
        <w:rPr>
          <w:rFonts w:eastAsia="MS Mincho"/>
          <w:szCs w:val="24"/>
        </w:rPr>
      </w:pPr>
    </w:p>
    <w:p w14:paraId="5580C0AC" w14:textId="77777777" w:rsidR="00D77C11" w:rsidRDefault="00D77C11">
      <w:pPr>
        <w:rPr>
          <w:sz w:val="10"/>
          <w:szCs w:val="10"/>
        </w:rPr>
      </w:pPr>
    </w:p>
    <w:p w14:paraId="5580C0AD" w14:textId="77777777" w:rsidR="00D77C11" w:rsidRDefault="00F26DD5">
      <w:pPr>
        <w:jc w:val="both"/>
        <w:rPr>
          <w:rFonts w:eastAsia="MS Mincho"/>
          <w:szCs w:val="24"/>
        </w:rPr>
      </w:pPr>
      <w:r>
        <w:rPr>
          <w:rFonts w:eastAsia="MS Mincho"/>
          <w:noProof/>
          <w:szCs w:val="24"/>
          <w:lang w:eastAsia="lt-LT"/>
        </w:rPr>
        <w:drawing>
          <wp:inline distT="0" distB="0" distL="0" distR="0" wp14:anchorId="5580C110" wp14:editId="5580C111">
            <wp:extent cx="5934075" cy="1400175"/>
            <wp:effectExtent l="0" t="0" r="9525" b="952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400175"/>
                    </a:xfrm>
                    <a:prstGeom prst="rect">
                      <a:avLst/>
                    </a:prstGeom>
                    <a:noFill/>
                    <a:ln>
                      <a:noFill/>
                    </a:ln>
                  </pic:spPr>
                </pic:pic>
              </a:graphicData>
            </a:graphic>
          </wp:inline>
        </w:drawing>
      </w:r>
    </w:p>
    <w:p w14:paraId="5580C0AE" w14:textId="77777777" w:rsidR="00D77C11" w:rsidRDefault="00D77C11">
      <w:pPr>
        <w:rPr>
          <w:sz w:val="10"/>
          <w:szCs w:val="10"/>
        </w:rPr>
      </w:pPr>
    </w:p>
    <w:p w14:paraId="5580C0AF" w14:textId="77777777" w:rsidR="00D77C11" w:rsidRDefault="00D77C11">
      <w:pPr>
        <w:jc w:val="both"/>
        <w:rPr>
          <w:rFonts w:eastAsia="MS Mincho"/>
          <w:szCs w:val="24"/>
        </w:rPr>
      </w:pPr>
    </w:p>
    <w:p w14:paraId="5580C0B0" w14:textId="77777777" w:rsidR="00D77C11" w:rsidRDefault="00D77C11">
      <w:pPr>
        <w:rPr>
          <w:sz w:val="10"/>
          <w:szCs w:val="10"/>
        </w:rPr>
      </w:pPr>
    </w:p>
    <w:p w14:paraId="5580C0B1" w14:textId="77777777" w:rsidR="00D77C11" w:rsidRDefault="00F26DD5">
      <w:pPr>
        <w:jc w:val="both"/>
        <w:rPr>
          <w:rFonts w:eastAsia="MS Mincho"/>
          <w:szCs w:val="24"/>
        </w:rPr>
      </w:pPr>
      <w:r>
        <w:rPr>
          <w:rFonts w:eastAsia="MS Mincho"/>
          <w:noProof/>
          <w:szCs w:val="24"/>
          <w:lang w:eastAsia="lt-LT"/>
        </w:rPr>
        <w:drawing>
          <wp:inline distT="0" distB="0" distL="0" distR="0" wp14:anchorId="5580C112" wp14:editId="5580C113">
            <wp:extent cx="5934075" cy="1400175"/>
            <wp:effectExtent l="0" t="0" r="952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1400175"/>
                    </a:xfrm>
                    <a:prstGeom prst="rect">
                      <a:avLst/>
                    </a:prstGeom>
                    <a:noFill/>
                    <a:ln>
                      <a:noFill/>
                    </a:ln>
                  </pic:spPr>
                </pic:pic>
              </a:graphicData>
            </a:graphic>
          </wp:inline>
        </w:drawing>
      </w:r>
    </w:p>
    <w:p w14:paraId="5580C0B2" w14:textId="77777777" w:rsidR="00D77C11" w:rsidRDefault="00D77C11">
      <w:pPr>
        <w:rPr>
          <w:sz w:val="10"/>
          <w:szCs w:val="10"/>
        </w:rPr>
      </w:pPr>
    </w:p>
    <w:p w14:paraId="5580C0B3" w14:textId="77777777" w:rsidR="00D77C11" w:rsidRDefault="00D77C11">
      <w:pPr>
        <w:ind w:firstLine="630"/>
        <w:jc w:val="both"/>
        <w:rPr>
          <w:rFonts w:eastAsia="MS Mincho"/>
          <w:szCs w:val="24"/>
        </w:rPr>
      </w:pPr>
    </w:p>
    <w:p w14:paraId="5580C0B4" w14:textId="77777777" w:rsidR="00D77C11" w:rsidRDefault="00D77C11">
      <w:pPr>
        <w:rPr>
          <w:sz w:val="10"/>
          <w:szCs w:val="10"/>
        </w:rPr>
      </w:pPr>
    </w:p>
    <w:p w14:paraId="5580C0B5" w14:textId="77777777" w:rsidR="00D77C11" w:rsidRDefault="00F26DD5">
      <w:pPr>
        <w:jc w:val="both"/>
        <w:rPr>
          <w:rFonts w:eastAsia="MS Mincho"/>
          <w:szCs w:val="24"/>
        </w:rPr>
      </w:pPr>
      <w:r>
        <w:rPr>
          <w:rFonts w:eastAsia="MS Mincho"/>
          <w:noProof/>
          <w:szCs w:val="24"/>
          <w:lang w:eastAsia="lt-LT"/>
        </w:rPr>
        <w:drawing>
          <wp:inline distT="0" distB="0" distL="0" distR="0" wp14:anchorId="5580C114" wp14:editId="5580C115">
            <wp:extent cx="1038225" cy="144780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8225" cy="1447800"/>
                    </a:xfrm>
                    <a:prstGeom prst="rect">
                      <a:avLst/>
                    </a:prstGeom>
                    <a:noFill/>
                    <a:ln>
                      <a:noFill/>
                    </a:ln>
                  </pic:spPr>
                </pic:pic>
              </a:graphicData>
            </a:graphic>
          </wp:inline>
        </w:drawing>
      </w:r>
    </w:p>
    <w:p w14:paraId="5580C0B6" w14:textId="77777777" w:rsidR="00D77C11" w:rsidRDefault="00D77C11">
      <w:pPr>
        <w:rPr>
          <w:sz w:val="10"/>
          <w:szCs w:val="10"/>
        </w:rPr>
      </w:pPr>
    </w:p>
    <w:p w14:paraId="5580C0B7" w14:textId="77777777" w:rsidR="00D77C11" w:rsidRDefault="00D77C11">
      <w:pPr>
        <w:jc w:val="both"/>
        <w:rPr>
          <w:rFonts w:eastAsia="MS Mincho"/>
          <w:szCs w:val="24"/>
        </w:rPr>
      </w:pPr>
    </w:p>
    <w:p w14:paraId="5580C0B8" w14:textId="77777777" w:rsidR="00D77C11" w:rsidRDefault="00D77C11">
      <w:pPr>
        <w:rPr>
          <w:sz w:val="10"/>
          <w:szCs w:val="10"/>
        </w:rPr>
      </w:pPr>
    </w:p>
    <w:p w14:paraId="5580C0B9" w14:textId="77777777" w:rsidR="00D77C11" w:rsidRDefault="00F26DD5">
      <w:pPr>
        <w:jc w:val="both"/>
        <w:rPr>
          <w:rFonts w:eastAsia="MS Mincho"/>
          <w:szCs w:val="24"/>
        </w:rPr>
      </w:pPr>
      <w:r>
        <w:rPr>
          <w:rFonts w:eastAsia="MS Mincho"/>
          <w:noProof/>
          <w:szCs w:val="24"/>
          <w:lang w:eastAsia="lt-LT"/>
        </w:rPr>
        <w:lastRenderedPageBreak/>
        <w:drawing>
          <wp:inline distT="0" distB="0" distL="0" distR="0" wp14:anchorId="5580C116" wp14:editId="5580C117">
            <wp:extent cx="6296025" cy="1924050"/>
            <wp:effectExtent l="0" t="0" r="952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1924050"/>
                    </a:xfrm>
                    <a:prstGeom prst="rect">
                      <a:avLst/>
                    </a:prstGeom>
                    <a:noFill/>
                    <a:ln>
                      <a:noFill/>
                    </a:ln>
                  </pic:spPr>
                </pic:pic>
              </a:graphicData>
            </a:graphic>
          </wp:inline>
        </w:drawing>
      </w:r>
    </w:p>
    <w:p w14:paraId="5580C0BA" w14:textId="77777777" w:rsidR="00D77C11" w:rsidRDefault="00D77C11">
      <w:pPr>
        <w:rPr>
          <w:sz w:val="10"/>
          <w:szCs w:val="10"/>
        </w:rPr>
      </w:pPr>
    </w:p>
    <w:p w14:paraId="5580C0BB" w14:textId="77777777" w:rsidR="00D77C11" w:rsidRDefault="00D77C11">
      <w:pPr>
        <w:ind w:firstLine="630"/>
        <w:jc w:val="both"/>
        <w:rPr>
          <w:rFonts w:eastAsia="MS Mincho"/>
          <w:szCs w:val="24"/>
        </w:rPr>
      </w:pPr>
    </w:p>
    <w:p w14:paraId="5580C0BC" w14:textId="77777777" w:rsidR="00D77C11" w:rsidRDefault="00D77C11">
      <w:pPr>
        <w:rPr>
          <w:sz w:val="10"/>
          <w:szCs w:val="10"/>
        </w:rPr>
      </w:pPr>
    </w:p>
    <w:p w14:paraId="5580C0BD" w14:textId="77777777" w:rsidR="00D77C11" w:rsidRDefault="00F26DD5">
      <w:pPr>
        <w:jc w:val="both"/>
        <w:rPr>
          <w:rFonts w:eastAsia="MS Mincho"/>
          <w:szCs w:val="24"/>
        </w:rPr>
      </w:pPr>
      <w:r>
        <w:rPr>
          <w:rFonts w:eastAsia="MS Mincho"/>
          <w:noProof/>
          <w:szCs w:val="24"/>
          <w:lang w:eastAsia="lt-LT"/>
        </w:rPr>
        <w:drawing>
          <wp:inline distT="0" distB="0" distL="0" distR="0" wp14:anchorId="5580C118" wp14:editId="5580C119">
            <wp:extent cx="5667375" cy="1400175"/>
            <wp:effectExtent l="0" t="0" r="9525"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1400175"/>
                    </a:xfrm>
                    <a:prstGeom prst="rect">
                      <a:avLst/>
                    </a:prstGeom>
                    <a:noFill/>
                    <a:ln>
                      <a:noFill/>
                    </a:ln>
                  </pic:spPr>
                </pic:pic>
              </a:graphicData>
            </a:graphic>
          </wp:inline>
        </w:drawing>
      </w:r>
    </w:p>
    <w:p w14:paraId="5580C0BE" w14:textId="77777777" w:rsidR="00D77C11" w:rsidRDefault="00D77C11">
      <w:pPr>
        <w:rPr>
          <w:sz w:val="10"/>
          <w:szCs w:val="10"/>
        </w:rPr>
      </w:pPr>
    </w:p>
    <w:p w14:paraId="5580C0BF" w14:textId="77777777" w:rsidR="00D77C11" w:rsidRDefault="00D77C11">
      <w:pPr>
        <w:ind w:firstLine="630"/>
        <w:jc w:val="both"/>
        <w:rPr>
          <w:rFonts w:eastAsia="MS Mincho"/>
          <w:szCs w:val="24"/>
        </w:rPr>
      </w:pPr>
    </w:p>
    <w:p w14:paraId="5580C0C0" w14:textId="77777777" w:rsidR="00D77C11" w:rsidRDefault="00D77C11">
      <w:pPr>
        <w:rPr>
          <w:sz w:val="10"/>
          <w:szCs w:val="10"/>
        </w:rPr>
      </w:pPr>
    </w:p>
    <w:p w14:paraId="5580C0C1" w14:textId="77777777" w:rsidR="00D77C11" w:rsidRDefault="00F26DD5">
      <w:pPr>
        <w:jc w:val="both"/>
        <w:rPr>
          <w:rFonts w:eastAsia="MS Mincho"/>
          <w:szCs w:val="24"/>
        </w:rPr>
      </w:pPr>
      <w:r>
        <w:rPr>
          <w:rFonts w:eastAsia="MS Mincho"/>
          <w:noProof/>
          <w:szCs w:val="24"/>
          <w:lang w:eastAsia="lt-LT"/>
        </w:rPr>
        <w:drawing>
          <wp:inline distT="0" distB="0" distL="0" distR="0" wp14:anchorId="5580C11A" wp14:editId="5580C11B">
            <wp:extent cx="2381250" cy="14097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1409700"/>
                    </a:xfrm>
                    <a:prstGeom prst="rect">
                      <a:avLst/>
                    </a:prstGeom>
                    <a:noFill/>
                    <a:ln>
                      <a:noFill/>
                    </a:ln>
                  </pic:spPr>
                </pic:pic>
              </a:graphicData>
            </a:graphic>
          </wp:inline>
        </w:drawing>
      </w:r>
    </w:p>
    <w:p w14:paraId="5580C0C2" w14:textId="77777777" w:rsidR="00D77C11" w:rsidRDefault="00D77C11">
      <w:pPr>
        <w:rPr>
          <w:sz w:val="10"/>
          <w:szCs w:val="10"/>
        </w:rPr>
      </w:pPr>
    </w:p>
    <w:p w14:paraId="5580C0C3" w14:textId="77777777" w:rsidR="00D77C11" w:rsidRDefault="00D77C11">
      <w:pPr>
        <w:spacing w:line="256" w:lineRule="auto"/>
        <w:jc w:val="center"/>
        <w:rPr>
          <w:b/>
          <w:bCs/>
          <w:color w:val="000000"/>
          <w:szCs w:val="24"/>
        </w:rPr>
      </w:pPr>
    </w:p>
    <w:p w14:paraId="5580C0C4" w14:textId="77777777" w:rsidR="00D77C11" w:rsidRDefault="00F26DD5">
      <w:pPr>
        <w:rPr>
          <w:sz w:val="14"/>
          <w:szCs w:val="14"/>
        </w:rPr>
      </w:pPr>
    </w:p>
    <w:p w14:paraId="5580C0C5" w14:textId="77777777" w:rsidR="00D77C11" w:rsidRDefault="00F26DD5">
      <w:pPr>
        <w:spacing w:line="256" w:lineRule="auto"/>
        <w:jc w:val="center"/>
        <w:rPr>
          <w:rFonts w:eastAsia="Calibri"/>
          <w:b/>
          <w:bCs/>
          <w:color w:val="000000"/>
          <w:szCs w:val="24"/>
        </w:rPr>
      </w:pPr>
      <w:r>
        <w:rPr>
          <w:b/>
          <w:bCs/>
          <w:color w:val="000000"/>
          <w:szCs w:val="24"/>
        </w:rPr>
        <w:t>VI</w:t>
      </w:r>
      <w:r>
        <w:rPr>
          <w:b/>
          <w:bCs/>
          <w:color w:val="000000"/>
          <w:szCs w:val="24"/>
        </w:rPr>
        <w:t xml:space="preserve"> SKYRIUS</w:t>
      </w:r>
    </w:p>
    <w:p w14:paraId="5580C0C6" w14:textId="77777777" w:rsidR="00D77C11" w:rsidRDefault="00D77C11">
      <w:pPr>
        <w:rPr>
          <w:sz w:val="14"/>
          <w:szCs w:val="14"/>
        </w:rPr>
      </w:pPr>
    </w:p>
    <w:p w14:paraId="5580C0C7" w14:textId="77777777" w:rsidR="00D77C11" w:rsidRDefault="00F26DD5">
      <w:pPr>
        <w:jc w:val="center"/>
        <w:rPr>
          <w:b/>
          <w:bCs/>
          <w:szCs w:val="24"/>
        </w:rPr>
      </w:pPr>
      <w:r>
        <w:rPr>
          <w:b/>
          <w:bCs/>
          <w:szCs w:val="24"/>
        </w:rPr>
        <w:t>2-OJO FORMATO NUMERIO ŽENKLŲ RAIDŽIŲ IR SKAITMENŲ ŠRIFTAS</w:t>
      </w:r>
    </w:p>
    <w:p w14:paraId="5580C0C8" w14:textId="77777777" w:rsidR="00D77C11" w:rsidRDefault="00D77C11">
      <w:pPr>
        <w:jc w:val="center"/>
        <w:rPr>
          <w:b/>
          <w:bCs/>
          <w:szCs w:val="24"/>
        </w:rPr>
      </w:pPr>
    </w:p>
    <w:p w14:paraId="5580C0C9" w14:textId="77777777" w:rsidR="00D77C11" w:rsidRDefault="00F26DD5">
      <w:pPr>
        <w:rPr>
          <w:b/>
          <w:bCs/>
          <w:szCs w:val="24"/>
        </w:rPr>
      </w:pPr>
      <w:r>
        <w:rPr>
          <w:b/>
          <w:noProof/>
          <w:szCs w:val="24"/>
          <w:lang w:eastAsia="lt-LT"/>
        </w:rPr>
        <w:drawing>
          <wp:inline distT="0" distB="0" distL="0" distR="0" wp14:anchorId="5580C11C" wp14:editId="5580C11D">
            <wp:extent cx="5172075" cy="2514600"/>
            <wp:effectExtent l="0" t="0" r="952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2514600"/>
                    </a:xfrm>
                    <a:prstGeom prst="rect">
                      <a:avLst/>
                    </a:prstGeom>
                    <a:noFill/>
                    <a:ln>
                      <a:noFill/>
                    </a:ln>
                  </pic:spPr>
                </pic:pic>
              </a:graphicData>
            </a:graphic>
          </wp:inline>
        </w:drawing>
      </w:r>
    </w:p>
    <w:p w14:paraId="5580C0CA" w14:textId="77777777" w:rsidR="00D77C11" w:rsidRDefault="00D77C11">
      <w:pPr>
        <w:rPr>
          <w:sz w:val="10"/>
          <w:szCs w:val="10"/>
        </w:rPr>
      </w:pPr>
    </w:p>
    <w:p w14:paraId="5580C0CB" w14:textId="77777777" w:rsidR="00D77C11" w:rsidRDefault="00D77C11">
      <w:pPr>
        <w:jc w:val="both"/>
        <w:rPr>
          <w:rFonts w:ascii="Arial" w:hAnsi="Arial" w:cs="Arial"/>
          <w:sz w:val="20"/>
          <w:szCs w:val="26"/>
          <w:lang w:eastAsia="lt-LT"/>
        </w:rPr>
      </w:pPr>
    </w:p>
    <w:p w14:paraId="5580C0CC" w14:textId="77777777" w:rsidR="00D77C11" w:rsidRDefault="00D77C11">
      <w:pPr>
        <w:rPr>
          <w:sz w:val="10"/>
          <w:szCs w:val="10"/>
        </w:rPr>
      </w:pPr>
    </w:p>
    <w:p w14:paraId="5580C0CD" w14:textId="77777777" w:rsidR="00D77C11" w:rsidRDefault="00F26DD5">
      <w:pPr>
        <w:jc w:val="both"/>
        <w:rPr>
          <w:rFonts w:eastAsia="MS Mincho"/>
          <w:szCs w:val="24"/>
        </w:rPr>
      </w:pPr>
      <w:r>
        <w:rPr>
          <w:rFonts w:eastAsia="MS Mincho"/>
          <w:noProof/>
          <w:szCs w:val="24"/>
          <w:lang w:eastAsia="lt-LT"/>
        </w:rPr>
        <w:lastRenderedPageBreak/>
        <w:drawing>
          <wp:inline distT="0" distB="0" distL="0" distR="0" wp14:anchorId="5580C11E" wp14:editId="5580C11F">
            <wp:extent cx="4781550" cy="200025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1550" cy="2000250"/>
                    </a:xfrm>
                    <a:prstGeom prst="rect">
                      <a:avLst/>
                    </a:prstGeom>
                    <a:noFill/>
                    <a:ln>
                      <a:noFill/>
                    </a:ln>
                  </pic:spPr>
                </pic:pic>
              </a:graphicData>
            </a:graphic>
          </wp:inline>
        </w:drawing>
      </w:r>
    </w:p>
    <w:p w14:paraId="5580C0CE" w14:textId="77777777" w:rsidR="00D77C11" w:rsidRDefault="00D77C11">
      <w:pPr>
        <w:rPr>
          <w:sz w:val="10"/>
          <w:szCs w:val="10"/>
        </w:rPr>
      </w:pPr>
    </w:p>
    <w:p w14:paraId="5580C0CF" w14:textId="77777777" w:rsidR="00D77C11" w:rsidRDefault="00D77C11">
      <w:pPr>
        <w:ind w:firstLine="630"/>
        <w:jc w:val="both"/>
        <w:rPr>
          <w:rFonts w:eastAsia="MS Mincho"/>
          <w:szCs w:val="24"/>
        </w:rPr>
      </w:pPr>
    </w:p>
    <w:p w14:paraId="5580C0D0" w14:textId="77777777" w:rsidR="00D77C11" w:rsidRDefault="00D77C11">
      <w:pPr>
        <w:rPr>
          <w:sz w:val="10"/>
          <w:szCs w:val="10"/>
        </w:rPr>
      </w:pPr>
    </w:p>
    <w:p w14:paraId="5580C0D1" w14:textId="77777777" w:rsidR="00D77C11" w:rsidRDefault="00F26DD5">
      <w:pPr>
        <w:jc w:val="both"/>
        <w:rPr>
          <w:rFonts w:eastAsia="MS Mincho"/>
          <w:szCs w:val="24"/>
        </w:rPr>
      </w:pPr>
      <w:r>
        <w:rPr>
          <w:rFonts w:eastAsia="MS Mincho"/>
          <w:noProof/>
          <w:szCs w:val="24"/>
          <w:lang w:eastAsia="lt-LT"/>
        </w:rPr>
        <w:drawing>
          <wp:inline distT="0" distB="0" distL="0" distR="0" wp14:anchorId="5580C120" wp14:editId="5580C121">
            <wp:extent cx="4781550" cy="20002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0" cy="2000250"/>
                    </a:xfrm>
                    <a:prstGeom prst="rect">
                      <a:avLst/>
                    </a:prstGeom>
                    <a:noFill/>
                    <a:ln>
                      <a:noFill/>
                    </a:ln>
                  </pic:spPr>
                </pic:pic>
              </a:graphicData>
            </a:graphic>
          </wp:inline>
        </w:drawing>
      </w:r>
    </w:p>
    <w:p w14:paraId="5580C0D2" w14:textId="77777777" w:rsidR="00D77C11" w:rsidRDefault="00D77C11">
      <w:pPr>
        <w:rPr>
          <w:sz w:val="10"/>
          <w:szCs w:val="10"/>
        </w:rPr>
      </w:pPr>
    </w:p>
    <w:p w14:paraId="5580C0D3" w14:textId="77777777" w:rsidR="00D77C11" w:rsidRDefault="00D77C11">
      <w:pPr>
        <w:ind w:firstLine="630"/>
        <w:jc w:val="both"/>
        <w:rPr>
          <w:rFonts w:eastAsia="MS Mincho"/>
          <w:szCs w:val="24"/>
        </w:rPr>
      </w:pPr>
    </w:p>
    <w:p w14:paraId="5580C0D4" w14:textId="77777777" w:rsidR="00D77C11" w:rsidRDefault="00D77C11">
      <w:pPr>
        <w:rPr>
          <w:sz w:val="10"/>
          <w:szCs w:val="10"/>
        </w:rPr>
      </w:pPr>
    </w:p>
    <w:p w14:paraId="5580C0D5" w14:textId="77777777" w:rsidR="00D77C11" w:rsidRDefault="00F26DD5">
      <w:pPr>
        <w:jc w:val="both"/>
        <w:rPr>
          <w:rFonts w:eastAsia="MS Mincho"/>
          <w:szCs w:val="24"/>
        </w:rPr>
      </w:pPr>
      <w:r>
        <w:rPr>
          <w:rFonts w:eastAsia="MS Mincho"/>
          <w:noProof/>
          <w:szCs w:val="24"/>
          <w:lang w:eastAsia="lt-LT"/>
        </w:rPr>
        <w:drawing>
          <wp:inline distT="0" distB="0" distL="0" distR="0" wp14:anchorId="5580C122" wp14:editId="5580C123">
            <wp:extent cx="4781550" cy="200025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1550" cy="2000250"/>
                    </a:xfrm>
                    <a:prstGeom prst="rect">
                      <a:avLst/>
                    </a:prstGeom>
                    <a:noFill/>
                    <a:ln>
                      <a:noFill/>
                    </a:ln>
                  </pic:spPr>
                </pic:pic>
              </a:graphicData>
            </a:graphic>
          </wp:inline>
        </w:drawing>
      </w:r>
    </w:p>
    <w:p w14:paraId="5580C0D6" w14:textId="77777777" w:rsidR="00D77C11" w:rsidRDefault="00D77C11">
      <w:pPr>
        <w:rPr>
          <w:sz w:val="10"/>
          <w:szCs w:val="10"/>
        </w:rPr>
      </w:pPr>
    </w:p>
    <w:p w14:paraId="5580C0D7" w14:textId="77777777" w:rsidR="00D77C11" w:rsidRDefault="00D77C11">
      <w:pPr>
        <w:ind w:firstLine="630"/>
        <w:jc w:val="both"/>
        <w:rPr>
          <w:rFonts w:eastAsia="MS Mincho"/>
          <w:szCs w:val="24"/>
        </w:rPr>
      </w:pPr>
    </w:p>
    <w:p w14:paraId="5580C0D8" w14:textId="77777777" w:rsidR="00D77C11" w:rsidRDefault="00D77C11">
      <w:pPr>
        <w:rPr>
          <w:sz w:val="10"/>
          <w:szCs w:val="10"/>
        </w:rPr>
      </w:pPr>
    </w:p>
    <w:p w14:paraId="5580C0D9" w14:textId="77777777" w:rsidR="00D77C11" w:rsidRDefault="00F26DD5">
      <w:pPr>
        <w:jc w:val="both"/>
        <w:rPr>
          <w:rFonts w:eastAsia="MS Mincho"/>
          <w:szCs w:val="24"/>
        </w:rPr>
      </w:pPr>
      <w:r>
        <w:rPr>
          <w:rFonts w:eastAsia="MS Mincho"/>
          <w:noProof/>
          <w:szCs w:val="24"/>
          <w:lang w:eastAsia="lt-LT"/>
        </w:rPr>
        <w:drawing>
          <wp:inline distT="0" distB="0" distL="0" distR="0" wp14:anchorId="5580C124" wp14:editId="5580C125">
            <wp:extent cx="4886325" cy="20478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6325" cy="2047875"/>
                    </a:xfrm>
                    <a:prstGeom prst="rect">
                      <a:avLst/>
                    </a:prstGeom>
                    <a:noFill/>
                    <a:ln>
                      <a:noFill/>
                    </a:ln>
                  </pic:spPr>
                </pic:pic>
              </a:graphicData>
            </a:graphic>
          </wp:inline>
        </w:drawing>
      </w:r>
    </w:p>
    <w:p w14:paraId="5580C0DA" w14:textId="77777777" w:rsidR="00D77C11" w:rsidRDefault="00D77C11">
      <w:pPr>
        <w:rPr>
          <w:sz w:val="10"/>
          <w:szCs w:val="10"/>
        </w:rPr>
      </w:pPr>
    </w:p>
    <w:p w14:paraId="5580C0DB" w14:textId="77777777" w:rsidR="00D77C11" w:rsidRDefault="00D77C11">
      <w:pPr>
        <w:ind w:firstLine="630"/>
        <w:jc w:val="both"/>
        <w:rPr>
          <w:rFonts w:eastAsia="MS Mincho"/>
          <w:szCs w:val="24"/>
        </w:rPr>
      </w:pPr>
    </w:p>
    <w:p w14:paraId="5580C0DC" w14:textId="77777777" w:rsidR="00D77C11" w:rsidRDefault="00D77C11">
      <w:pPr>
        <w:rPr>
          <w:sz w:val="10"/>
          <w:szCs w:val="10"/>
        </w:rPr>
      </w:pPr>
    </w:p>
    <w:p w14:paraId="5580C0DD" w14:textId="77777777" w:rsidR="00D77C11" w:rsidRDefault="00F26DD5">
      <w:pPr>
        <w:jc w:val="both"/>
        <w:rPr>
          <w:rFonts w:eastAsia="MS Mincho"/>
          <w:szCs w:val="24"/>
        </w:rPr>
      </w:pPr>
      <w:r>
        <w:rPr>
          <w:rFonts w:eastAsia="MS Mincho"/>
          <w:noProof/>
          <w:szCs w:val="24"/>
          <w:lang w:eastAsia="lt-LT"/>
        </w:rPr>
        <w:drawing>
          <wp:inline distT="0" distB="0" distL="0" distR="0" wp14:anchorId="5580C126" wp14:editId="5580C127">
            <wp:extent cx="4819650" cy="20193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9650" cy="2019300"/>
                    </a:xfrm>
                    <a:prstGeom prst="rect">
                      <a:avLst/>
                    </a:prstGeom>
                    <a:noFill/>
                    <a:ln>
                      <a:noFill/>
                    </a:ln>
                  </pic:spPr>
                </pic:pic>
              </a:graphicData>
            </a:graphic>
          </wp:inline>
        </w:drawing>
      </w:r>
    </w:p>
    <w:p w14:paraId="5580C0DE" w14:textId="77777777" w:rsidR="00D77C11" w:rsidRDefault="00D77C11">
      <w:pPr>
        <w:rPr>
          <w:sz w:val="10"/>
          <w:szCs w:val="10"/>
        </w:rPr>
      </w:pPr>
    </w:p>
    <w:p w14:paraId="5580C0DF" w14:textId="77777777" w:rsidR="00D77C11" w:rsidRDefault="00D77C11">
      <w:pPr>
        <w:ind w:firstLine="630"/>
        <w:jc w:val="both"/>
        <w:rPr>
          <w:rFonts w:eastAsia="MS Mincho"/>
          <w:szCs w:val="24"/>
        </w:rPr>
      </w:pPr>
    </w:p>
    <w:p w14:paraId="5580C0E0" w14:textId="77777777" w:rsidR="00D77C11" w:rsidRDefault="00D77C11">
      <w:pPr>
        <w:rPr>
          <w:sz w:val="10"/>
          <w:szCs w:val="10"/>
        </w:rPr>
      </w:pPr>
    </w:p>
    <w:p w14:paraId="5580C0E1" w14:textId="77777777" w:rsidR="00D77C11" w:rsidRDefault="00F26DD5">
      <w:pPr>
        <w:jc w:val="both"/>
        <w:rPr>
          <w:rFonts w:eastAsia="MS Mincho"/>
          <w:szCs w:val="24"/>
        </w:rPr>
      </w:pPr>
      <w:r>
        <w:rPr>
          <w:rFonts w:eastAsia="MS Mincho"/>
          <w:noProof/>
          <w:szCs w:val="24"/>
          <w:lang w:eastAsia="lt-LT"/>
        </w:rPr>
        <w:drawing>
          <wp:inline distT="0" distB="0" distL="0" distR="0" wp14:anchorId="5580C128" wp14:editId="5580C129">
            <wp:extent cx="2514600" cy="22479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2247900"/>
                    </a:xfrm>
                    <a:prstGeom prst="rect">
                      <a:avLst/>
                    </a:prstGeom>
                    <a:noFill/>
                    <a:ln>
                      <a:noFill/>
                    </a:ln>
                  </pic:spPr>
                </pic:pic>
              </a:graphicData>
            </a:graphic>
          </wp:inline>
        </w:drawing>
      </w:r>
    </w:p>
    <w:p w14:paraId="5580C0E2" w14:textId="77777777" w:rsidR="00D77C11" w:rsidRDefault="00D77C11">
      <w:pPr>
        <w:rPr>
          <w:sz w:val="10"/>
          <w:szCs w:val="10"/>
        </w:rPr>
      </w:pPr>
    </w:p>
    <w:p w14:paraId="5580C0E3" w14:textId="77777777" w:rsidR="00D77C11" w:rsidRDefault="00D77C11">
      <w:pPr>
        <w:ind w:firstLine="630"/>
        <w:jc w:val="both"/>
        <w:rPr>
          <w:rFonts w:eastAsia="MS Mincho"/>
          <w:szCs w:val="24"/>
        </w:rPr>
      </w:pPr>
    </w:p>
    <w:p w14:paraId="5580C0E4" w14:textId="77777777" w:rsidR="00D77C11" w:rsidRDefault="00D77C11">
      <w:pPr>
        <w:rPr>
          <w:sz w:val="10"/>
          <w:szCs w:val="10"/>
        </w:rPr>
      </w:pPr>
    </w:p>
    <w:p w14:paraId="5580C0E5" w14:textId="77777777" w:rsidR="00D77C11" w:rsidRDefault="00F26DD5">
      <w:pPr>
        <w:jc w:val="both"/>
        <w:rPr>
          <w:rFonts w:eastAsia="MS Mincho"/>
          <w:szCs w:val="24"/>
        </w:rPr>
      </w:pPr>
      <w:r>
        <w:rPr>
          <w:rFonts w:eastAsia="MS Mincho"/>
          <w:noProof/>
          <w:szCs w:val="24"/>
          <w:lang w:eastAsia="lt-LT"/>
        </w:rPr>
        <w:drawing>
          <wp:inline distT="0" distB="0" distL="0" distR="0" wp14:anchorId="5580C12A" wp14:editId="5580C12B">
            <wp:extent cx="5076825" cy="226695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6825" cy="2266950"/>
                    </a:xfrm>
                    <a:prstGeom prst="rect">
                      <a:avLst/>
                    </a:prstGeom>
                    <a:noFill/>
                    <a:ln>
                      <a:noFill/>
                    </a:ln>
                  </pic:spPr>
                </pic:pic>
              </a:graphicData>
            </a:graphic>
          </wp:inline>
        </w:drawing>
      </w:r>
    </w:p>
    <w:p w14:paraId="5580C0E6" w14:textId="77777777" w:rsidR="00D77C11" w:rsidRDefault="00D77C11">
      <w:pPr>
        <w:rPr>
          <w:sz w:val="10"/>
          <w:szCs w:val="10"/>
        </w:rPr>
      </w:pPr>
    </w:p>
    <w:p w14:paraId="5580C0E7" w14:textId="77777777" w:rsidR="00D77C11" w:rsidRDefault="00D77C11">
      <w:pPr>
        <w:jc w:val="both"/>
        <w:rPr>
          <w:rFonts w:eastAsia="MS Mincho"/>
          <w:szCs w:val="24"/>
        </w:rPr>
      </w:pPr>
    </w:p>
    <w:p w14:paraId="5580C0E8" w14:textId="77777777" w:rsidR="00D77C11" w:rsidRDefault="00D77C11">
      <w:pPr>
        <w:rPr>
          <w:sz w:val="10"/>
          <w:szCs w:val="10"/>
        </w:rPr>
      </w:pPr>
    </w:p>
    <w:p w14:paraId="5580C0E9" w14:textId="77777777" w:rsidR="00D77C11" w:rsidRDefault="00F26DD5">
      <w:pPr>
        <w:jc w:val="both"/>
        <w:rPr>
          <w:rFonts w:eastAsia="MS Mincho"/>
          <w:szCs w:val="24"/>
        </w:rPr>
      </w:pPr>
      <w:r>
        <w:rPr>
          <w:rFonts w:eastAsia="MS Mincho"/>
          <w:noProof/>
          <w:szCs w:val="24"/>
          <w:lang w:eastAsia="lt-LT"/>
        </w:rPr>
        <w:lastRenderedPageBreak/>
        <w:drawing>
          <wp:inline distT="0" distB="0" distL="0" distR="0" wp14:anchorId="5580C12C" wp14:editId="5580C12D">
            <wp:extent cx="4276725" cy="183832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6725" cy="1838325"/>
                    </a:xfrm>
                    <a:prstGeom prst="rect">
                      <a:avLst/>
                    </a:prstGeom>
                    <a:noFill/>
                    <a:ln>
                      <a:noFill/>
                    </a:ln>
                  </pic:spPr>
                </pic:pic>
              </a:graphicData>
            </a:graphic>
          </wp:inline>
        </w:drawing>
      </w:r>
    </w:p>
    <w:p w14:paraId="5580C0EA" w14:textId="77777777" w:rsidR="00D77C11" w:rsidRDefault="00D77C11">
      <w:pPr>
        <w:rPr>
          <w:sz w:val="10"/>
          <w:szCs w:val="10"/>
        </w:rPr>
      </w:pPr>
    </w:p>
    <w:p w14:paraId="5580C0EB" w14:textId="77777777" w:rsidR="00D77C11" w:rsidRDefault="00D77C11">
      <w:pPr>
        <w:ind w:firstLine="630"/>
        <w:jc w:val="both"/>
        <w:rPr>
          <w:rFonts w:eastAsia="MS Mincho"/>
          <w:szCs w:val="24"/>
        </w:rPr>
      </w:pPr>
    </w:p>
    <w:p w14:paraId="5580C0EC" w14:textId="77777777" w:rsidR="00D77C11" w:rsidRDefault="00D77C11">
      <w:pPr>
        <w:rPr>
          <w:sz w:val="10"/>
          <w:szCs w:val="10"/>
        </w:rPr>
      </w:pPr>
    </w:p>
    <w:p w14:paraId="5580C0ED" w14:textId="77777777" w:rsidR="00D77C11" w:rsidRDefault="00F26DD5">
      <w:pPr>
        <w:jc w:val="both"/>
        <w:rPr>
          <w:rFonts w:eastAsia="MS Mincho"/>
          <w:szCs w:val="24"/>
        </w:rPr>
      </w:pPr>
      <w:r>
        <w:rPr>
          <w:rFonts w:eastAsia="MS Mincho"/>
          <w:noProof/>
          <w:szCs w:val="24"/>
          <w:lang w:eastAsia="lt-LT"/>
        </w:rPr>
        <w:drawing>
          <wp:inline distT="0" distB="0" distL="0" distR="0" wp14:anchorId="5580C12E" wp14:editId="5580C12F">
            <wp:extent cx="1905000" cy="18097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p w14:paraId="5580C0EE" w14:textId="77777777" w:rsidR="00D77C11" w:rsidRDefault="00D77C11">
      <w:pPr>
        <w:rPr>
          <w:sz w:val="10"/>
          <w:szCs w:val="10"/>
        </w:rPr>
      </w:pPr>
    </w:p>
    <w:p w14:paraId="5580C0EF" w14:textId="77777777" w:rsidR="00D77C11" w:rsidRDefault="00D77C11">
      <w:pPr>
        <w:ind w:firstLine="630"/>
        <w:jc w:val="center"/>
        <w:rPr>
          <w:rFonts w:eastAsia="MS Mincho"/>
          <w:szCs w:val="24"/>
        </w:rPr>
      </w:pPr>
    </w:p>
    <w:p w14:paraId="5580C0F0" w14:textId="77777777" w:rsidR="00D77C11" w:rsidRDefault="00F26DD5">
      <w:pPr>
        <w:rPr>
          <w:sz w:val="10"/>
          <w:szCs w:val="10"/>
        </w:rPr>
      </w:pPr>
    </w:p>
    <w:bookmarkStart w:id="0" w:name="_GoBack" w:displacedByCustomXml="prev"/>
    <w:p w14:paraId="5580C0F1" w14:textId="77777777" w:rsidR="00D77C11" w:rsidRDefault="00F26DD5">
      <w:pPr>
        <w:ind w:firstLine="630"/>
        <w:jc w:val="center"/>
        <w:rPr>
          <w:rFonts w:eastAsia="MS Mincho"/>
          <w:szCs w:val="24"/>
        </w:rPr>
      </w:pPr>
      <w:r>
        <w:rPr>
          <w:rFonts w:eastAsia="MS Mincho"/>
          <w:szCs w:val="24"/>
        </w:rPr>
        <w:t>_______________</w:t>
      </w:r>
    </w:p>
    <w:p w14:paraId="5580C0F2" w14:textId="77777777" w:rsidR="00D77C11" w:rsidRDefault="00D77C11">
      <w:pPr>
        <w:rPr>
          <w:sz w:val="10"/>
          <w:szCs w:val="10"/>
        </w:rPr>
      </w:pPr>
    </w:p>
    <w:p w14:paraId="5580C0F3" w14:textId="7288BC24" w:rsidR="00D77C11" w:rsidRDefault="00F26DD5">
      <w:pPr>
        <w:overflowPunct w:val="0"/>
        <w:jc w:val="both"/>
        <w:textAlignment w:val="baseline"/>
      </w:pPr>
    </w:p>
    <w:bookmarkEnd w:id="0" w:displacedByCustomXml="next"/>
    <w:sectPr w:rsidR="00D77C11" w:rsidSect="00F26DD5">
      <w:pgSz w:w="11907" w:h="16840"/>
      <w:pgMar w:top="1134" w:right="567" w:bottom="1134" w:left="1418" w:header="567" w:footer="567" w:gutter="0"/>
      <w:pgNumType w:start="1"/>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0C132" w14:textId="77777777" w:rsidR="00D77C11" w:rsidRDefault="00F26DD5">
      <w:pPr>
        <w:overflowPunct w:val="0"/>
        <w:jc w:val="both"/>
        <w:textAlignment w:val="baseline"/>
        <w:rPr>
          <w:lang w:val="en-GB"/>
        </w:rPr>
      </w:pPr>
      <w:r>
        <w:rPr>
          <w:lang w:val="en-GB"/>
        </w:rPr>
        <w:separator/>
      </w:r>
    </w:p>
  </w:endnote>
  <w:endnote w:type="continuationSeparator" w:id="0">
    <w:p w14:paraId="5580C133" w14:textId="77777777" w:rsidR="00D77C11" w:rsidRDefault="00F26DD5">
      <w:pPr>
        <w:overflowPunct w:val="0"/>
        <w:jc w:val="both"/>
        <w:textAlignment w:val="baseline"/>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0C137" w14:textId="77777777" w:rsidR="00D77C11" w:rsidRDefault="00D77C11">
    <w:pPr>
      <w:tabs>
        <w:tab w:val="center" w:pos="4153"/>
        <w:tab w:val="right" w:pos="8306"/>
      </w:tabs>
      <w:overflowPunct w:val="0"/>
      <w:jc w:val="both"/>
      <w:textAlignment w:val="baseline"/>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0C138" w14:textId="77777777" w:rsidR="00D77C11" w:rsidRDefault="00D77C11">
    <w:pPr>
      <w:tabs>
        <w:tab w:val="center" w:pos="4153"/>
        <w:tab w:val="right" w:pos="8306"/>
      </w:tabs>
      <w:overflowPunct w:val="0"/>
      <w:jc w:val="both"/>
      <w:textAlignment w:val="baseline"/>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0C13A" w14:textId="77777777" w:rsidR="00D77C11" w:rsidRDefault="00D77C11">
    <w:pPr>
      <w:tabs>
        <w:tab w:val="center" w:pos="4153"/>
        <w:tab w:val="right" w:pos="8306"/>
      </w:tabs>
      <w:overflowPunct w:val="0"/>
      <w:jc w:val="both"/>
      <w:textAlignment w:val="baseline"/>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0C130" w14:textId="77777777" w:rsidR="00D77C11" w:rsidRDefault="00F26DD5">
      <w:pPr>
        <w:overflowPunct w:val="0"/>
        <w:jc w:val="both"/>
        <w:textAlignment w:val="baseline"/>
        <w:rPr>
          <w:lang w:val="en-GB"/>
        </w:rPr>
      </w:pPr>
      <w:r>
        <w:rPr>
          <w:lang w:val="en-GB"/>
        </w:rPr>
        <w:separator/>
      </w:r>
    </w:p>
  </w:footnote>
  <w:footnote w:type="continuationSeparator" w:id="0">
    <w:p w14:paraId="5580C131" w14:textId="77777777" w:rsidR="00D77C11" w:rsidRDefault="00F26DD5">
      <w:pPr>
        <w:overflowPunct w:val="0"/>
        <w:jc w:val="both"/>
        <w:textAlignment w:val="baseline"/>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0C134" w14:textId="77777777" w:rsidR="00D77C11" w:rsidRDefault="00D77C11">
    <w:pPr>
      <w:tabs>
        <w:tab w:val="center" w:pos="4153"/>
        <w:tab w:val="right" w:pos="8306"/>
      </w:tabs>
      <w:overflowPunct w:val="0"/>
      <w:jc w:val="both"/>
      <w:textAlignment w:val="baseline"/>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0C135" w14:textId="77777777" w:rsidR="00D77C11" w:rsidRDefault="00F26DD5">
    <w:pPr>
      <w:tabs>
        <w:tab w:val="center" w:pos="4153"/>
        <w:tab w:val="right" w:pos="8306"/>
      </w:tabs>
      <w:overflowPunct w:val="0"/>
      <w:jc w:val="center"/>
      <w:textAlignment w:val="baseline"/>
      <w:rPr>
        <w:lang w:val="en-GB"/>
      </w:rPr>
    </w:pPr>
    <w:r>
      <w:rPr>
        <w:lang w:val="en-GB"/>
      </w:rPr>
      <w:fldChar w:fldCharType="begin"/>
    </w:r>
    <w:r>
      <w:rPr>
        <w:lang w:val="en-GB"/>
      </w:rPr>
      <w:instrText>PAGE   \* MERGEFORMAT</w:instrText>
    </w:r>
    <w:r>
      <w:rPr>
        <w:lang w:val="en-GB"/>
      </w:rPr>
      <w:fldChar w:fldCharType="separate"/>
    </w:r>
    <w:r w:rsidRPr="00F26DD5">
      <w:rPr>
        <w:noProof/>
      </w:rPr>
      <w:t>10</w:t>
    </w:r>
    <w:r>
      <w:rPr>
        <w:lang w:val="en-GB"/>
      </w:rPr>
      <w:fldChar w:fldCharType="end"/>
    </w:r>
  </w:p>
  <w:p w14:paraId="5580C136" w14:textId="77777777" w:rsidR="00D77C11" w:rsidRDefault="00D77C11">
    <w:pPr>
      <w:tabs>
        <w:tab w:val="center" w:pos="4153"/>
        <w:tab w:val="right" w:pos="8306"/>
      </w:tabs>
      <w:overflowPunct w:val="0"/>
      <w:jc w:val="both"/>
      <w:textAlignment w:val="baseline"/>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0F1C2" w14:textId="5320B75D" w:rsidR="00F26DD5" w:rsidRDefault="00F26DD5">
    <w:pPr>
      <w:pStyle w:val="Antrats"/>
      <w:jc w:val="center"/>
    </w:pPr>
  </w:p>
  <w:p w14:paraId="5580C139" w14:textId="77777777" w:rsidR="00D77C11" w:rsidRDefault="00D77C11">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6"/>
  <w:drawingGridVerticalSpacing w:val="6"/>
  <w:displayVerticalDrawingGridEvery w:val="0"/>
  <w:doNotUseMarginsForDrawingGridOrigin/>
  <w:drawingGridVerticalOrigin w:val="198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A04"/>
    <w:rsid w:val="00A66A04"/>
    <w:rsid w:val="00D77C11"/>
    <w:rsid w:val="00F26D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2"/>
  <w:smartTagType w:namespaceuri="urn:schemas-microsoft-com:office:smarttags" w:name="metricconverter"/>
  <w:shapeDefaults>
    <o:shapedefaults v:ext="edit" spidmax="20481"/>
    <o:shapelayout v:ext="edit">
      <o:idmap v:ext="edit" data="1"/>
    </o:shapelayout>
  </w:shapeDefaults>
  <w:decimalSymbol w:val=","/>
  <w:listSeparator w:val=";"/>
  <w14:docId w14:val="5580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26DD5"/>
    <w:rPr>
      <w:color w:val="808080"/>
    </w:rPr>
  </w:style>
  <w:style w:type="paragraph" w:styleId="Antrats">
    <w:name w:val="header"/>
    <w:basedOn w:val="prastasis"/>
    <w:link w:val="AntratsDiagrama"/>
    <w:uiPriority w:val="99"/>
    <w:unhideWhenUsed/>
    <w:rsid w:val="00F26DD5"/>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F26DD5"/>
    <w:rPr>
      <w:rFonts w:asciiTheme="minorHAnsi" w:eastAsiaTheme="minorEastAsia" w:hAnsiTheme="minorHAnsi" w:cstheme="minorBidi"/>
      <w:sz w:val="22"/>
      <w:szCs w:val="22"/>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26DD5"/>
    <w:rPr>
      <w:color w:val="808080"/>
    </w:rPr>
  </w:style>
  <w:style w:type="paragraph" w:styleId="Antrats">
    <w:name w:val="header"/>
    <w:basedOn w:val="prastasis"/>
    <w:link w:val="AntratsDiagrama"/>
    <w:uiPriority w:val="99"/>
    <w:unhideWhenUsed/>
    <w:rsid w:val="00F26DD5"/>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F26DD5"/>
    <w:rPr>
      <w:rFonts w:asciiTheme="minorHAnsi" w:eastAsiaTheme="minorEastAsia" w:hAnsiTheme="minorHAnsi" w:cstheme="minorBid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93627">
      <w:bodyDiv w:val="1"/>
      <w:marLeft w:val="0"/>
      <w:marRight w:val="0"/>
      <w:marTop w:val="0"/>
      <w:marBottom w:val="0"/>
      <w:divBdr>
        <w:top w:val="none" w:sz="0" w:space="0" w:color="auto"/>
        <w:left w:val="none" w:sz="0" w:space="0" w:color="auto"/>
        <w:bottom w:val="none" w:sz="0" w:space="0" w:color="auto"/>
        <w:right w:val="none" w:sz="0" w:space="0" w:color="auto"/>
      </w:divBdr>
    </w:div>
    <w:div w:id="171102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styles" Target="styles.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image" Target="media/image16.png"/>
  <Relationship Id="rId3" Type="http://schemas.microsoft.com/office/2007/relationships/stylesWithEffects" Target="stylesWithEffects.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settings" Target="settings.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fontTable" Target="fontTable.xml"/>
  <Relationship Id="rId45" Type="http://schemas.openxmlformats.org/officeDocument/2006/relationships/glossaryDocument" Target="glossary/document.xml"/>
  <Relationship Id="rId46"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eader" Target="header1.xml"/>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Bendrosios nuostatos"/>
          <w:gallery w:val="placeholder"/>
        </w:category>
        <w:types>
          <w:type w:val="bbPlcHdr"/>
        </w:types>
        <w:behaviors>
          <w:behavior w:val="content"/>
        </w:behaviors>
        <w:guid w:val="{00143095-7684-4815-A238-E96FECE53970}"/>
      </w:docPartPr>
      <w:docPartBody>
        <w:p w14:paraId="11FA52A5" w14:textId="7C3A5953" w:rsidR="00000000" w:rsidRDefault="005F436A">
          <w:r w:rsidRPr="004022B2">
            <w:rPr>
              <w:rStyle w:val="Vietosrezervavimoenklotekstas"/>
            </w:rPr>
            <w:t>Spustelėkite čia, jei norite įvesti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6A"/>
    <w:rsid w:val="005F436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F436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F43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993</Words>
  <Characters>6749</Characters>
  <Application>Microsoft Office Word</Application>
  <DocSecurity>0</DocSecurity>
  <Lines>56</Lines>
  <Paragraphs>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7727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2017-11-09T14:41:00Z</dcterms:created>
  <dcterms:modified xsi:type="dcterms:W3CDTF">2017-11-09T14:48:00Z</dcterms:modified>
  <revision>1</revision>
</coreProperties>
</file>