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E617930" wp14:editId="7C7324D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CIVILINIO KODEKSO 2.10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2018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XIII-1742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2.10</w:t>
      </w:r>
      <w:r>
        <w:rPr>
          <w:b/>
          <w:szCs w:val="24"/>
          <w:vertAlign w:val="superscript"/>
        </w:rPr>
        <w:t xml:space="preserve">1 </w:t>
      </w:r>
      <w:r>
        <w:rPr>
          <w:b/>
          <w:szCs w:val="24"/>
        </w:rPr>
        <w:t>straipsnio pakeitimas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Pakeisti 2.10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straipsnio 5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 Komisijos narių darbas Komisijoje apmokamas Lietuvos Respublikos valstybės ir savivaldybių įstaigų darbuotojų ir komisijų narių darbo apmokėjimo įstatymo nustatyta tvarka.“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>
      <w:pPr>
        <w:spacing w:line="360" w:lineRule="auto"/>
        <w:ind w:left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2019 m. liepos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bCs/>
          <w:szCs w:val="24"/>
          <w:lang w:eastAsia="lt-LT"/>
        </w:rPr>
        <w:t xml:space="preserve">Lietuvos Respublikos </w:t>
      </w:r>
      <w:r>
        <w:rPr>
          <w:bCs/>
          <w:color w:val="000000"/>
          <w:szCs w:val="24"/>
          <w:lang w:eastAsia="lt-LT"/>
        </w:rPr>
        <w:t xml:space="preserve">Vyriausybė </w:t>
      </w:r>
      <w:r>
        <w:rPr>
          <w:bCs/>
          <w:szCs w:val="24"/>
          <w:lang w:eastAsia="lt-LT"/>
        </w:rPr>
        <w:t>ar jos įgaliota institucija iki 2019 m. birželio 28 d. priima šio įstatymo įgyvendinamuosius teisės aktus.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681</Characters>
  <Application>Microsoft Office Word</Application>
  <DocSecurity>4</DocSecurity>
  <Lines>27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2018-12-18T11:49:00Z</dcterms:created>
  <dc:creator>MANIUŠKIENĖ Violeta</dc:creator>
  <lastModifiedBy>adlibuser</lastModifiedBy>
  <lastPrinted>2004-12-10T05:45:00Z</lastPrinted>
  <dcterms:modified xsi:type="dcterms:W3CDTF">2018-12-18T11:49:00Z</dcterms:modified>
  <revision>2</revision>
</coreProperties>
</file>