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Cs w:val="24"/>
        </w:rPr>
        <w:alias w:val="pagrindine"/>
        <w:tag w:val="part_f5009881931c4162a15ae31621d557bf"/>
        <w:id w:val="-1885391252"/>
        <w:lock w:val="sdtLocked"/>
      </w:sdtPr>
      <w:sdtEndPr/>
      <w:sdtContent>
        <w:p w14:paraId="555F5284" w14:textId="6910C0B8" w:rsidR="005A4F92" w:rsidRPr="00F8026F" w:rsidRDefault="00F8026F" w:rsidP="00F8026F">
          <w:pPr>
            <w:tabs>
              <w:tab w:val="center" w:pos="4819"/>
              <w:tab w:val="right" w:pos="9638"/>
            </w:tabs>
            <w:jc w:val="center"/>
            <w:rPr>
              <w:b/>
              <w:bCs/>
              <w:szCs w:val="24"/>
              <w:lang w:eastAsia="lt-LT"/>
            </w:rPr>
          </w:pPr>
          <w:r w:rsidRPr="00F8026F">
            <w:rPr>
              <w:b/>
              <w:bCs/>
              <w:szCs w:val="24"/>
              <w:lang w:eastAsia="lt-LT"/>
            </w:rPr>
            <w:t>LIETUVOS RESPUBLIKOS SVEIKATOS APSAUGOS MINISTRAS</w:t>
          </w:r>
        </w:p>
        <w:p w14:paraId="44ED72B0" w14:textId="77777777" w:rsidR="005A4F92" w:rsidRPr="00F8026F" w:rsidRDefault="00F8026F">
          <w:pPr>
            <w:jc w:val="center"/>
            <w:rPr>
              <w:b/>
              <w:bCs/>
              <w:szCs w:val="24"/>
              <w:lang w:eastAsia="lt-LT"/>
            </w:rPr>
          </w:pPr>
          <w:r w:rsidRPr="00F8026F">
            <w:rPr>
              <w:b/>
              <w:bCs/>
              <w:szCs w:val="24"/>
              <w:lang w:eastAsia="lt-LT"/>
            </w:rPr>
            <w:t>VALSTYBĖS LYGIO EKSTREMALIOSIOS SITUACIJOS VALSTYBĖS OPERACIJŲ VADOVAS</w:t>
          </w:r>
        </w:p>
        <w:p w14:paraId="64559085" w14:textId="77777777" w:rsidR="005A4F92" w:rsidRPr="00F8026F" w:rsidRDefault="005A4F92">
          <w:pPr>
            <w:jc w:val="center"/>
            <w:rPr>
              <w:b/>
              <w:bCs/>
              <w:szCs w:val="24"/>
              <w:lang w:eastAsia="lt-LT"/>
            </w:rPr>
          </w:pPr>
        </w:p>
        <w:p w14:paraId="41961C34" w14:textId="77777777" w:rsidR="005A4F92" w:rsidRPr="00F8026F" w:rsidRDefault="00F8026F">
          <w:pPr>
            <w:jc w:val="center"/>
            <w:rPr>
              <w:b/>
              <w:bCs/>
              <w:szCs w:val="24"/>
              <w:lang w:eastAsia="lt-LT"/>
            </w:rPr>
          </w:pPr>
          <w:r w:rsidRPr="00F8026F">
            <w:rPr>
              <w:b/>
              <w:bCs/>
              <w:szCs w:val="24"/>
              <w:lang w:eastAsia="lt-LT"/>
            </w:rPr>
            <w:t>SPRENDIMAS</w:t>
          </w:r>
        </w:p>
        <w:p w14:paraId="36C4C138" w14:textId="77777777" w:rsidR="005A4F92" w:rsidRPr="00F8026F" w:rsidRDefault="00F8026F">
          <w:pPr>
            <w:jc w:val="center"/>
            <w:rPr>
              <w:b/>
              <w:bCs/>
              <w:szCs w:val="24"/>
              <w:lang w:eastAsia="lt-LT"/>
            </w:rPr>
          </w:pPr>
          <w:r w:rsidRPr="00F8026F">
            <w:rPr>
              <w:b/>
              <w:bCs/>
              <w:szCs w:val="24"/>
              <w:lang w:eastAsia="lt-LT"/>
            </w:rPr>
            <w:t xml:space="preserve">DĖL LIETUVOS RESPUBLIKOS SVEIKATOS APSAUGOS MINISTRO, </w:t>
          </w:r>
        </w:p>
        <w:p w14:paraId="35356260" w14:textId="52E1AC85" w:rsidR="005A4F92" w:rsidRPr="00F8026F" w:rsidRDefault="00F8026F">
          <w:pPr>
            <w:jc w:val="center"/>
            <w:rPr>
              <w:b/>
              <w:szCs w:val="24"/>
              <w:lang w:eastAsia="lt-LT"/>
            </w:rPr>
          </w:pPr>
          <w:r w:rsidRPr="00F8026F">
            <w:rPr>
              <w:b/>
              <w:bCs/>
              <w:szCs w:val="24"/>
              <w:lang w:eastAsia="lt-LT"/>
            </w:rPr>
            <w:t xml:space="preserve">VALSTYBĖS LYGIO EKSTREMALIOSIOS SITUACIJOS VALSTYBĖS OPERACIJŲ </w:t>
          </w:r>
          <w:r w:rsidRPr="00F8026F">
            <w:rPr>
              <w:b/>
              <w:bCs/>
              <w:szCs w:val="24"/>
              <w:lang w:eastAsia="lt-LT"/>
            </w:rPr>
            <w:t>VADOVO 2021 M. KOVO 12 D. SPRENDIMO NR. V-513 „</w:t>
          </w:r>
          <w:r w:rsidRPr="00F8026F">
            <w:rPr>
              <w:b/>
              <w:szCs w:val="24"/>
              <w:lang w:eastAsia="lt-LT"/>
            </w:rPr>
            <w:t>DĖL PAVEDIMO ORGANIZUOTI, KOORDINUOTI IR VYKDYTI SAVANORIŠKĄ PROFILAKTINĮ TYRIMĄ UGDYMO ĮSTAIGOSE</w:t>
          </w:r>
          <w:r w:rsidRPr="00F8026F">
            <w:rPr>
              <w:b/>
              <w:bCs/>
              <w:szCs w:val="24"/>
              <w:lang w:eastAsia="lt-LT"/>
            </w:rPr>
            <w:t>“ PAKEITIMO</w:t>
          </w:r>
        </w:p>
        <w:p w14:paraId="5C0BDF54" w14:textId="77777777" w:rsidR="005A4F92" w:rsidRPr="00F8026F" w:rsidRDefault="005A4F92">
          <w:pPr>
            <w:jc w:val="center"/>
            <w:rPr>
              <w:b/>
              <w:bCs/>
              <w:szCs w:val="24"/>
              <w:lang w:eastAsia="lt-LT"/>
            </w:rPr>
          </w:pPr>
        </w:p>
        <w:p w14:paraId="4E838D47" w14:textId="79173B5D" w:rsidR="005A4F92" w:rsidRPr="00F8026F" w:rsidRDefault="00F8026F">
          <w:pPr>
            <w:jc w:val="center"/>
            <w:rPr>
              <w:szCs w:val="24"/>
              <w:lang w:eastAsia="lt-LT"/>
            </w:rPr>
          </w:pPr>
          <w:r w:rsidRPr="00F8026F">
            <w:rPr>
              <w:szCs w:val="24"/>
              <w:lang w:eastAsia="lt-LT"/>
            </w:rPr>
            <w:t>2021 m. gegužės 18</w:t>
          </w:r>
          <w:r w:rsidRPr="00F8026F">
            <w:rPr>
              <w:szCs w:val="24"/>
              <w:lang w:eastAsia="lt-LT"/>
            </w:rPr>
            <w:t xml:space="preserve"> d. Nr. V-1131</w:t>
          </w:r>
        </w:p>
        <w:p w14:paraId="27CFCEFC" w14:textId="77777777" w:rsidR="005A4F92" w:rsidRPr="00F8026F" w:rsidRDefault="00F8026F">
          <w:pPr>
            <w:jc w:val="center"/>
            <w:rPr>
              <w:szCs w:val="24"/>
              <w:lang w:eastAsia="lt-LT"/>
            </w:rPr>
          </w:pPr>
          <w:r w:rsidRPr="00F8026F">
            <w:rPr>
              <w:szCs w:val="24"/>
              <w:lang w:eastAsia="lt-LT"/>
            </w:rPr>
            <w:t>Vilnius</w:t>
          </w:r>
        </w:p>
        <w:p w14:paraId="6A446C7E" w14:textId="77777777" w:rsidR="005A4F92" w:rsidRPr="00F8026F" w:rsidRDefault="005A4F92">
          <w:pPr>
            <w:jc w:val="center"/>
            <w:rPr>
              <w:b/>
              <w:bCs/>
              <w:szCs w:val="24"/>
              <w:lang w:eastAsia="lt-LT"/>
            </w:rPr>
          </w:pPr>
        </w:p>
        <w:p w14:paraId="0B4D595F" w14:textId="77777777" w:rsidR="00F8026F" w:rsidRPr="00F8026F" w:rsidRDefault="00F8026F">
          <w:pPr>
            <w:jc w:val="center"/>
            <w:rPr>
              <w:b/>
              <w:bCs/>
              <w:szCs w:val="24"/>
              <w:lang w:eastAsia="lt-LT"/>
            </w:rPr>
          </w:pPr>
        </w:p>
        <w:sdt>
          <w:sdtPr>
            <w:rPr>
              <w:szCs w:val="24"/>
            </w:rPr>
            <w:alias w:val="preambule"/>
            <w:tag w:val="part_9d80d55db5704b75a2180e4656eee4dc"/>
            <w:id w:val="1929929218"/>
            <w:lock w:val="sdtLocked"/>
          </w:sdtPr>
          <w:sdtEndPr/>
          <w:sdtContent>
            <w:p w14:paraId="2D090B7B" w14:textId="77777777" w:rsidR="005A4F92" w:rsidRPr="00F8026F" w:rsidRDefault="00F8026F">
              <w:pPr>
                <w:tabs>
                  <w:tab w:val="left" w:pos="1134"/>
                </w:tabs>
                <w:ind w:firstLine="709"/>
                <w:jc w:val="both"/>
                <w:rPr>
                  <w:szCs w:val="24"/>
                </w:rPr>
              </w:pPr>
              <w:r w:rsidRPr="00F8026F">
                <w:rPr>
                  <w:szCs w:val="24"/>
                </w:rPr>
                <w:t>P a k e i č i u Lietuvos Respublikos sveikatos apsaugos minist</w:t>
              </w:r>
              <w:r w:rsidRPr="00F8026F">
                <w:rPr>
                  <w:szCs w:val="24"/>
                </w:rPr>
                <w:t>ro, valstybės lygio ekstremaliosios situacijos valstybės operacijų vadovo 2021 m. kovo 12 d. sprendimą Nr. V-513 „Dėl pavedimo organizuoti, koordinuoti ir vykdyti savanorišką profilaktinį tyrimą ugdymo įstaigose“:</w:t>
              </w:r>
            </w:p>
          </w:sdtContent>
        </w:sdt>
        <w:sdt>
          <w:sdtPr>
            <w:rPr>
              <w:szCs w:val="24"/>
            </w:rPr>
            <w:alias w:val="1 p."/>
            <w:tag w:val="part_9ea34124c18541c09a5b9f28a3345fae"/>
            <w:id w:val="11430129"/>
            <w:lock w:val="sdtLocked"/>
          </w:sdtPr>
          <w:sdtEndPr/>
          <w:sdtContent>
            <w:p w14:paraId="4F0A3457" w14:textId="45D4E879" w:rsidR="005A4F92" w:rsidRPr="00F8026F" w:rsidRDefault="00F8026F">
              <w:pPr>
                <w:tabs>
                  <w:tab w:val="left" w:pos="993"/>
                </w:tabs>
                <w:ind w:firstLine="709"/>
                <w:jc w:val="both"/>
                <w:rPr>
                  <w:szCs w:val="24"/>
                  <w:lang w:eastAsia="lt-LT"/>
                </w:rPr>
              </w:pPr>
              <w:sdt>
                <w:sdtPr>
                  <w:rPr>
                    <w:szCs w:val="24"/>
                  </w:rPr>
                  <w:alias w:val="Numeris"/>
                  <w:tag w:val="nr_9ea34124c18541c09a5b9f28a3345fae"/>
                  <w:id w:val="1215854417"/>
                  <w:lock w:val="sdtLocked"/>
                </w:sdtPr>
                <w:sdtEndPr/>
                <w:sdtContent>
                  <w:r w:rsidRPr="00F8026F">
                    <w:rPr>
                      <w:szCs w:val="24"/>
                    </w:rPr>
                    <w:t>1</w:t>
                  </w:r>
                </w:sdtContent>
              </w:sdt>
              <w:r w:rsidRPr="00F8026F">
                <w:rPr>
                  <w:szCs w:val="24"/>
                </w:rPr>
                <w:t>.</w:t>
              </w:r>
              <w:r w:rsidRPr="00F8026F">
                <w:rPr>
                  <w:szCs w:val="24"/>
                </w:rPr>
                <w:tab/>
              </w:r>
              <w:r w:rsidRPr="00F8026F">
                <w:rPr>
                  <w:szCs w:val="24"/>
                  <w:lang w:eastAsia="lt-LT"/>
                </w:rPr>
                <w:t xml:space="preserve">Pakeičiu </w:t>
              </w:r>
              <w:r w:rsidRPr="00F8026F">
                <w:rPr>
                  <w:color w:val="000000"/>
                  <w:szCs w:val="24"/>
                  <w:lang w:eastAsia="lt-LT"/>
                </w:rPr>
                <w:t>1 punkto pirmąją pastraipą</w:t>
              </w:r>
              <w:r w:rsidRPr="00F8026F">
                <w:rPr>
                  <w:color w:val="000000"/>
                  <w:szCs w:val="24"/>
                  <w:lang w:eastAsia="lt-LT"/>
                </w:rPr>
                <w:t xml:space="preserve"> ir ją išdėstau taip:</w:t>
              </w:r>
            </w:p>
            <w:sdt>
              <w:sdtPr>
                <w:rPr>
                  <w:szCs w:val="24"/>
                </w:rPr>
                <w:alias w:val="citata"/>
                <w:tag w:val="part_cd6253d76ad74d96a4a6eb1f9511e8e6"/>
                <w:id w:val="-662545393"/>
                <w:lock w:val="sdtLocked"/>
              </w:sdtPr>
              <w:sdtEndPr/>
              <w:sdtContent>
                <w:sdt>
                  <w:sdtPr>
                    <w:rPr>
                      <w:szCs w:val="24"/>
                    </w:rPr>
                    <w:alias w:val="1 p."/>
                    <w:tag w:val="part_60f9ab0bb2c841048e455c13d55acd42"/>
                    <w:id w:val="-824963901"/>
                    <w:lock w:val="sdtLocked"/>
                  </w:sdtPr>
                  <w:sdtEndPr/>
                  <w:sdtContent>
                    <w:p w14:paraId="5586D275" w14:textId="77777777" w:rsidR="005A4F92" w:rsidRPr="00F8026F" w:rsidRDefault="00F8026F">
                      <w:pPr>
                        <w:tabs>
                          <w:tab w:val="left" w:pos="993"/>
                        </w:tabs>
                        <w:ind w:firstLine="709"/>
                        <w:jc w:val="both"/>
                        <w:rPr>
                          <w:szCs w:val="24"/>
                        </w:rPr>
                      </w:pPr>
                      <w:r w:rsidRPr="00F8026F">
                        <w:rPr>
                          <w:szCs w:val="24"/>
                        </w:rPr>
                        <w:t>„</w:t>
                      </w:r>
                      <w:sdt>
                        <w:sdtPr>
                          <w:rPr>
                            <w:szCs w:val="24"/>
                          </w:rPr>
                          <w:alias w:val="Numeris"/>
                          <w:tag w:val="nr_60f9ab0bb2c841048e455c13d55acd42"/>
                          <w:id w:val="-1434123337"/>
                          <w:lock w:val="sdtLocked"/>
                        </w:sdtPr>
                        <w:sdtEndPr/>
                        <w:sdtContent>
                          <w:r w:rsidRPr="00F8026F">
                            <w:rPr>
                              <w:color w:val="000000"/>
                              <w:szCs w:val="24"/>
                            </w:rPr>
                            <w:t>1</w:t>
                          </w:r>
                        </w:sdtContent>
                      </w:sdt>
                      <w:r w:rsidRPr="00F8026F">
                        <w:rPr>
                          <w:color w:val="000000"/>
                          <w:szCs w:val="24"/>
                        </w:rPr>
                        <w:t>. Įpareigoti Lietuvos Respublikos Vyriausybės 2020 lapkričio 4 d. nutarimo Nr. 1226 „Dėl karantino Lietuvos Respublikos teritorijoje paskelbimo“ 2</w:t>
                      </w:r>
                      <w:r w:rsidRPr="00F8026F">
                        <w:rPr>
                          <w:color w:val="000000"/>
                          <w:szCs w:val="24"/>
                          <w:vertAlign w:val="superscript"/>
                        </w:rPr>
                        <w:t>1</w:t>
                      </w:r>
                      <w:r w:rsidRPr="00F8026F">
                        <w:rPr>
                          <w:color w:val="000000"/>
                          <w:szCs w:val="24"/>
                        </w:rPr>
                        <w:t xml:space="preserve"> punkte nenurodytų savivaldybių (toliau – savivaldybės) administracijų direktorius </w:t>
                      </w:r>
                      <w:r w:rsidRPr="00F8026F">
                        <w:rPr>
                          <w:color w:val="000000"/>
                          <w:szCs w:val="24"/>
                        </w:rPr>
                        <w:t xml:space="preserve">organizuoti, koordinuoti ir vykdyti pasirinktose savivaldybės teritorijoje veikiančiose ugdymo įstaigose, vykdančiose pradinio, pagrindinio ir (ar) vidurinio ugdymo programą </w:t>
                      </w:r>
                      <w:r w:rsidRPr="00F8026F">
                        <w:rPr>
                          <w:szCs w:val="24"/>
                        </w:rPr>
                        <w:t>(jų sutikimu, jei jų savininkė yra ne savivaldybė)</w:t>
                      </w:r>
                      <w:r w:rsidRPr="00F8026F">
                        <w:rPr>
                          <w:color w:val="000000"/>
                          <w:szCs w:val="24"/>
                        </w:rPr>
                        <w:t xml:space="preserve"> (toliau – mokykla), savanorišką</w:t>
                      </w:r>
                      <w:r w:rsidRPr="00F8026F">
                        <w:rPr>
                          <w:color w:val="000000"/>
                          <w:szCs w:val="24"/>
                        </w:rPr>
                        <w:t xml:space="preserve"> profilaktinį tyrimą COVID-19 ligai (</w:t>
                      </w:r>
                      <w:proofErr w:type="spellStart"/>
                      <w:r w:rsidRPr="00F8026F">
                        <w:rPr>
                          <w:color w:val="000000"/>
                          <w:szCs w:val="24"/>
                        </w:rPr>
                        <w:t>koronaviruso</w:t>
                      </w:r>
                      <w:proofErr w:type="spellEnd"/>
                      <w:r w:rsidRPr="00F8026F">
                        <w:rPr>
                          <w:color w:val="000000"/>
                          <w:szCs w:val="24"/>
                        </w:rPr>
                        <w:t xml:space="preserve"> infekcijai) diagnozuoti – pagal pradinio, pagrindinio ir (ar) vidurinio ugdymo programą ugdomų mokinių (toliau – mokiniai) ir mokyklose kontaktiniu būdu dirbančių darbuotojų (toliau – mokyklos darbuotojai) </w:t>
                      </w:r>
                      <w:r w:rsidRPr="00F8026F">
                        <w:rPr>
                          <w:color w:val="000000"/>
                          <w:szCs w:val="24"/>
                        </w:rPr>
                        <w:t>(toliau – profilaktinis tyrimas), vienu iš šių būdų savivaldybės administracijos direktoriaus sprendimu:“.</w:t>
                      </w:r>
                    </w:p>
                  </w:sdtContent>
                </w:sdt>
              </w:sdtContent>
            </w:sdt>
          </w:sdtContent>
        </w:sdt>
        <w:sdt>
          <w:sdtPr>
            <w:rPr>
              <w:szCs w:val="24"/>
            </w:rPr>
            <w:alias w:val="2 p."/>
            <w:tag w:val="part_694984c8d92c41b2b80634e992f2a9b6"/>
            <w:id w:val="1827313318"/>
            <w:lock w:val="sdtLocked"/>
          </w:sdtPr>
          <w:sdtEndPr/>
          <w:sdtContent>
            <w:p w14:paraId="3044BF14" w14:textId="2CF82E83" w:rsidR="005A4F92" w:rsidRPr="00F8026F" w:rsidRDefault="00F8026F">
              <w:pPr>
                <w:tabs>
                  <w:tab w:val="left" w:pos="993"/>
                </w:tabs>
                <w:ind w:firstLine="709"/>
                <w:jc w:val="both"/>
                <w:rPr>
                  <w:szCs w:val="24"/>
                  <w:lang w:eastAsia="lt-LT"/>
                </w:rPr>
              </w:pPr>
              <w:sdt>
                <w:sdtPr>
                  <w:rPr>
                    <w:szCs w:val="24"/>
                  </w:rPr>
                  <w:alias w:val="Numeris"/>
                  <w:tag w:val="nr_694984c8d92c41b2b80634e992f2a9b6"/>
                  <w:id w:val="1008341749"/>
                  <w:lock w:val="sdtLocked"/>
                </w:sdtPr>
                <w:sdtEndPr/>
                <w:sdtContent>
                  <w:r w:rsidRPr="00F8026F">
                    <w:rPr>
                      <w:szCs w:val="24"/>
                    </w:rPr>
                    <w:t>2</w:t>
                  </w:r>
                </w:sdtContent>
              </w:sdt>
              <w:r w:rsidRPr="00F8026F">
                <w:rPr>
                  <w:szCs w:val="24"/>
                </w:rPr>
                <w:t>.</w:t>
              </w:r>
              <w:r w:rsidRPr="00F8026F">
                <w:rPr>
                  <w:szCs w:val="24"/>
                </w:rPr>
                <w:tab/>
              </w:r>
              <w:r w:rsidRPr="00F8026F">
                <w:rPr>
                  <w:szCs w:val="24"/>
                  <w:lang w:eastAsia="lt-LT"/>
                </w:rPr>
                <w:t>Papildau 3.3.3 papunkčiu:</w:t>
              </w:r>
            </w:p>
            <w:sdt>
              <w:sdtPr>
                <w:rPr>
                  <w:szCs w:val="24"/>
                </w:rPr>
                <w:alias w:val="citata"/>
                <w:tag w:val="part_e5e83faf2d744cf0a81e4f8505b39c56"/>
                <w:id w:val="-1538422966"/>
                <w:lock w:val="sdtLocked"/>
              </w:sdtPr>
              <w:sdtEndPr/>
              <w:sdtContent>
                <w:sdt>
                  <w:sdtPr>
                    <w:rPr>
                      <w:szCs w:val="24"/>
                    </w:rPr>
                    <w:alias w:val="3.3.3 pp."/>
                    <w:tag w:val="part_e710c07373ce43afb06335bb72e47384"/>
                    <w:id w:val="-1707099323"/>
                    <w:lock w:val="sdtLocked"/>
                  </w:sdtPr>
                  <w:sdtEndPr/>
                  <w:sdtContent>
                    <w:p w14:paraId="58631D4F" w14:textId="77777777" w:rsidR="005A4F92" w:rsidRPr="00F8026F" w:rsidRDefault="00F8026F">
                      <w:pPr>
                        <w:ind w:firstLine="709"/>
                        <w:jc w:val="both"/>
                        <w:rPr>
                          <w:szCs w:val="24"/>
                          <w:lang w:eastAsia="lt-LT"/>
                        </w:rPr>
                      </w:pPr>
                      <w:r w:rsidRPr="00F8026F">
                        <w:rPr>
                          <w:szCs w:val="24"/>
                          <w:lang w:eastAsia="lt-LT"/>
                        </w:rPr>
                        <w:t>„</w:t>
                      </w:r>
                      <w:sdt>
                        <w:sdtPr>
                          <w:rPr>
                            <w:szCs w:val="24"/>
                          </w:rPr>
                          <w:alias w:val="Numeris"/>
                          <w:tag w:val="nr_e710c07373ce43afb06335bb72e47384"/>
                          <w:id w:val="-1947919473"/>
                          <w:lock w:val="sdtLocked"/>
                        </w:sdtPr>
                        <w:sdtEndPr/>
                        <w:sdtContent>
                          <w:r w:rsidRPr="00F8026F">
                            <w:rPr>
                              <w:szCs w:val="24"/>
                              <w:lang w:eastAsia="lt-LT"/>
                            </w:rPr>
                            <w:t>3.3.3</w:t>
                          </w:r>
                        </w:sdtContent>
                      </w:sdt>
                      <w:r w:rsidRPr="00F8026F">
                        <w:rPr>
                          <w:szCs w:val="24"/>
                          <w:lang w:eastAsia="lt-LT"/>
                        </w:rPr>
                        <w:t>. jei mokiniui dėl to, kad jis nebuvo mokykloje, per šio sprendimo 3.3.1 ar 3.3.2 papunktyje nustatytą maksimalų terminą neatliktas ar nebus atliktas kaupinių PGR tyrimas arba antigeno testas, jam ne anksčiau kaip prieš 48 val. iki grįžimo į ugdymo procesą</w:t>
                      </w:r>
                      <w:r w:rsidRPr="00F8026F">
                        <w:rPr>
                          <w:szCs w:val="24"/>
                          <w:lang w:eastAsia="lt-LT"/>
                        </w:rPr>
                        <w:t xml:space="preserve"> kontaktiniu būdu atliekamas antigeno testas. Jei profilaktinis tyrimas mokykloje atliekamas šio sprendimo 1.1 papunktyje nurodytu būdu, antigeno testas atliekamas mobiliajame punkte ar kitoje ASPĮ, o jei šio sprendimo 1.2 papunktyje nurodytu būdu –  mokyk</w:t>
                      </w:r>
                      <w:r w:rsidRPr="00F8026F">
                        <w:rPr>
                          <w:szCs w:val="24"/>
                          <w:lang w:eastAsia="lt-LT"/>
                        </w:rPr>
                        <w:t>loje. Kai antigeno testas atliekamas mobiliajame punkte, jaunesnių nei 16 metų mokinių atstovai pagal įstatymą ir 16 metų ir vyresni mokiniai registruojasi į mobilųjį punktą elektroniniu būdu Karštosios linijos 1808 interneto svetainėje www.1808.lt arba Ka</w:t>
                      </w:r>
                      <w:r w:rsidRPr="00F8026F">
                        <w:rPr>
                          <w:szCs w:val="24"/>
                          <w:lang w:eastAsia="lt-LT"/>
                        </w:rPr>
                        <w:t>rštosios linijos telefonu 1808.“</w:t>
                      </w:r>
                    </w:p>
                  </w:sdtContent>
                </w:sdt>
              </w:sdtContent>
            </w:sdt>
          </w:sdtContent>
        </w:sdt>
        <w:sdt>
          <w:sdtPr>
            <w:rPr>
              <w:szCs w:val="24"/>
            </w:rPr>
            <w:alias w:val="3 p."/>
            <w:tag w:val="part_22938852a0e4492684dd35ac0c9d25ac"/>
            <w:id w:val="-81524866"/>
            <w:lock w:val="sdtLocked"/>
          </w:sdtPr>
          <w:sdtEndPr/>
          <w:sdtContent>
            <w:p w14:paraId="6D683EA2" w14:textId="2D9FD42F" w:rsidR="005A4F92" w:rsidRPr="00F8026F" w:rsidRDefault="00F8026F">
              <w:pPr>
                <w:tabs>
                  <w:tab w:val="left" w:pos="1134"/>
                </w:tabs>
                <w:ind w:left="1429" w:hanging="720"/>
                <w:jc w:val="both"/>
                <w:rPr>
                  <w:szCs w:val="24"/>
                  <w:lang w:eastAsia="lt-LT"/>
                </w:rPr>
              </w:pPr>
              <w:sdt>
                <w:sdtPr>
                  <w:rPr>
                    <w:szCs w:val="24"/>
                  </w:rPr>
                  <w:alias w:val="Numeris"/>
                  <w:tag w:val="nr_22938852a0e4492684dd35ac0c9d25ac"/>
                  <w:id w:val="-863205552"/>
                  <w:lock w:val="sdtLocked"/>
                </w:sdtPr>
                <w:sdtEndPr/>
                <w:sdtContent>
                  <w:r w:rsidRPr="00F8026F">
                    <w:rPr>
                      <w:szCs w:val="24"/>
                    </w:rPr>
                    <w:t>3</w:t>
                  </w:r>
                </w:sdtContent>
              </w:sdt>
              <w:r w:rsidRPr="00F8026F">
                <w:rPr>
                  <w:szCs w:val="24"/>
                </w:rPr>
                <w:t>.</w:t>
              </w:r>
              <w:r w:rsidRPr="00F8026F">
                <w:rPr>
                  <w:szCs w:val="24"/>
                </w:rPr>
                <w:tab/>
              </w:r>
              <w:r w:rsidRPr="00F8026F">
                <w:rPr>
                  <w:szCs w:val="24"/>
                  <w:lang w:eastAsia="lt-LT"/>
                </w:rPr>
                <w:t>Pakeičiu 7.1 papunktį ir jį išdėstau taip:</w:t>
              </w:r>
            </w:p>
            <w:sdt>
              <w:sdtPr>
                <w:rPr>
                  <w:szCs w:val="24"/>
                </w:rPr>
                <w:alias w:val="citata"/>
                <w:tag w:val="part_fb330724e0044abdb7cebb21c725fb30"/>
                <w:id w:val="-740556375"/>
                <w:lock w:val="sdtLocked"/>
              </w:sdtPr>
              <w:sdtEndPr/>
              <w:sdtContent>
                <w:sdt>
                  <w:sdtPr>
                    <w:rPr>
                      <w:szCs w:val="24"/>
                    </w:rPr>
                    <w:alias w:val="7.1 pp."/>
                    <w:tag w:val="part_acb648d7dae24b4c89e2aee8013c82a7"/>
                    <w:id w:val="-868135390"/>
                    <w:lock w:val="sdtLocked"/>
                  </w:sdtPr>
                  <w:sdtEndPr/>
                  <w:sdtContent>
                    <w:p w14:paraId="5337AC02" w14:textId="3A1E8A6D" w:rsidR="005A4F92" w:rsidRPr="00F8026F" w:rsidRDefault="00F8026F">
                      <w:pPr>
                        <w:ind w:firstLine="709"/>
                        <w:jc w:val="both"/>
                        <w:rPr>
                          <w:szCs w:val="24"/>
                          <w:lang w:eastAsia="lt-LT"/>
                        </w:rPr>
                      </w:pPr>
                      <w:r w:rsidRPr="00F8026F">
                        <w:rPr>
                          <w:szCs w:val="24"/>
                          <w:lang w:eastAsia="lt-LT"/>
                        </w:rPr>
                        <w:t>„</w:t>
                      </w:r>
                      <w:sdt>
                        <w:sdtPr>
                          <w:rPr>
                            <w:szCs w:val="24"/>
                          </w:rPr>
                          <w:alias w:val="Numeris"/>
                          <w:tag w:val="nr_acb648d7dae24b4c89e2aee8013c82a7"/>
                          <w:id w:val="1748075176"/>
                          <w:lock w:val="sdtLocked"/>
                        </w:sdtPr>
                        <w:sdtEndPr/>
                        <w:sdtContent>
                          <w:r w:rsidRPr="00F8026F">
                            <w:rPr>
                              <w:szCs w:val="24"/>
                              <w:lang w:eastAsia="lt-LT"/>
                            </w:rPr>
                            <w:t>7.1</w:t>
                          </w:r>
                        </w:sdtContent>
                      </w:sdt>
                      <w:r w:rsidRPr="00F8026F">
                        <w:rPr>
                          <w:szCs w:val="24"/>
                          <w:lang w:eastAsia="lt-LT"/>
                        </w:rPr>
                        <w:t>. paskirti mobilųjį punktą ar kitą ASPĮ, kurie prieš grįžtant į ugdymo procesą kontaktiniu būdu organizuotų mokinių ir mokyklos darbuotojų registraciją šio sprendi</w:t>
                      </w:r>
                      <w:r w:rsidRPr="00F8026F">
                        <w:rPr>
                          <w:szCs w:val="24"/>
                          <w:lang w:eastAsia="lt-LT"/>
                        </w:rPr>
                        <w:t xml:space="preserve">mo 3.2 ir 3.3.3 papunkčiuose nurodytiems antigeno testams ir vykdytų </w:t>
                      </w:r>
                      <w:proofErr w:type="spellStart"/>
                      <w:r w:rsidRPr="00F8026F">
                        <w:rPr>
                          <w:szCs w:val="24"/>
                          <w:lang w:eastAsia="lt-LT"/>
                        </w:rPr>
                        <w:t>ėminių</w:t>
                      </w:r>
                      <w:proofErr w:type="spellEnd"/>
                      <w:r w:rsidRPr="00F8026F">
                        <w:rPr>
                          <w:szCs w:val="24"/>
                          <w:lang w:eastAsia="lt-LT"/>
                        </w:rPr>
                        <w:t xml:space="preserve"> šiems testams paėmimą, ir prireikus organizuoti mokinių ir mokyklos darbuotojų pavėžėjimą į antigeno testų </w:t>
                      </w:r>
                      <w:proofErr w:type="spellStart"/>
                      <w:r w:rsidRPr="00F8026F">
                        <w:rPr>
                          <w:szCs w:val="24"/>
                          <w:lang w:eastAsia="lt-LT"/>
                        </w:rPr>
                        <w:t>ėminių</w:t>
                      </w:r>
                      <w:proofErr w:type="spellEnd"/>
                      <w:r w:rsidRPr="00F8026F">
                        <w:rPr>
                          <w:szCs w:val="24"/>
                          <w:lang w:eastAsia="lt-LT"/>
                        </w:rPr>
                        <w:t xml:space="preserve"> paėmimo vietą;“.</w:t>
                      </w:r>
                    </w:p>
                  </w:sdtContent>
                </w:sdt>
              </w:sdtContent>
            </w:sdt>
          </w:sdtContent>
        </w:sdt>
        <w:sdt>
          <w:sdtPr>
            <w:rPr>
              <w:szCs w:val="24"/>
            </w:rPr>
            <w:alias w:val="4 p."/>
            <w:tag w:val="part_1507c55ae6354ce592d2b0c52e943196"/>
            <w:id w:val="-151918606"/>
            <w:lock w:val="sdtLocked"/>
          </w:sdtPr>
          <w:sdtEndPr/>
          <w:sdtContent>
            <w:p w14:paraId="19CEBCF1" w14:textId="5D928C89" w:rsidR="005A4F92" w:rsidRPr="00F8026F" w:rsidRDefault="00F8026F">
              <w:pPr>
                <w:tabs>
                  <w:tab w:val="left" w:pos="1134"/>
                </w:tabs>
                <w:ind w:left="1429" w:hanging="720"/>
                <w:jc w:val="both"/>
                <w:rPr>
                  <w:szCs w:val="24"/>
                  <w:lang w:eastAsia="lt-LT"/>
                </w:rPr>
              </w:pPr>
              <w:sdt>
                <w:sdtPr>
                  <w:rPr>
                    <w:szCs w:val="24"/>
                  </w:rPr>
                  <w:alias w:val="Numeris"/>
                  <w:tag w:val="nr_1507c55ae6354ce592d2b0c52e943196"/>
                  <w:id w:val="-1509597481"/>
                  <w:lock w:val="sdtLocked"/>
                </w:sdtPr>
                <w:sdtEndPr/>
                <w:sdtContent>
                  <w:r w:rsidRPr="00F8026F">
                    <w:rPr>
                      <w:szCs w:val="24"/>
                    </w:rPr>
                    <w:t>4</w:t>
                  </w:r>
                </w:sdtContent>
              </w:sdt>
              <w:r w:rsidRPr="00F8026F">
                <w:rPr>
                  <w:szCs w:val="24"/>
                </w:rPr>
                <w:t>.</w:t>
              </w:r>
              <w:r w:rsidRPr="00F8026F">
                <w:rPr>
                  <w:szCs w:val="24"/>
                </w:rPr>
                <w:tab/>
              </w:r>
              <w:r w:rsidRPr="00F8026F">
                <w:rPr>
                  <w:szCs w:val="24"/>
                  <w:lang w:eastAsia="lt-LT"/>
                </w:rPr>
                <w:t xml:space="preserve">Pakeičiu 12.1 papunktį ir jį išdėstau </w:t>
              </w:r>
              <w:r w:rsidRPr="00F8026F">
                <w:rPr>
                  <w:szCs w:val="24"/>
                  <w:lang w:eastAsia="lt-LT"/>
                </w:rPr>
                <w:t>taip:</w:t>
              </w:r>
            </w:p>
            <w:sdt>
              <w:sdtPr>
                <w:rPr>
                  <w:szCs w:val="24"/>
                </w:rPr>
                <w:alias w:val="citata"/>
                <w:tag w:val="part_5b4c6fed18cd459d94b3fd6977401d9e"/>
                <w:id w:val="740750869"/>
                <w:lock w:val="sdtLocked"/>
              </w:sdtPr>
              <w:sdtEndPr/>
              <w:sdtContent>
                <w:sdt>
                  <w:sdtPr>
                    <w:rPr>
                      <w:szCs w:val="24"/>
                    </w:rPr>
                    <w:alias w:val="12.1 pp."/>
                    <w:tag w:val="part_80c40c62af1e42188904195ed82ce9ec"/>
                    <w:id w:val="25144989"/>
                    <w:lock w:val="sdtLocked"/>
                  </w:sdtPr>
                  <w:sdtEndPr/>
                  <w:sdtContent>
                    <w:p w14:paraId="1FF7E2D3" w14:textId="51E36A2F" w:rsidR="005A4F92" w:rsidRPr="00F8026F" w:rsidRDefault="00F8026F">
                      <w:pPr>
                        <w:ind w:firstLine="720"/>
                        <w:jc w:val="both"/>
                        <w:rPr>
                          <w:szCs w:val="24"/>
                          <w:lang w:eastAsia="lt-LT"/>
                        </w:rPr>
                      </w:pPr>
                      <w:r w:rsidRPr="00F8026F">
                        <w:rPr>
                          <w:szCs w:val="24"/>
                          <w:lang w:eastAsia="lt-LT"/>
                        </w:rPr>
                        <w:t>„</w:t>
                      </w:r>
                      <w:sdt>
                        <w:sdtPr>
                          <w:rPr>
                            <w:szCs w:val="24"/>
                          </w:rPr>
                          <w:alias w:val="Numeris"/>
                          <w:tag w:val="nr_80c40c62af1e42188904195ed82ce9ec"/>
                          <w:id w:val="-1108189693"/>
                          <w:lock w:val="sdtLocked"/>
                        </w:sdtPr>
                        <w:sdtEndPr/>
                        <w:sdtContent>
                          <w:r w:rsidRPr="00F8026F">
                            <w:rPr>
                              <w:szCs w:val="24"/>
                              <w:lang w:eastAsia="lt-LT"/>
                            </w:rPr>
                            <w:t>12.1</w:t>
                          </w:r>
                        </w:sdtContent>
                      </w:sdt>
                      <w:r w:rsidRPr="00F8026F">
                        <w:rPr>
                          <w:szCs w:val="24"/>
                          <w:lang w:eastAsia="lt-LT"/>
                        </w:rPr>
                        <w:t>. vykdyti mokinių ir mokyklos darbuotojų registraciją šio sprendimo 3.2 ir 3.</w:t>
                      </w:r>
                      <w:r w:rsidRPr="00F8026F">
                        <w:rPr>
                          <w:szCs w:val="24"/>
                          <w:lang w:val="en-US" w:eastAsia="lt-LT"/>
                        </w:rPr>
                        <w:t>3.3</w:t>
                      </w:r>
                      <w:r w:rsidRPr="00F8026F">
                        <w:rPr>
                          <w:szCs w:val="24"/>
                          <w:lang w:eastAsia="lt-LT"/>
                        </w:rPr>
                        <w:t xml:space="preserve"> papunkčiuose nurodytam antigeno testui;“.</w:t>
                      </w:r>
                    </w:p>
                  </w:sdtContent>
                </w:sdt>
              </w:sdtContent>
            </w:sdt>
          </w:sdtContent>
        </w:sdt>
        <w:sdt>
          <w:sdtPr>
            <w:rPr>
              <w:szCs w:val="24"/>
            </w:rPr>
            <w:alias w:val="signatura"/>
            <w:tag w:val="part_b5989690087f489485d56828de6dad68"/>
            <w:id w:val="-1514151544"/>
            <w:lock w:val="sdtLocked"/>
          </w:sdtPr>
          <w:sdtEndPr/>
          <w:sdtContent>
            <w:bookmarkStart w:id="0" w:name="_GoBack" w:displacedByCustomXml="prev"/>
            <w:bookmarkEnd w:id="0" w:displacedByCustomXml="prev"/>
            <w:p w14:paraId="646E0B17" w14:textId="2D625A13" w:rsidR="00F8026F" w:rsidRDefault="00F8026F">
              <w:pPr>
                <w:tabs>
                  <w:tab w:val="right" w:pos="9638"/>
                </w:tabs>
                <w:jc w:val="both"/>
                <w:rPr>
                  <w:szCs w:val="24"/>
                </w:rPr>
              </w:pPr>
            </w:p>
            <w:p w14:paraId="6CAC69C3" w14:textId="77777777" w:rsidR="00F8026F" w:rsidRDefault="00F8026F">
              <w:pPr>
                <w:tabs>
                  <w:tab w:val="right" w:pos="9638"/>
                </w:tabs>
                <w:jc w:val="both"/>
                <w:rPr>
                  <w:szCs w:val="24"/>
                </w:rPr>
              </w:pPr>
            </w:p>
            <w:p w14:paraId="03C568FC" w14:textId="2E7BF4E0" w:rsidR="005A4F92" w:rsidRPr="00F8026F" w:rsidRDefault="00F8026F">
              <w:pPr>
                <w:tabs>
                  <w:tab w:val="right" w:pos="9638"/>
                </w:tabs>
                <w:jc w:val="both"/>
                <w:rPr>
                  <w:caps/>
                  <w:szCs w:val="24"/>
                  <w:lang w:eastAsia="lt-LT"/>
                </w:rPr>
              </w:pPr>
              <w:r w:rsidRPr="00F8026F">
                <w:rPr>
                  <w:szCs w:val="24"/>
                  <w:lang w:eastAsia="lt-LT"/>
                </w:rPr>
                <w:t>Sveikatos apsaugos ministras, valstybės lygio</w:t>
              </w:r>
            </w:p>
            <w:p w14:paraId="46BC7060" w14:textId="7FD9220A" w:rsidR="005A4F92" w:rsidRPr="00F8026F" w:rsidRDefault="00F8026F">
              <w:pPr>
                <w:tabs>
                  <w:tab w:val="left" w:pos="7850"/>
                  <w:tab w:val="right" w:pos="9638"/>
                </w:tabs>
                <w:jc w:val="both"/>
                <w:rPr>
                  <w:caps/>
                  <w:szCs w:val="24"/>
                  <w:lang w:eastAsia="lt-LT"/>
                </w:rPr>
              </w:pPr>
              <w:r w:rsidRPr="00F8026F">
                <w:rPr>
                  <w:szCs w:val="24"/>
                  <w:lang w:eastAsia="lt-LT"/>
                </w:rPr>
                <w:t>ekstremaliosios situacijos valstybės operacijų vadovas</w:t>
              </w:r>
              <w:r w:rsidRPr="00F8026F">
                <w:rPr>
                  <w:szCs w:val="24"/>
                  <w:lang w:eastAsia="lt-LT"/>
                </w:rPr>
                <w:tab/>
                <w:t xml:space="preserve">Arūnas </w:t>
              </w:r>
              <w:r w:rsidRPr="00F8026F">
                <w:rPr>
                  <w:szCs w:val="24"/>
                  <w:lang w:eastAsia="lt-LT"/>
                </w:rPr>
                <w:t>Dulkys</w:t>
              </w:r>
              <w:r w:rsidRPr="00F8026F">
                <w:rPr>
                  <w:szCs w:val="24"/>
                  <w:lang w:eastAsia="lt-LT"/>
                </w:rPr>
                <w:tab/>
              </w:r>
            </w:p>
          </w:sdtContent>
        </w:sdt>
      </w:sdtContent>
    </w:sdt>
    <w:sectPr w:rsidR="005A4F92" w:rsidRPr="00F8026F">
      <w:headerReference w:type="even" r:id="rId12"/>
      <w:headerReference w:type="default" r:id="rId13"/>
      <w:footerReference w:type="even" r:id="rId14"/>
      <w:footerReference w:type="default" r:id="rId15"/>
      <w:headerReference w:type="first" r:id="rId16"/>
      <w:footerReference w:type="first" r:id="rId17"/>
      <w:pgSz w:w="11907" w:h="16839" w:code="9"/>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83C262D" w14:textId="77777777" w:rsidR="005A4F92" w:rsidRDefault="00F8026F">
      <w:pPr>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14:paraId="66208D8B" w14:textId="77777777" w:rsidR="005A4F92" w:rsidRDefault="00F8026F">
      <w:pPr>
        <w:ind w:firstLine="720"/>
        <w:rPr>
          <w:rFonts w:ascii="Arial" w:hAnsi="Arial" w:cs="Arial"/>
          <w:sz w:val="20"/>
          <w:szCs w:val="24"/>
          <w:lang w:eastAsia="lt-LT"/>
        </w:rPr>
      </w:pPr>
      <w:r>
        <w:rPr>
          <w:rFonts w:ascii="Arial" w:hAnsi="Arial" w:cs="Arial"/>
          <w:sz w:val="20"/>
          <w:szCs w:val="24"/>
          <w:lang w:eastAsia="lt-LT"/>
        </w:rPr>
        <w:continuationSeparator/>
      </w:r>
    </w:p>
  </w:endnote>
  <w:endnote w:type="continuationNotice" w:id="1">
    <w:p w14:paraId="6363E24C" w14:textId="77777777" w:rsidR="005A4F92" w:rsidRDefault="005A4F9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游ゴシック Light">
    <w:panose1 w:val="00000000000000000000"/>
    <w:charset w:val="80"/>
    <w:family w:val="roman"/>
    <w:notTrueType/>
    <w:pitch w:val="default"/>
  </w:font>
  <w:font w:name="Calibri Light">
    <w:panose1 w:val="020F0302020204030204"/>
    <w:charset w:val="BA"/>
    <w:family w:val="swiss"/>
    <w:pitch w:val="variable"/>
    <w:sig w:usb0="E0002AFF" w:usb1="C000247B" w:usb2="00000009" w:usb3="00000000" w:csb0="000001FF" w:csb1="00000000"/>
  </w:font>
  <w:font w:name="游明朝">
    <w:panose1 w:val="00000000000000000000"/>
    <w:charset w:val="80"/>
    <w:family w:val="roman"/>
    <w:notTrueType/>
    <w:pitch w:val="default"/>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CA7EAA" w14:textId="77777777" w:rsidR="005A4F92" w:rsidRDefault="005A4F92">
    <w:pPr>
      <w:tabs>
        <w:tab w:val="center" w:pos="4819"/>
        <w:tab w:val="right" w:pos="9638"/>
      </w:tabs>
      <w:ind w:firstLine="720"/>
      <w:rPr>
        <w:rFonts w:ascii="Arial" w:hAnsi="Arial" w:cs="Arial"/>
        <w:sz w:val="20"/>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DB8880" w14:textId="77777777" w:rsidR="005A4F92" w:rsidRDefault="005A4F92">
    <w:pPr>
      <w:tabs>
        <w:tab w:val="center" w:pos="4819"/>
        <w:tab w:val="right" w:pos="9638"/>
      </w:tabs>
      <w:ind w:firstLine="720"/>
      <w:rPr>
        <w:rFonts w:ascii="Arial" w:hAnsi="Arial" w:cs="Arial"/>
        <w:sz w:val="20"/>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44D757" w14:textId="77777777" w:rsidR="005A4F92" w:rsidRDefault="005A4F92">
    <w:pPr>
      <w:tabs>
        <w:tab w:val="center" w:pos="4819"/>
        <w:tab w:val="right" w:pos="9638"/>
      </w:tabs>
      <w:ind w:firstLine="720"/>
      <w:rPr>
        <w:rFonts w:ascii="Arial" w:hAnsi="Arial" w:cs="Arial"/>
        <w:sz w:val="20"/>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22E5D5" w14:textId="77777777" w:rsidR="005A4F92" w:rsidRDefault="00F8026F">
      <w:pPr>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14:paraId="05E4D34D" w14:textId="77777777" w:rsidR="005A4F92" w:rsidRDefault="00F8026F">
      <w:pPr>
        <w:ind w:firstLine="720"/>
        <w:rPr>
          <w:rFonts w:ascii="Arial" w:hAnsi="Arial" w:cs="Arial"/>
          <w:sz w:val="20"/>
          <w:szCs w:val="24"/>
          <w:lang w:eastAsia="lt-LT"/>
        </w:rPr>
      </w:pPr>
      <w:r>
        <w:rPr>
          <w:rFonts w:ascii="Arial" w:hAnsi="Arial" w:cs="Arial"/>
          <w:sz w:val="20"/>
          <w:szCs w:val="24"/>
          <w:lang w:eastAsia="lt-LT"/>
        </w:rPr>
        <w:continuationSeparator/>
      </w:r>
    </w:p>
  </w:footnote>
  <w:footnote w:type="continuationNotice" w:id="1">
    <w:p w14:paraId="08540DFF" w14:textId="77777777" w:rsidR="005A4F92" w:rsidRDefault="005A4F9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336722" w14:textId="77777777" w:rsidR="005A4F92" w:rsidRDefault="00F8026F">
    <w:pPr>
      <w:framePr w:wrap="auto" w:vAnchor="text" w:hAnchor="margin" w:xAlign="center" w:y="1"/>
      <w:tabs>
        <w:tab w:val="center" w:pos="4819"/>
        <w:tab w:val="right" w:pos="9638"/>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14:paraId="2D087B9D" w14:textId="77777777" w:rsidR="005A4F92" w:rsidRDefault="005A4F92">
    <w:pPr>
      <w:tabs>
        <w:tab w:val="center" w:pos="4819"/>
        <w:tab w:val="right" w:pos="9638"/>
      </w:tabs>
      <w:ind w:firstLine="720"/>
      <w:rPr>
        <w:rFonts w:ascii="Arial" w:hAnsi="Arial" w:cs="Arial"/>
        <w:sz w:val="20"/>
        <w:szCs w:val="24"/>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70B4D4" w14:textId="77777777" w:rsidR="005A4F92" w:rsidRDefault="00F8026F">
    <w:pPr>
      <w:framePr w:wrap="auto" w:vAnchor="text" w:hAnchor="margin" w:xAlign="center" w:y="1"/>
      <w:tabs>
        <w:tab w:val="center" w:pos="4819"/>
        <w:tab w:val="right" w:pos="9638"/>
      </w:tabs>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separate"/>
    </w:r>
    <w:r>
      <w:rPr>
        <w:rFonts w:ascii="Arial" w:hAnsi="Arial" w:cs="Arial"/>
        <w:noProof/>
        <w:sz w:val="20"/>
        <w:lang w:eastAsia="lt-LT"/>
      </w:rPr>
      <w:t>2</w:t>
    </w:r>
    <w:r>
      <w:rPr>
        <w:rFonts w:ascii="Arial" w:hAnsi="Arial" w:cs="Arial"/>
        <w:sz w:val="20"/>
        <w:lang w:eastAsia="lt-LT"/>
      </w:rPr>
      <w:fldChar w:fldCharType="end"/>
    </w:r>
  </w:p>
  <w:p w14:paraId="04D5F1C6" w14:textId="77777777" w:rsidR="005A4F92" w:rsidRDefault="005A4F92">
    <w:pPr>
      <w:tabs>
        <w:tab w:val="center" w:pos="4819"/>
        <w:tab w:val="right" w:pos="9638"/>
      </w:tabs>
      <w:ind w:firstLine="720"/>
      <w:rPr>
        <w:rFonts w:ascii="Arial" w:hAnsi="Arial" w:cs="Arial"/>
        <w:sz w:val="20"/>
        <w:szCs w:val="24"/>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EBB1C0" w14:textId="77777777" w:rsidR="005A4F92" w:rsidRDefault="005A4F92">
    <w:pPr>
      <w:tabs>
        <w:tab w:val="center" w:pos="4819"/>
        <w:tab w:val="right" w:pos="9638"/>
      </w:tabs>
      <w:ind w:firstLine="720"/>
      <w:rPr>
        <w:rFonts w:ascii="Arial" w:hAnsi="Arial" w:cs="Arial"/>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720"/>
  <w:hyphenationZone w:val="396"/>
  <w:doNotHyphenateCaps/>
  <w:drawingGridHorizontalSpacing w:val="100"/>
  <w:displayHorizontalDrawingGridEvery w:val="0"/>
  <w:displayVerticalDrawingGridEvery w:val="0"/>
  <w:characterSpacingControl w:val="doNotCompress"/>
  <w:doNotValidateAgainstSchema/>
  <w:doNotDemarcateInvalidXml/>
  <w:footnotePr>
    <w:footnote w:id="-1"/>
    <w:footnote w:id="0"/>
    <w:footnote w:id="1"/>
  </w:footnotePr>
  <w:endnotePr>
    <w:endnote w:id="-1"/>
    <w:endnote w:id="0"/>
    <w:endnote w:id="1"/>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440E"/>
    <w:rsid w:val="002F440E"/>
    <w:rsid w:val="005A4F92"/>
    <w:rsid w:val="00F8026F"/>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95F2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759886">
      <w:bodyDiv w:val="1"/>
      <w:marLeft w:val="0"/>
      <w:marRight w:val="0"/>
      <w:marTop w:val="0"/>
      <w:marBottom w:val="0"/>
      <w:divBdr>
        <w:top w:val="none" w:sz="0" w:space="0" w:color="auto"/>
        <w:left w:val="none" w:sz="0" w:space="0" w:color="auto"/>
        <w:bottom w:val="none" w:sz="0" w:space="0" w:color="auto"/>
        <w:right w:val="none" w:sz="0" w:space="0" w:color="auto"/>
      </w:divBdr>
    </w:div>
    <w:div w:id="269092173">
      <w:bodyDiv w:val="1"/>
      <w:marLeft w:val="0"/>
      <w:marRight w:val="0"/>
      <w:marTop w:val="0"/>
      <w:marBottom w:val="0"/>
      <w:divBdr>
        <w:top w:val="none" w:sz="0" w:space="0" w:color="auto"/>
        <w:left w:val="none" w:sz="0" w:space="0" w:color="auto"/>
        <w:bottom w:val="none" w:sz="0" w:space="0" w:color="auto"/>
        <w:right w:val="none" w:sz="0" w:space="0" w:color="auto"/>
      </w:divBdr>
      <w:divsChild>
        <w:div w:id="873542449">
          <w:marLeft w:val="0"/>
          <w:marRight w:val="0"/>
          <w:marTop w:val="0"/>
          <w:marBottom w:val="0"/>
          <w:divBdr>
            <w:top w:val="none" w:sz="0" w:space="0" w:color="auto"/>
            <w:left w:val="none" w:sz="0" w:space="0" w:color="auto"/>
            <w:bottom w:val="none" w:sz="0" w:space="0" w:color="auto"/>
            <w:right w:val="none" w:sz="0" w:space="0" w:color="auto"/>
          </w:divBdr>
        </w:div>
        <w:div w:id="148374591">
          <w:marLeft w:val="0"/>
          <w:marRight w:val="0"/>
          <w:marTop w:val="0"/>
          <w:marBottom w:val="0"/>
          <w:divBdr>
            <w:top w:val="none" w:sz="0" w:space="0" w:color="auto"/>
            <w:left w:val="none" w:sz="0" w:space="0" w:color="auto"/>
            <w:bottom w:val="none" w:sz="0" w:space="0" w:color="auto"/>
            <w:right w:val="none" w:sz="0" w:space="0" w:color="auto"/>
          </w:divBdr>
        </w:div>
        <w:div w:id="1779904735">
          <w:marLeft w:val="0"/>
          <w:marRight w:val="0"/>
          <w:marTop w:val="0"/>
          <w:marBottom w:val="0"/>
          <w:divBdr>
            <w:top w:val="none" w:sz="0" w:space="0" w:color="auto"/>
            <w:left w:val="none" w:sz="0" w:space="0" w:color="auto"/>
            <w:bottom w:val="none" w:sz="0" w:space="0" w:color="auto"/>
            <w:right w:val="none" w:sz="0" w:space="0" w:color="auto"/>
          </w:divBdr>
        </w:div>
        <w:div w:id="2044472575">
          <w:marLeft w:val="0"/>
          <w:marRight w:val="0"/>
          <w:marTop w:val="0"/>
          <w:marBottom w:val="0"/>
          <w:divBdr>
            <w:top w:val="none" w:sz="0" w:space="0" w:color="auto"/>
            <w:left w:val="none" w:sz="0" w:space="0" w:color="auto"/>
            <w:bottom w:val="none" w:sz="0" w:space="0" w:color="auto"/>
            <w:right w:val="none" w:sz="0" w:space="0" w:color="auto"/>
          </w:divBdr>
        </w:div>
        <w:div w:id="1000699512">
          <w:marLeft w:val="0"/>
          <w:marRight w:val="0"/>
          <w:marTop w:val="0"/>
          <w:marBottom w:val="0"/>
          <w:divBdr>
            <w:top w:val="none" w:sz="0" w:space="0" w:color="auto"/>
            <w:left w:val="none" w:sz="0" w:space="0" w:color="auto"/>
            <w:bottom w:val="none" w:sz="0" w:space="0" w:color="auto"/>
            <w:right w:val="none" w:sz="0" w:space="0" w:color="auto"/>
          </w:divBdr>
        </w:div>
      </w:divsChild>
    </w:div>
    <w:div w:id="583413472">
      <w:bodyDiv w:val="1"/>
      <w:marLeft w:val="0"/>
      <w:marRight w:val="0"/>
      <w:marTop w:val="0"/>
      <w:marBottom w:val="0"/>
      <w:divBdr>
        <w:top w:val="none" w:sz="0" w:space="0" w:color="auto"/>
        <w:left w:val="none" w:sz="0" w:space="0" w:color="auto"/>
        <w:bottom w:val="none" w:sz="0" w:space="0" w:color="auto"/>
        <w:right w:val="none" w:sz="0" w:space="0" w:color="auto"/>
      </w:divBdr>
    </w:div>
    <w:div w:id="626467646">
      <w:bodyDiv w:val="1"/>
      <w:marLeft w:val="0"/>
      <w:marRight w:val="0"/>
      <w:marTop w:val="0"/>
      <w:marBottom w:val="0"/>
      <w:divBdr>
        <w:top w:val="none" w:sz="0" w:space="0" w:color="auto"/>
        <w:left w:val="none" w:sz="0" w:space="0" w:color="auto"/>
        <w:bottom w:val="none" w:sz="0" w:space="0" w:color="auto"/>
        <w:right w:val="none" w:sz="0" w:space="0" w:color="auto"/>
      </w:divBdr>
    </w:div>
    <w:div w:id="953445729">
      <w:bodyDiv w:val="1"/>
      <w:marLeft w:val="0"/>
      <w:marRight w:val="0"/>
      <w:marTop w:val="0"/>
      <w:marBottom w:val="0"/>
      <w:divBdr>
        <w:top w:val="none" w:sz="0" w:space="0" w:color="auto"/>
        <w:left w:val="none" w:sz="0" w:space="0" w:color="auto"/>
        <w:bottom w:val="none" w:sz="0" w:space="0" w:color="auto"/>
        <w:right w:val="none" w:sz="0" w:space="0" w:color="auto"/>
      </w:divBdr>
    </w:div>
    <w:div w:id="1187909487">
      <w:bodyDiv w:val="1"/>
      <w:marLeft w:val="0"/>
      <w:marRight w:val="0"/>
      <w:marTop w:val="0"/>
      <w:marBottom w:val="0"/>
      <w:divBdr>
        <w:top w:val="none" w:sz="0" w:space="0" w:color="auto"/>
        <w:left w:val="none" w:sz="0" w:space="0" w:color="auto"/>
        <w:bottom w:val="none" w:sz="0" w:space="0" w:color="auto"/>
        <w:right w:val="none" w:sz="0" w:space="0" w:color="auto"/>
      </w:divBdr>
    </w:div>
    <w:div w:id="1239898813">
      <w:bodyDiv w:val="1"/>
      <w:marLeft w:val="0"/>
      <w:marRight w:val="0"/>
      <w:marTop w:val="0"/>
      <w:marBottom w:val="0"/>
      <w:divBdr>
        <w:top w:val="none" w:sz="0" w:space="0" w:color="auto"/>
        <w:left w:val="none" w:sz="0" w:space="0" w:color="auto"/>
        <w:bottom w:val="none" w:sz="0" w:space="0" w:color="auto"/>
        <w:right w:val="none" w:sz="0" w:space="0" w:color="auto"/>
      </w:divBdr>
      <w:divsChild>
        <w:div w:id="1953316086">
          <w:marLeft w:val="0"/>
          <w:marRight w:val="0"/>
          <w:marTop w:val="0"/>
          <w:marBottom w:val="0"/>
          <w:divBdr>
            <w:top w:val="none" w:sz="0" w:space="0" w:color="auto"/>
            <w:left w:val="none" w:sz="0" w:space="0" w:color="auto"/>
            <w:bottom w:val="none" w:sz="0" w:space="0" w:color="auto"/>
            <w:right w:val="none" w:sz="0" w:space="0" w:color="auto"/>
          </w:divBdr>
        </w:div>
        <w:div w:id="1357851881">
          <w:marLeft w:val="0"/>
          <w:marRight w:val="0"/>
          <w:marTop w:val="0"/>
          <w:marBottom w:val="0"/>
          <w:divBdr>
            <w:top w:val="none" w:sz="0" w:space="0" w:color="auto"/>
            <w:left w:val="none" w:sz="0" w:space="0" w:color="auto"/>
            <w:bottom w:val="none" w:sz="0" w:space="0" w:color="auto"/>
            <w:right w:val="none" w:sz="0" w:space="0" w:color="auto"/>
          </w:divBdr>
        </w:div>
        <w:div w:id="232930438">
          <w:marLeft w:val="0"/>
          <w:marRight w:val="0"/>
          <w:marTop w:val="0"/>
          <w:marBottom w:val="0"/>
          <w:divBdr>
            <w:top w:val="none" w:sz="0" w:space="0" w:color="auto"/>
            <w:left w:val="none" w:sz="0" w:space="0" w:color="auto"/>
            <w:bottom w:val="none" w:sz="0" w:space="0" w:color="auto"/>
            <w:right w:val="none" w:sz="0" w:space="0" w:color="auto"/>
          </w:divBdr>
        </w:div>
        <w:div w:id="1941184945">
          <w:marLeft w:val="0"/>
          <w:marRight w:val="0"/>
          <w:marTop w:val="0"/>
          <w:marBottom w:val="0"/>
          <w:divBdr>
            <w:top w:val="none" w:sz="0" w:space="0" w:color="auto"/>
            <w:left w:val="none" w:sz="0" w:space="0" w:color="auto"/>
            <w:bottom w:val="none" w:sz="0" w:space="0" w:color="auto"/>
            <w:right w:val="none" w:sz="0" w:space="0" w:color="auto"/>
          </w:divBdr>
        </w:div>
        <w:div w:id="427237003">
          <w:marLeft w:val="0"/>
          <w:marRight w:val="0"/>
          <w:marTop w:val="0"/>
          <w:marBottom w:val="0"/>
          <w:divBdr>
            <w:top w:val="none" w:sz="0" w:space="0" w:color="auto"/>
            <w:left w:val="none" w:sz="0" w:space="0" w:color="auto"/>
            <w:bottom w:val="none" w:sz="0" w:space="0" w:color="auto"/>
            <w:right w:val="none" w:sz="0" w:space="0" w:color="auto"/>
          </w:divBdr>
        </w:div>
      </w:divsChild>
    </w:div>
    <w:div w:id="1431854911">
      <w:bodyDiv w:val="1"/>
      <w:marLeft w:val="0"/>
      <w:marRight w:val="0"/>
      <w:marTop w:val="0"/>
      <w:marBottom w:val="0"/>
      <w:divBdr>
        <w:top w:val="none" w:sz="0" w:space="0" w:color="auto"/>
        <w:left w:val="none" w:sz="0" w:space="0" w:color="auto"/>
        <w:bottom w:val="none" w:sz="0" w:space="0" w:color="auto"/>
        <w:right w:val="none" w:sz="0" w:space="0" w:color="auto"/>
      </w:divBdr>
    </w:div>
    <w:div w:id="1573808721">
      <w:bodyDiv w:val="1"/>
      <w:marLeft w:val="0"/>
      <w:marRight w:val="0"/>
      <w:marTop w:val="0"/>
      <w:marBottom w:val="0"/>
      <w:divBdr>
        <w:top w:val="none" w:sz="0" w:space="0" w:color="auto"/>
        <w:left w:val="none" w:sz="0" w:space="0" w:color="auto"/>
        <w:bottom w:val="none" w:sz="0" w:space="0" w:color="auto"/>
        <w:right w:val="none" w:sz="0" w:space="0" w:color="auto"/>
      </w:divBdr>
    </w:div>
    <w:div w:id="1636525653">
      <w:bodyDiv w:val="1"/>
      <w:marLeft w:val="0"/>
      <w:marRight w:val="0"/>
      <w:marTop w:val="0"/>
      <w:marBottom w:val="0"/>
      <w:divBdr>
        <w:top w:val="none" w:sz="0" w:space="0" w:color="auto"/>
        <w:left w:val="none" w:sz="0" w:space="0" w:color="auto"/>
        <w:bottom w:val="none" w:sz="0" w:space="0" w:color="auto"/>
        <w:right w:val="none" w:sz="0" w:space="0" w:color="auto"/>
      </w:divBdr>
    </w:div>
    <w:div w:id="1895502671">
      <w:bodyDiv w:val="1"/>
      <w:marLeft w:val="0"/>
      <w:marRight w:val="0"/>
      <w:marTop w:val="0"/>
      <w:marBottom w:val="0"/>
      <w:divBdr>
        <w:top w:val="none" w:sz="0" w:space="0" w:color="auto"/>
        <w:left w:val="none" w:sz="0" w:space="0" w:color="auto"/>
        <w:bottom w:val="none" w:sz="0" w:space="0" w:color="auto"/>
        <w:right w:val="none" w:sz="0" w:space="0" w:color="auto"/>
      </w:divBdr>
    </w:div>
    <w:div w:id="20054771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69DA84717BECCF45B68D0FEEC6C8FCE4" ma:contentTypeVersion="6" ma:contentTypeDescription="Kurkite naują dokumentą." ma:contentTypeScope="" ma:versionID="740315534c4733c5bfb8ab76917547bd">
  <xsd:schema xmlns:xsd="http://www.w3.org/2001/XMLSchema" xmlns:xs="http://www.w3.org/2001/XMLSchema" xmlns:p="http://schemas.microsoft.com/office/2006/metadata/properties" xmlns:ns3="654033ff-d85a-4586-8121-0184113604d7" xmlns:ns4="b0dfbb03-64f4-40b1-af12-1127374060cc" targetNamespace="http://schemas.microsoft.com/office/2006/metadata/properties" ma:root="true" ma:fieldsID="71cf17e7ad3e4272f45b2b560751443c" ns3:_="" ns4:_="">
    <xsd:import namespace="654033ff-d85a-4586-8121-0184113604d7"/>
    <xsd:import namespace="b0dfbb03-64f4-40b1-af12-1127374060cc"/>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54033ff-d85a-4586-8121-0184113604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0dfbb03-64f4-40b1-af12-1127374060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431aafcdb2714c1294e819710b20fe56" PartId="f5009881931c4162a15ae31621d557bf">
    <Part Type="preambule" DocPartId="8bbaeb1eb51743e39b1ba8f7db184994" PartId="9d80d55db5704b75a2180e4656eee4dc"/>
    <Part Type="punktas" Nr="1" Abbr="1 p." DocPartId="c66b2a09e4d842b9896eceed2e593dd5" PartId="9ea34124c18541c09a5b9f28a3345fae">
      <Part Type="citata" DocPartId="1a77d817ef2d42c6931f7202e09dcd68" PartId="cd6253d76ad74d96a4a6eb1f9511e8e6">
        <Part Type="punktas" Nr="1" Abbr="1 p." DocPartId="f2b0fc8b455c471cbc582b68ab6f016a" PartId="60f9ab0bb2c841048e455c13d55acd42"/>
      </Part>
    </Part>
    <Part Type="punktas" Nr="2" Abbr="2 p." DocPartId="65f3c0dcf6e645fa9bccca040e610e9d" PartId="694984c8d92c41b2b80634e992f2a9b6">
      <Part Type="citata" DocPartId="bd4b326e741a4ce791d66c074b060baa" PartId="e5e83faf2d744cf0a81e4f8505b39c56">
        <Part Type="papunktis" Nr="3.3.3" Abbr="3.3.3 pp." DocPartId="d8cdf6b701fd4d0ea9b40174342d088d" PartId="e710c07373ce43afb06335bb72e47384"/>
      </Part>
    </Part>
    <Part Type="punktas" Nr="3" Abbr="3 p." DocPartId="c8cf3de2cdec4fc8ad70794c130251c4" PartId="22938852a0e4492684dd35ac0c9d25ac">
      <Part Type="citata" DocPartId="07cb03fdb8ef4f4a957dd29731b56d53" PartId="fb330724e0044abdb7cebb21c725fb30">
        <Part Type="papunktis" Nr="7.1" Abbr="7.1 pp." DocPartId="3b1815a34f4e4763a5211df6117b4f8e" PartId="acb648d7dae24b4c89e2aee8013c82a7"/>
      </Part>
    </Part>
    <Part Type="punktas" Nr="4" Abbr="4 p." DocPartId="582fcaecc9a04c26ae2bca513fb33a15" PartId="1507c55ae6354ce592d2b0c52e943196">
      <Part Type="citata" DocPartId="5965298f09974a32986074bf378a390c" PartId="5b4c6fed18cd459d94b3fd6977401d9e">
        <Part Type="papunktis" Nr="12.1" Abbr="12.1 pp." DocPartId="4e208b9d47874f0d922fed1f2b06befc" PartId="80c40c62af1e42188904195ed82ce9ec"/>
      </Part>
    </Part>
    <Part Type="signatura" DocPartId="6561f94c8ccc46018d197b135436f8be" PartId="b5989690087f489485d56828de6dad68"/>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0BE122-F69C-4F7E-A693-88D19A358F2F}">
  <ds:schemaRefs>
    <ds:schemaRef ds:uri="http://schemas.microsoft.com/sharepoint/v3/contenttype/forms"/>
  </ds:schemaRefs>
</ds:datastoreItem>
</file>

<file path=customXml/itemProps2.xml><?xml version="1.0" encoding="utf-8"?>
<ds:datastoreItem xmlns:ds="http://schemas.openxmlformats.org/officeDocument/2006/customXml" ds:itemID="{114A60D7-C31C-4CAF-B84B-4636028435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54033ff-d85a-4586-8121-0184113604d7"/>
    <ds:schemaRef ds:uri="b0dfbb03-64f4-40b1-af12-1127374060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D54A8D-9CDF-4D17-B5A3-BAD6919DEAA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C4A5F8B-A0A1-4FF9-9BE1-3A1571B8AEE1}">
  <ds:schemaRefs>
    <ds:schemaRef ds:uri="http://lrs.lt/TAIS/DocParts"/>
  </ds:schemaRefs>
</ds:datastoreItem>
</file>

<file path=customXml/itemProps5.xml><?xml version="1.0" encoding="utf-8"?>
<ds:datastoreItem xmlns:ds="http://schemas.openxmlformats.org/officeDocument/2006/customXml" ds:itemID="{942B3443-1745-4DED-8FD5-C04BC81678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2059</Words>
  <Characters>1174</Characters>
  <Application>Microsoft Office Word</Application>
  <DocSecurity>0</DocSecurity>
  <Lines>9</Lines>
  <Paragraphs>6</Paragraphs>
  <ScaleCrop>false</ScaleCrop>
  <HeadingPairs>
    <vt:vector size="2" baseType="variant">
      <vt:variant>
        <vt:lpstr>Pavadinimas</vt:lpstr>
      </vt:variant>
      <vt:variant>
        <vt:i4>1</vt:i4>
      </vt:variant>
    </vt:vector>
  </HeadingPairs>
  <TitlesOfParts>
    <vt:vector size="1" baseType="lpstr">
      <vt:lpstr>Dėl pavedimo organizuoti, koordinuoti ir vykdyti bandomąjį savanorišką profilaktinį tyrimą ugdymo įstaigose</vt:lpstr>
    </vt:vector>
  </TitlesOfParts>
  <Company>Infolex</Company>
  <LinksUpToDate>false</LinksUpToDate>
  <CharactersWithSpaces>3227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pavedimo organizuoti, koordinuoti ir vykdyti bandomąjį savanorišką profilaktinį tyrimą ugdymo įstaigose</dc:title>
  <dc:creator>Infolex</dc:creator>
  <cp:lastModifiedBy>JUOSPONIENĖ Karolina</cp:lastModifiedBy>
  <cp:revision>3</cp:revision>
  <cp:lastPrinted>2020-11-12T08:52:00Z</cp:lastPrinted>
  <dcterms:created xsi:type="dcterms:W3CDTF">2021-05-18T08:47:00Z</dcterms:created>
  <dcterms:modified xsi:type="dcterms:W3CDTF">2021-05-18T09:00:00Z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0x01010069DA84717BECCF45B68D0FEEC6C8FCE4</vt:lpwstr>
  </property>
</Properties>
</file>