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8c2941231a04ac0ac68d7eb8cd3aa21"/>
        <w:id w:val="545725618"/>
        <w:lock w:val="sdtLocked"/>
      </w:sdtPr>
      <w:sdtEndPr/>
      <w:sdtContent>
        <w:p w14:paraId="395E751D" w14:textId="58FDDAB2" w:rsidR="00C71F9F" w:rsidRDefault="00C71F9F" w:rsidP="006A778C">
          <w:pPr>
            <w:overflowPunct w:val="0"/>
            <w:jc w:val="both"/>
            <w:textAlignment w:val="baseline"/>
            <w:rPr>
              <w:sz w:val="8"/>
            </w:rPr>
          </w:pPr>
        </w:p>
        <w:p w14:paraId="395E751E" w14:textId="66036FA6" w:rsidR="00C71F9F" w:rsidRDefault="006A778C" w:rsidP="006A778C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10235CA0" wp14:editId="75F8D4AA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95E7521" w14:textId="77777777" w:rsidR="00C71F9F" w:rsidRDefault="00C71F9F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395E7522" w14:textId="77777777" w:rsidR="00C71F9F" w:rsidRDefault="00C71F9F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395E7523" w14:textId="77777777" w:rsidR="00C71F9F" w:rsidRDefault="006A778C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395E7524" w14:textId="77777777" w:rsidR="00C71F9F" w:rsidRDefault="00C71F9F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95E7525" w14:textId="77777777" w:rsidR="00C71F9F" w:rsidRDefault="006A778C">
          <w:pPr>
            <w:overflowPunct w:val="0"/>
            <w:jc w:val="center"/>
            <w:textAlignment w:val="baseline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ĮSAKYMAS</w:t>
          </w:r>
        </w:p>
        <w:p w14:paraId="395E7526" w14:textId="77777777" w:rsidR="00C71F9F" w:rsidRDefault="006A778C">
          <w:pPr>
            <w:overflowPunct w:val="0"/>
            <w:jc w:val="center"/>
            <w:textAlignment w:val="baseline"/>
            <w:rPr>
              <w:b/>
              <w:caps/>
              <w:lang w:val="en-GB"/>
            </w:rPr>
          </w:pPr>
          <w:proofErr w:type="gramStart"/>
          <w:r>
            <w:rPr>
              <w:b/>
              <w:caps/>
              <w:lang w:val="en-GB"/>
            </w:rPr>
            <w:t xml:space="preserve">DĖL ŽEMĖS ŪKIO MINISTRO </w:t>
          </w:r>
          <w:r>
            <w:rPr>
              <w:b/>
              <w:lang w:val="en-GB"/>
            </w:rPr>
            <w:t>2015 M. GRUODŽIO 31 D. ĮSAKYMO NR.</w:t>
          </w:r>
          <w:proofErr w:type="gramEnd"/>
          <w:r>
            <w:rPr>
              <w:b/>
              <w:lang w:val="en-GB"/>
            </w:rPr>
            <w:t xml:space="preserve"> 3D-971</w:t>
          </w:r>
          <w:r>
            <w:rPr>
              <w:b/>
              <w:caps/>
              <w:lang w:val="en-GB"/>
            </w:rPr>
            <w:t xml:space="preserve"> „DĖL LIETUVOS KAIMO PLĖTROS 2014–2020 M. PROGRAMOS PRIEMONĖS „RIZIKOS VALDYMAS</w:t>
          </w:r>
          <w:proofErr w:type="gramStart"/>
          <w:r>
            <w:rPr>
              <w:b/>
              <w:caps/>
              <w:lang w:val="en-GB"/>
            </w:rPr>
            <w:t>“ VEIKLOS</w:t>
          </w:r>
          <w:proofErr w:type="gramEnd"/>
          <w:r>
            <w:rPr>
              <w:b/>
              <w:caps/>
              <w:lang w:val="en-GB"/>
            </w:rPr>
            <w:t xml:space="preserve"> SRITIES „PASĖLIŲ, GYVŪNŲ IR AUGALŲ DRAUDIMo įmokos“, SUSIJUSIOS SU ŪKINIŲ GYVŪNŲ DRAUDIMO ĮMOKŲ KOMPENSAVIMU, ĮGYVENDINIMO TAISYKLIŲ PATVIRTINIMO“</w:t>
          </w:r>
        </w:p>
        <w:p w14:paraId="395E7527" w14:textId="77777777" w:rsidR="00C71F9F" w:rsidRDefault="006A778C">
          <w:pPr>
            <w:overflowPunct w:val="0"/>
            <w:ind w:firstLine="62"/>
            <w:jc w:val="center"/>
            <w:textAlignment w:val="baseline"/>
            <w:rPr>
              <w:b/>
              <w:caps/>
              <w:lang w:val="en-GB"/>
            </w:rPr>
          </w:pPr>
          <w:r>
            <w:rPr>
              <w:b/>
              <w:caps/>
              <w:lang w:val="en-GB"/>
            </w:rPr>
            <w:t>PAKEITIMO</w:t>
          </w:r>
        </w:p>
        <w:p w14:paraId="395E7528" w14:textId="77777777" w:rsidR="00C71F9F" w:rsidRDefault="00C71F9F">
          <w:pPr>
            <w:overflowPunct w:val="0"/>
            <w:jc w:val="center"/>
            <w:textAlignment w:val="baseline"/>
          </w:pPr>
        </w:p>
        <w:p w14:paraId="72790AAC" w14:textId="77777777" w:rsidR="006A778C" w:rsidRDefault="006A778C" w:rsidP="006A778C">
          <w:pPr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395E7529" w14:textId="77777777" w:rsidR="00C71F9F" w:rsidRDefault="006A778C">
          <w:pPr>
            <w:overflowPunct w:val="0"/>
            <w:spacing w:line="360" w:lineRule="auto"/>
            <w:jc w:val="center"/>
            <w:textAlignment w:val="baseline"/>
          </w:pPr>
          <w:r>
            <w:t>2019 m. b</w:t>
          </w:r>
          <w:r>
            <w:t>alandžio 18 d. Nr. 3D- 243</w:t>
          </w:r>
        </w:p>
        <w:p w14:paraId="395E752B" w14:textId="77777777" w:rsidR="00C71F9F" w:rsidRDefault="00C71F9F">
          <w:pPr>
            <w:overflowPunct w:val="0"/>
            <w:spacing w:line="360" w:lineRule="auto"/>
            <w:ind w:firstLine="1276"/>
            <w:jc w:val="center"/>
            <w:textAlignment w:val="baseline"/>
            <w:rPr>
              <w:lang w:val="en-GB"/>
            </w:rPr>
          </w:pPr>
        </w:p>
        <w:sdt>
          <w:sdtPr>
            <w:alias w:val="1 p."/>
            <w:tag w:val="part_97ce11d0691f42ba8ed826e1f8c30168"/>
            <w:id w:val="61992532"/>
            <w:lock w:val="sdtLocked"/>
          </w:sdtPr>
          <w:sdtEndPr/>
          <w:sdtContent>
            <w:p w14:paraId="395E752C" w14:textId="77777777" w:rsidR="00C71F9F" w:rsidRDefault="006A778C">
              <w:pPr>
                <w:overflowPunct w:val="0"/>
                <w:spacing w:line="360" w:lineRule="auto"/>
                <w:ind w:firstLine="1276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7ce11d0691f42ba8ed826e1f8c30168"/>
                  <w:id w:val="18648996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Lietuvos kaimo plėtros 2014–2020 m. programos priemonės „Rizikos valdymas“ veiklos srities „Pasėlių, gyvūnų ir augalų draudimo įmokos“, susijusios su ūkinių gyvūnų draudimo įmokų kompensavimu, įgyvendinimo taisykles, patvirtintas Lietuvos</w:t>
              </w:r>
              <w:r>
                <w:rPr>
                  <w:szCs w:val="24"/>
                </w:rPr>
                <w:t xml:space="preserve"> Respublikos žemės ūkio ministro </w:t>
              </w:r>
              <w:r>
                <w:t xml:space="preserve">2015 m. gruodžio 31 d. </w:t>
              </w:r>
              <w:r>
                <w:rPr>
                  <w:szCs w:val="24"/>
                </w:rPr>
                <w:t xml:space="preserve">įsakymu Nr. </w:t>
              </w:r>
              <w:r>
                <w:t>3D-971</w:t>
              </w:r>
              <w:r>
                <w:rPr>
                  <w:szCs w:val="24"/>
                </w:rPr>
                <w:t xml:space="preserve"> „Dėl Lietuvos kaimo plėtros 2014–2020 m. programos priemonės „Rizikos valdymas“ veiklos srities „Pasėlių, gyvūnų ir augalų draudimo įmokos“, susijusios su ūkinių gyvūnų draudimo įmo</w:t>
              </w:r>
              <w:r>
                <w:rPr>
                  <w:szCs w:val="24"/>
                </w:rPr>
                <w:t>kų kompensavimu, įgyvendinimo taisyklių patvirtinimo“:</w:t>
              </w:r>
            </w:p>
            <w:sdt>
              <w:sdtPr>
                <w:alias w:val="1.1 pp."/>
                <w:tag w:val="part_ad1298b0728e4cd1afe4a13946136691"/>
                <w:id w:val="1771816431"/>
                <w:lock w:val="sdtLocked"/>
              </w:sdtPr>
              <w:sdtEndPr/>
              <w:sdtContent>
                <w:p w14:paraId="395E752D" w14:textId="77777777" w:rsidR="00C71F9F" w:rsidRDefault="006A778C">
                  <w:pPr>
                    <w:overflowPunct w:val="0"/>
                    <w:spacing w:line="360" w:lineRule="auto"/>
                    <w:ind w:firstLine="1276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d1298b0728e4cd1afe4a13946136691"/>
                      <w:id w:val="-10483805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65 punktą ir jį išdėstau taip:</w:t>
                  </w:r>
                </w:p>
                <w:sdt>
                  <w:sdtPr>
                    <w:alias w:val="citata"/>
                    <w:tag w:val="part_7ea872305b2a47909e0dea0fcc729fdc"/>
                    <w:id w:val="1859397295"/>
                    <w:lock w:val="sdtLocked"/>
                  </w:sdtPr>
                  <w:sdtEndPr/>
                  <w:sdtContent>
                    <w:sdt>
                      <w:sdtPr>
                        <w:alias w:val="65 p."/>
                        <w:tag w:val="part_70cdaaedef834502a255fe7073cd8b36"/>
                        <w:id w:val="-1259208469"/>
                        <w:lock w:val="sdtLocked"/>
                      </w:sdtPr>
                      <w:sdtEndPr/>
                      <w:sdtContent>
                        <w:p w14:paraId="395E752E" w14:textId="77777777" w:rsidR="00C71F9F" w:rsidRDefault="006A778C">
                          <w:pPr>
                            <w:overflowPunct w:val="0"/>
                            <w:spacing w:line="336" w:lineRule="auto"/>
                            <w:ind w:firstLine="1276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cdaaedef834502a255fe7073cd8b36"/>
                              <w:id w:val="-1284115518"/>
                              <w:lock w:val="sdtLocked"/>
                            </w:sdtPr>
                            <w:sdtEndPr/>
                            <w:sdtContent>
                              <w:r>
                                <w:t>65</w:t>
                              </w:r>
                            </w:sdtContent>
                          </w:sdt>
                          <w:r>
                            <w:t>. Paramos lėšoms išmokėti taikomas išlaidų kompensavimo su avanso mokėjimu būdas</w:t>
                          </w:r>
                          <w:r>
                            <w:rPr>
                              <w:color w:val="000000"/>
                            </w:rPr>
                            <w:t>, kai avansas nėra Europos Komisijai tinkamos deklaruoti išlaidos</w:t>
                          </w:r>
                          <w:r>
                            <w:t>.</w:t>
                          </w:r>
                          <w:r>
                            <w:rPr>
                              <w:color w:val="000000"/>
                            </w:rPr>
                            <w:t xml:space="preserve"> Av</w:t>
                          </w:r>
                          <w:r>
                            <w:rPr>
                              <w:color w:val="000000"/>
                            </w:rPr>
                            <w:t>anso dydis paramos gavėjui – 70 proc. mokėtinos paramos sumos, nurodytos Taisyklių 41 punkte įvardytame savivaldybės sprendime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a5681ccb0164549aeb26975b1ccbe01"/>
                <w:id w:val="-1318882147"/>
                <w:lock w:val="sdtLocked"/>
              </w:sdtPr>
              <w:sdtEndPr/>
              <w:sdtContent>
                <w:p w14:paraId="395E752F" w14:textId="77777777" w:rsidR="00C71F9F" w:rsidRDefault="006A778C">
                  <w:pPr>
                    <w:overflowPunct w:val="0"/>
                    <w:spacing w:line="360" w:lineRule="auto"/>
                    <w:ind w:firstLine="1276"/>
                    <w:jc w:val="both"/>
                    <w:textAlignment w:val="baseline"/>
                    <w:rPr>
                      <w:color w:val="000000"/>
                      <w:spacing w:val="-2"/>
                      <w:szCs w:val="24"/>
                    </w:rPr>
                  </w:pPr>
                  <w:sdt>
                    <w:sdtPr>
                      <w:alias w:val="Numeris"/>
                      <w:tag w:val="nr_8a5681ccb0164549aeb26975b1ccbe01"/>
                      <w:id w:val="-11030288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pacing w:val="-2"/>
                      <w:szCs w:val="24"/>
                    </w:rPr>
                    <w:t>Pakeičiu 3 priedą ir jį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f03eaccd847e4961b0b256df0faa1b9f"/>
            <w:id w:val="-1377311201"/>
            <w:lock w:val="sdtLocked"/>
          </w:sdtPr>
          <w:sdtEndPr/>
          <w:sdtContent>
            <w:p w14:paraId="395E7531" w14:textId="289B6F0F" w:rsidR="00C71F9F" w:rsidRDefault="006A778C" w:rsidP="006A778C">
              <w:pPr>
                <w:overflowPunct w:val="0"/>
                <w:spacing w:line="360" w:lineRule="auto"/>
                <w:ind w:firstLine="1276"/>
                <w:jc w:val="both"/>
                <w:textAlignment w:val="center"/>
              </w:pPr>
              <w:sdt>
                <w:sdtPr>
                  <w:alias w:val="Numeris"/>
                  <w:tag w:val="nr_f03eaccd847e4961b0b256df0faa1b9f"/>
                  <w:id w:val="-19805278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u, kad šis įsakymas </w:t>
              </w:r>
              <w:r>
                <w:rPr>
                  <w:szCs w:val="24"/>
                </w:rPr>
                <w:t>įsigalioja 2019 m. liepos 1 d.</w:t>
              </w:r>
            </w:p>
          </w:sdtContent>
        </w:sdt>
        <w:sdt>
          <w:sdtPr>
            <w:alias w:val="signatura"/>
            <w:tag w:val="part_1f0461e83ee34fbab9531949faa12442"/>
            <w:id w:val="-1937812091"/>
            <w:lock w:val="sdtLocked"/>
          </w:sdtPr>
          <w:sdtEndPr/>
          <w:sdtContent>
            <w:p w14:paraId="6C2C9899" w14:textId="77777777" w:rsidR="006A778C" w:rsidRDefault="006A778C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0C5167D9" w14:textId="77777777" w:rsidR="006A778C" w:rsidRDefault="006A778C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395E7532" w14:textId="2A0996F2" w:rsidR="00C71F9F" w:rsidRDefault="006A778C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                                                </w:t>
              </w:r>
              <w:bookmarkStart w:id="0" w:name="_GoBack"/>
              <w:bookmarkEnd w:id="0"/>
              <w:r>
                <w:t xml:space="preserve">                               Giedrius </w:t>
              </w:r>
              <w:proofErr w:type="spellStart"/>
              <w:r>
                <w:t>Surplys</w:t>
              </w:r>
              <w:proofErr w:type="spellEnd"/>
            </w:p>
          </w:sdtContent>
        </w:sdt>
      </w:sdtContent>
    </w:sdt>
    <w:sectPr w:rsidR="00C71F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4" w:right="1134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5E7537" w14:textId="77777777" w:rsidR="00C71F9F" w:rsidRDefault="006A778C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95E7538" w14:textId="77777777" w:rsidR="00C71F9F" w:rsidRDefault="006A778C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B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C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E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5E7535" w14:textId="77777777" w:rsidR="00C71F9F" w:rsidRDefault="006A778C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95E7536" w14:textId="77777777" w:rsidR="00C71F9F" w:rsidRDefault="006A778C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9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A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E753D" w14:textId="77777777" w:rsidR="00C71F9F" w:rsidRDefault="00C71F9F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246"/>
    <w:rsid w:val="00212246"/>
    <w:rsid w:val="006A778C"/>
    <w:rsid w:val="00C71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95E75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a88b6b1528949079228c021e026293e" PartId="b8c2941231a04ac0ac68d7eb8cd3aa21">
    <Part Type="punktas" Nr="1" Abbr="1 p." DocPartId="ba3b57307dd340b6b6ff91f06d3a432a" PartId="97ce11d0691f42ba8ed826e1f8c30168">
      <Part Type="papunktis" Nr="1.1" Abbr="1.1 pp." DocPartId="8947b42b6a9e4d0caee407e13da9d146" PartId="ad1298b0728e4cd1afe4a13946136691">
        <Part Type="citata" DocPartId="ec56cf1651924be7b069373c16a4e369" PartId="7ea872305b2a47909e0dea0fcc729fdc">
          <Part Type="punktas" Nr="65" Abbr="65 p." DocPartId="028ccc2ecaa24495be6d5e320e382346" PartId="70cdaaedef834502a255fe7073cd8b36"/>
        </Part>
      </Part>
      <Part Type="papunktis" Nr="1.2" Abbr="1.2 pp." DocPartId="66647ffd849c461eb832127cc7620c0c" PartId="8a5681ccb0164549aeb26975b1ccbe01"/>
    </Part>
    <Part Type="punktas" Nr="2" Abbr="2 p." DocPartId="aef8b06593334af38765835d9954bd7c" PartId="f03eaccd847e4961b0b256df0faa1b9f"/>
    <Part Type="signatura" DocPartId="8ae9b7a563bc45969ffd89da7d9ea241" PartId="1f0461e83ee34fbab9531949faa12442"/>
  </Part>
</Parts>
</file>

<file path=customXml/itemProps1.xml><?xml version="1.0" encoding="utf-8"?>
<ds:datastoreItem xmlns:ds="http://schemas.openxmlformats.org/officeDocument/2006/customXml" ds:itemID="{FF3E7589-ADD9-4D94-9F29-16AF4DF1E9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1377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1586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2019-04-18T12:39:00Z</dcterms:created>
  <dcterms:modified xsi:type="dcterms:W3CDTF">2019-04-18T13:16:00Z</dcterms:modified>
</cp:coreProperties>
</file>