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13d21251f8a4d78b51d2c6e4963a530"/>
        <w:id w:val="867570526"/>
        <w:lock w:val="sdtLocked"/>
      </w:sdtPr>
      <w:sdtEndPr/>
      <w:sdtContent>
        <w:p w14:paraId="6F8F9B10" w14:textId="77777777" w:rsidR="009F08B1" w:rsidRDefault="009F08B1" w:rsidP="009F08B1">
          <w:pPr>
            <w:tabs>
              <w:tab w:val="center" w:pos="4153"/>
              <w:tab w:val="right" w:pos="8306"/>
            </w:tabs>
            <w:jc w:val="center"/>
          </w:pPr>
        </w:p>
        <w:p w14:paraId="39903F28" w14:textId="7234D300" w:rsidR="00926AF3" w:rsidRDefault="009F08B1" w:rsidP="009F08B1">
          <w:pPr>
            <w:tabs>
              <w:tab w:val="center" w:pos="4153"/>
              <w:tab w:val="right" w:pos="8306"/>
            </w:tabs>
            <w:jc w:val="center"/>
            <w:rPr>
              <w:lang w:eastAsia="lt-LT"/>
            </w:rPr>
          </w:pPr>
          <w:r>
            <w:rPr>
              <w:noProof/>
              <w:lang w:eastAsia="lt-LT"/>
            </w:rPr>
            <w:drawing>
              <wp:inline distT="0" distB="0" distL="0" distR="0" wp14:anchorId="050B0160" wp14:editId="124064BE">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14:paraId="6DD3A8C9" w14:textId="77777777" w:rsidR="00926AF3" w:rsidRDefault="009F08B1">
          <w:pPr>
            <w:jc w:val="center"/>
            <w:rPr>
              <w:b/>
              <w:lang w:eastAsia="lt-LT"/>
            </w:rPr>
          </w:pPr>
          <w:r>
            <w:rPr>
              <w:b/>
              <w:lang w:eastAsia="lt-LT"/>
            </w:rPr>
            <w:t>LIETUVOS RESPUBLIKOS FINANSŲ MINISTRAS</w:t>
          </w:r>
        </w:p>
        <w:p w14:paraId="6BFF1D41" w14:textId="77777777" w:rsidR="00926AF3" w:rsidRDefault="00926AF3">
          <w:pPr>
            <w:jc w:val="center"/>
            <w:rPr>
              <w:b/>
              <w:lang w:eastAsia="lt-LT"/>
            </w:rPr>
          </w:pPr>
        </w:p>
        <w:p w14:paraId="66472208" w14:textId="37BC43A1" w:rsidR="00926AF3" w:rsidRDefault="009F08B1" w:rsidP="009F08B1">
          <w:pPr>
            <w:jc w:val="center"/>
            <w:rPr>
              <w:lang w:eastAsia="lt-LT"/>
            </w:rPr>
          </w:pPr>
          <w:r>
            <w:rPr>
              <w:b/>
              <w:lang w:eastAsia="lt-LT"/>
            </w:rPr>
            <w:t>ĮSAKYMAS</w:t>
          </w:r>
        </w:p>
        <w:p w14:paraId="6EB29065" w14:textId="62E70721" w:rsidR="00926AF3" w:rsidRDefault="009F08B1">
          <w:pPr>
            <w:jc w:val="center"/>
            <w:rPr>
              <w:b/>
              <w:lang w:eastAsia="lt-LT"/>
            </w:rPr>
          </w:pPr>
          <w:r>
            <w:rPr>
              <w:b/>
              <w:lang w:eastAsia="lt-LT"/>
            </w:rPr>
            <w:t xml:space="preserve">DĖL </w:t>
          </w:r>
          <w:r>
            <w:rPr>
              <w:b/>
              <w:szCs w:val="24"/>
            </w:rPr>
            <w:t xml:space="preserve">FINANSŲ MINISTRO 2023 M. GEGUŽĖS 8 D. ĮSAKYMO NR. 1K-180 „DĖL </w:t>
          </w:r>
          <w:r>
            <w:rPr>
              <w:b/>
              <w:lang w:eastAsia="lt-LT"/>
            </w:rPr>
            <w:t>LIETUVOS RESPUBLIKOS VALSTYBĖS IŽDO ĮSTATYMO ĮGYVENDINIMO“ PAKEITIMO</w:t>
          </w:r>
        </w:p>
        <w:p w14:paraId="54096C68" w14:textId="77777777" w:rsidR="009F08B1" w:rsidRDefault="009F08B1">
          <w:pPr>
            <w:jc w:val="center"/>
            <w:rPr>
              <w:lang w:eastAsia="lt-LT"/>
            </w:rPr>
          </w:pPr>
        </w:p>
        <w:p w14:paraId="535A6974" w14:textId="1908022D" w:rsidR="00926AF3" w:rsidRDefault="009F08B1">
          <w:pPr>
            <w:jc w:val="center"/>
            <w:rPr>
              <w:lang w:eastAsia="lt-LT"/>
            </w:rPr>
          </w:pPr>
          <w:r>
            <w:rPr>
              <w:lang w:eastAsia="lt-LT"/>
            </w:rPr>
            <w:t xml:space="preserve">2025 m. spalio 8 </w:t>
          </w:r>
          <w:r>
            <w:rPr>
              <w:lang w:eastAsia="lt-LT"/>
            </w:rPr>
            <w:t>d. Nr. 1K-244</w:t>
          </w:r>
        </w:p>
        <w:p w14:paraId="4E8C5D3C" w14:textId="4E5703EE" w:rsidR="00926AF3" w:rsidRDefault="009F08B1">
          <w:pPr>
            <w:jc w:val="center"/>
            <w:rPr>
              <w:lang w:eastAsia="lt-LT"/>
            </w:rPr>
          </w:pPr>
          <w:r>
            <w:rPr>
              <w:lang w:eastAsia="lt-LT"/>
            </w:rPr>
            <w:t>Vilnius</w:t>
          </w:r>
        </w:p>
        <w:p w14:paraId="7B3E9A8C" w14:textId="77777777" w:rsidR="009F08B1" w:rsidRDefault="009F08B1">
          <w:pPr>
            <w:jc w:val="center"/>
            <w:rPr>
              <w:lang w:eastAsia="lt-LT"/>
            </w:rPr>
          </w:pPr>
        </w:p>
        <w:p w14:paraId="79E19552" w14:textId="77777777" w:rsidR="00926AF3" w:rsidRDefault="00926AF3">
          <w:pPr>
            <w:jc w:val="center"/>
            <w:rPr>
              <w:lang w:eastAsia="lt-LT"/>
            </w:rPr>
          </w:pPr>
        </w:p>
        <w:sdt>
          <w:sdtPr>
            <w:alias w:val="1 p."/>
            <w:tag w:val="part_46627ac285f24fe6a79490d51a418f57"/>
            <w:id w:val="407126209"/>
            <w:lock w:val="sdtLocked"/>
          </w:sdtPr>
          <w:sdtEndPr/>
          <w:sdtContent>
            <w:p w14:paraId="40D4636F" w14:textId="77777777" w:rsidR="00926AF3" w:rsidRDefault="009F08B1">
              <w:pPr>
                <w:tabs>
                  <w:tab w:val="left" w:pos="709"/>
                </w:tabs>
                <w:spacing w:line="360" w:lineRule="auto"/>
                <w:ind w:firstLine="709"/>
                <w:jc w:val="both"/>
                <w:rPr>
                  <w:szCs w:val="24"/>
                </w:rPr>
              </w:pPr>
              <w:sdt>
                <w:sdtPr>
                  <w:alias w:val="Numeris"/>
                  <w:tag w:val="nr_46627ac285f24fe6a79490d51a418f57"/>
                  <w:id w:val="-565949412"/>
                  <w:lock w:val="sdtLocked"/>
                </w:sdtPr>
                <w:sdtEndPr/>
                <w:sdtContent>
                  <w:r>
                    <w:rPr>
                      <w:szCs w:val="24"/>
                      <w:lang w:eastAsia="lt-LT"/>
                    </w:rPr>
                    <w:t>1</w:t>
                  </w:r>
                </w:sdtContent>
              </w:sdt>
              <w:r>
                <w:rPr>
                  <w:szCs w:val="24"/>
                  <w:lang w:eastAsia="lt-LT"/>
                </w:rPr>
                <w:t xml:space="preserve">. P a k e i č i u </w:t>
              </w:r>
              <w:r>
                <w:rPr>
                  <w:bCs/>
                  <w:szCs w:val="24"/>
                  <w:lang w:eastAsia="en-GB"/>
                </w:rPr>
                <w:t>Įstaigų sąskaitų valstybės ižde atidarymo, tvarkymo ir mokėjimų vykdymo taisykles, patvirtintas Lietuvos</w:t>
              </w:r>
              <w:r>
                <w:rPr>
                  <w:bCs/>
                  <w:szCs w:val="24"/>
                  <w:lang w:eastAsia="en-GB"/>
                </w:rPr>
                <w:t xml:space="preserve"> Respublikos finansų ministro 2023 m. gegužės 8 d. įsakymu Nr. 1K-180 „</w:t>
              </w:r>
              <w:r>
                <w:rPr>
                  <w:color w:val="000000"/>
                  <w:lang w:eastAsia="lt-LT"/>
                </w:rPr>
                <w:t>Dėl Lietuvos Respublikos valstybės iždo įstatymo įgyvendinimo“</w:t>
              </w:r>
              <w:r>
                <w:rPr>
                  <w:spacing w:val="60"/>
                  <w:szCs w:val="24"/>
                  <w:lang w:eastAsia="lt-LT"/>
                </w:rPr>
                <w:t>:</w:t>
              </w:r>
            </w:p>
            <w:sdt>
              <w:sdtPr>
                <w:alias w:val="1.1 pp."/>
                <w:tag w:val="part_9922781b026244fe80b88480265b7a4a"/>
                <w:id w:val="773678109"/>
                <w:lock w:val="sdtLocked"/>
              </w:sdtPr>
              <w:sdtEndPr/>
              <w:sdtContent>
                <w:p w14:paraId="2EF76454" w14:textId="77777777" w:rsidR="00926AF3" w:rsidRDefault="009F08B1">
                  <w:pPr>
                    <w:tabs>
                      <w:tab w:val="left" w:pos="709"/>
                    </w:tabs>
                    <w:spacing w:line="360" w:lineRule="auto"/>
                    <w:ind w:firstLine="709"/>
                    <w:jc w:val="both"/>
                    <w:rPr>
                      <w:lang w:eastAsia="lt-LT"/>
                    </w:rPr>
                  </w:pPr>
                  <w:sdt>
                    <w:sdtPr>
                      <w:alias w:val="Numeris"/>
                      <w:tag w:val="nr_9922781b026244fe80b88480265b7a4a"/>
                      <w:id w:val="475962179"/>
                      <w:lock w:val="sdtLocked"/>
                    </w:sdtPr>
                    <w:sdtEndPr/>
                    <w:sdtContent>
                      <w:r>
                        <w:rPr>
                          <w:szCs w:val="24"/>
                        </w:rPr>
                        <w:t>1.1</w:t>
                      </w:r>
                    </w:sdtContent>
                  </w:sdt>
                  <w:r>
                    <w:rPr>
                      <w:szCs w:val="24"/>
                    </w:rPr>
                    <w:t>.</w:t>
                  </w:r>
                  <w:r>
                    <w:rPr>
                      <w:lang w:eastAsia="lt-LT"/>
                    </w:rPr>
                    <w:t xml:space="preserve"> Pakeičiu 13.5 papunktį ir jį išdėstau taip:</w:t>
                  </w:r>
                </w:p>
                <w:sdt>
                  <w:sdtPr>
                    <w:alias w:val="citata"/>
                    <w:tag w:val="part_e86a4f6aeba94c89b9cd4deace658738"/>
                    <w:id w:val="-668173647"/>
                    <w:lock w:val="sdtLocked"/>
                  </w:sdtPr>
                  <w:sdtEndPr/>
                  <w:sdtContent>
                    <w:sdt>
                      <w:sdtPr>
                        <w:alias w:val="13.5 pp."/>
                        <w:tag w:val="part_d432efaaf5f8440989f268322d504875"/>
                        <w:id w:val="-2068412109"/>
                        <w:lock w:val="sdtLocked"/>
                      </w:sdtPr>
                      <w:sdtEndPr/>
                      <w:sdtContent>
                        <w:p w14:paraId="63D0BD89" w14:textId="77777777" w:rsidR="00926AF3" w:rsidRDefault="009F08B1">
                          <w:pPr>
                            <w:tabs>
                              <w:tab w:val="left" w:pos="709"/>
                            </w:tabs>
                            <w:spacing w:line="360" w:lineRule="auto"/>
                            <w:ind w:firstLine="709"/>
                            <w:jc w:val="both"/>
                            <w:rPr>
                              <w:lang w:eastAsia="lt-LT"/>
                            </w:rPr>
                          </w:pPr>
                          <w:r>
                            <w:rPr>
                              <w:lang w:eastAsia="lt-LT"/>
                            </w:rPr>
                            <w:t>„</w:t>
                          </w:r>
                          <w:sdt>
                            <w:sdtPr>
                              <w:alias w:val="Numeris"/>
                              <w:tag w:val="nr_d432efaaf5f8440989f268322d504875"/>
                              <w:id w:val="-1430649891"/>
                              <w:lock w:val="sdtLocked"/>
                            </w:sdtPr>
                            <w:sdtEndPr/>
                            <w:sdtContent>
                              <w:r>
                                <w:rPr>
                                  <w:lang w:eastAsia="lt-LT"/>
                                </w:rPr>
                                <w:t>13.5</w:t>
                              </w:r>
                            </w:sdtContent>
                          </w:sdt>
                          <w:r>
                            <w:rPr>
                              <w:lang w:eastAsia="lt-LT"/>
                            </w:rPr>
                            <w:t>. pakeisti leistiną limitą ir (arba) momentinio kredito pervedi</w:t>
                          </w:r>
                          <w:r>
                            <w:rPr>
                              <w:lang w:eastAsia="lt-LT"/>
                            </w:rPr>
                            <w:t>mo limitą, nustatytus Taisyklių 25 ir 26 punktuose;“.</w:t>
                          </w:r>
                        </w:p>
                      </w:sdtContent>
                    </w:sdt>
                  </w:sdtContent>
                </w:sdt>
              </w:sdtContent>
            </w:sdt>
            <w:sdt>
              <w:sdtPr>
                <w:alias w:val="1.2 pp."/>
                <w:tag w:val="part_ac5750faddbf4a379ce1987200652de0"/>
                <w:id w:val="511415177"/>
                <w:lock w:val="sdtLocked"/>
              </w:sdtPr>
              <w:sdtEndPr/>
              <w:sdtContent>
                <w:p w14:paraId="5A04147F" w14:textId="77777777" w:rsidR="00926AF3" w:rsidRDefault="009F08B1">
                  <w:pPr>
                    <w:tabs>
                      <w:tab w:val="left" w:pos="709"/>
                    </w:tabs>
                    <w:spacing w:line="360" w:lineRule="auto"/>
                    <w:ind w:firstLine="709"/>
                    <w:jc w:val="both"/>
                    <w:rPr>
                      <w:lang w:eastAsia="lt-LT"/>
                    </w:rPr>
                  </w:pPr>
                  <w:sdt>
                    <w:sdtPr>
                      <w:alias w:val="Numeris"/>
                      <w:tag w:val="nr_ac5750faddbf4a379ce1987200652de0"/>
                      <w:id w:val="266507619"/>
                      <w:lock w:val="sdtLocked"/>
                    </w:sdtPr>
                    <w:sdtEndPr/>
                    <w:sdtContent>
                      <w:r>
                        <w:rPr>
                          <w:lang w:eastAsia="lt-LT"/>
                        </w:rPr>
                        <w:t>1.2</w:t>
                      </w:r>
                    </w:sdtContent>
                  </w:sdt>
                  <w:r>
                    <w:rPr>
                      <w:lang w:eastAsia="lt-LT"/>
                    </w:rPr>
                    <w:t>. Pakeičiu 25 punktą ir jį išdėstau taip:</w:t>
                  </w:r>
                </w:p>
                <w:sdt>
                  <w:sdtPr>
                    <w:alias w:val="citata"/>
                    <w:tag w:val="part_4fae69ec50fa43e09d85ccc7b8e9ddfd"/>
                    <w:id w:val="678468562"/>
                    <w:lock w:val="sdtLocked"/>
                  </w:sdtPr>
                  <w:sdtEndPr/>
                  <w:sdtContent>
                    <w:sdt>
                      <w:sdtPr>
                        <w:alias w:val="25 p."/>
                        <w:tag w:val="part_7463203b737c46a68287d3acc672638f"/>
                        <w:id w:val="-1007276843"/>
                        <w:lock w:val="sdtLocked"/>
                      </w:sdtPr>
                      <w:sdtEndPr/>
                      <w:sdtContent>
                        <w:p w14:paraId="69934345" w14:textId="77777777" w:rsidR="00926AF3" w:rsidRDefault="009F08B1">
                          <w:pPr>
                            <w:tabs>
                              <w:tab w:val="left" w:pos="709"/>
                            </w:tabs>
                            <w:spacing w:line="360" w:lineRule="auto"/>
                            <w:ind w:firstLine="709"/>
                            <w:jc w:val="both"/>
                            <w:rPr>
                              <w:lang w:eastAsia="lt-LT"/>
                            </w:rPr>
                          </w:pPr>
                          <w:r>
                            <w:rPr>
                              <w:lang w:eastAsia="lt-LT"/>
                            </w:rPr>
                            <w:t>„</w:t>
                          </w:r>
                          <w:sdt>
                            <w:sdtPr>
                              <w:alias w:val="Numeris"/>
                              <w:tag w:val="nr_7463203b737c46a68287d3acc672638f"/>
                              <w:id w:val="1324925966"/>
                              <w:lock w:val="sdtLocked"/>
                            </w:sdtPr>
                            <w:sdtEndPr/>
                            <w:sdtContent>
                              <w:r>
                                <w:rPr>
                                  <w:lang w:eastAsia="lt-LT"/>
                                </w:rPr>
                                <w:t>25</w:t>
                              </w:r>
                            </w:sdtContent>
                          </w:sdt>
                          <w:r>
                            <w:rPr>
                              <w:lang w:eastAsia="lt-LT"/>
                            </w:rPr>
                            <w:t>. VID, atsižvelgdamas į įstaigos pateiktus duomenis apie numatomas vidutines vieno mėnesio apyvartas ir (arba) numatomą didžiausią vienos moment</w:t>
                          </w:r>
                          <w:r>
                            <w:rPr>
                              <w:lang w:eastAsia="lt-LT"/>
                            </w:rPr>
                            <w:t>inio mokėjimo operacijos sumą, kiekvienos įstaigos VIKSVA limitų formoje gali nurodyti leistinus dienos ir mėnesio limitus ir (arba) dalyvio momentinio kredito pervedimo limitą – sumas, kurių įstaiga, atlikdama mokėjimo operacijas iš VIKSVA sąskaitų, negal</w:t>
                          </w:r>
                          <w:r>
                            <w:rPr>
                              <w:lang w:eastAsia="lt-LT"/>
                            </w:rPr>
                            <w:t>i viršyti. Leistinas dienos limitas atitinka leistiną mėnesio limitą.“</w:t>
                          </w:r>
                        </w:p>
                      </w:sdtContent>
                    </w:sdt>
                  </w:sdtContent>
                </w:sdt>
              </w:sdtContent>
            </w:sdt>
            <w:sdt>
              <w:sdtPr>
                <w:alias w:val="1.3 pp."/>
                <w:tag w:val="part_217121d380584cdb9b493ab70feb6625"/>
                <w:id w:val="84357272"/>
                <w:lock w:val="sdtLocked"/>
              </w:sdtPr>
              <w:sdtEndPr/>
              <w:sdtContent>
                <w:p w14:paraId="5188A6ED" w14:textId="77777777" w:rsidR="00926AF3" w:rsidRDefault="009F08B1">
                  <w:pPr>
                    <w:tabs>
                      <w:tab w:val="left" w:pos="709"/>
                    </w:tabs>
                    <w:spacing w:line="360" w:lineRule="auto"/>
                    <w:ind w:firstLine="709"/>
                    <w:jc w:val="both"/>
                    <w:rPr>
                      <w:lang w:eastAsia="lt-LT"/>
                    </w:rPr>
                  </w:pPr>
                  <w:sdt>
                    <w:sdtPr>
                      <w:alias w:val="Numeris"/>
                      <w:tag w:val="nr_217121d380584cdb9b493ab70feb6625"/>
                      <w:id w:val="1536081411"/>
                      <w:lock w:val="sdtLocked"/>
                    </w:sdtPr>
                    <w:sdtEndPr/>
                    <w:sdtContent>
                      <w:r>
                        <w:rPr>
                          <w:lang w:eastAsia="lt-LT"/>
                        </w:rPr>
                        <w:t>1.3</w:t>
                      </w:r>
                    </w:sdtContent>
                  </w:sdt>
                  <w:r>
                    <w:rPr>
                      <w:lang w:eastAsia="lt-LT"/>
                    </w:rPr>
                    <w:t>. Pakeičiu 26 punktą ir jį išdėstau taip:</w:t>
                  </w:r>
                </w:p>
                <w:sdt>
                  <w:sdtPr>
                    <w:alias w:val="citata"/>
                    <w:tag w:val="part_59d2594069f04174844af1c732bcc712"/>
                    <w:id w:val="131988781"/>
                    <w:lock w:val="sdtLocked"/>
                  </w:sdtPr>
                  <w:sdtEndPr/>
                  <w:sdtContent>
                    <w:sdt>
                      <w:sdtPr>
                        <w:alias w:val="26 p."/>
                        <w:tag w:val="part_af9b5af1cd0b41e68729b94a59b39fdd"/>
                        <w:id w:val="-1840921464"/>
                        <w:lock w:val="sdtLocked"/>
                      </w:sdtPr>
                      <w:sdtEndPr/>
                      <w:sdtContent>
                        <w:p w14:paraId="0278AB6B" w14:textId="77777777" w:rsidR="00926AF3" w:rsidRDefault="009F08B1">
                          <w:pPr>
                            <w:tabs>
                              <w:tab w:val="left" w:pos="709"/>
                            </w:tabs>
                            <w:spacing w:line="360" w:lineRule="auto"/>
                            <w:ind w:firstLine="709"/>
                            <w:jc w:val="both"/>
                            <w:rPr>
                              <w:lang w:eastAsia="lt-LT"/>
                            </w:rPr>
                          </w:pPr>
                          <w:r>
                            <w:rPr>
                              <w:lang w:eastAsia="lt-LT"/>
                            </w:rPr>
                            <w:t>„</w:t>
                          </w:r>
                          <w:sdt>
                            <w:sdtPr>
                              <w:alias w:val="Numeris"/>
                              <w:tag w:val="nr_af9b5af1cd0b41e68729b94a59b39fdd"/>
                              <w:id w:val="-842091882"/>
                              <w:lock w:val="sdtLocked"/>
                            </w:sdtPr>
                            <w:sdtEndPr/>
                            <w:sdtContent>
                              <w:r>
                                <w:rPr>
                                  <w:lang w:eastAsia="lt-LT"/>
                                </w:rPr>
                                <w:t>26</w:t>
                              </w:r>
                            </w:sdtContent>
                          </w:sdt>
                          <w:r>
                            <w:rPr>
                              <w:lang w:eastAsia="lt-LT"/>
                            </w:rPr>
                            <w:t xml:space="preserve">. Jeigu įstaigai reikia atsiskaityti už sumą, didesnę negu leistinas limitas, ir (arba) įstaiga nori padidinti vienos </w:t>
                          </w:r>
                          <w:r>
                            <w:rPr>
                              <w:lang w:eastAsia="lt-LT"/>
                            </w:rPr>
                            <w:t>momentinio mokėjimo operacijos sumą, ji teikia VIKSVA nustatytos formos paraišką pakeisti dalyvio limitus, kurioje nurodo limito tipą (taikomas vienai mokėjimo operacijai, dienos mokėjimo operacijų sumai, savaitės mokėjimo operacijų sumai, mėnesio mokėjimo</w:t>
                          </w:r>
                          <w:r>
                            <w:rPr>
                              <w:lang w:eastAsia="lt-LT"/>
                            </w:rPr>
                            <w:t xml:space="preserve"> operacijų sumai ir (arba) vienos momentinio mokėjimo operacijos sumai), didinimo priežastį, prašomo leistino limito sumą. VID ne ilgiau kaip per 2 darbo dienas nuo paraiškos pakeisti dalyvio limitus gavimo dienos VID direktoriaus nustatyta tvarka nusprend</w:t>
                          </w:r>
                          <w:r>
                            <w:rPr>
                              <w:lang w:eastAsia="lt-LT"/>
                            </w:rPr>
                            <w:t>žia dėl leistino limito keitimo. Jeigu nusprendžiama prašymą vykdyti, VIKSVA limitų formoje VID įstaigai nurodo naują leistiną limitą, o jeigu prašymą nusprendžiama atmesti, VIKSVA limitų formoje įrašoma prašymo atmetimo priežastis ir per VIKSVA apie atmes</w:t>
                          </w:r>
                          <w:r>
                            <w:rPr>
                              <w:lang w:eastAsia="lt-LT"/>
                            </w:rPr>
                            <w:t>tą prašymą informuojama įstaiga.“</w:t>
                          </w:r>
                        </w:p>
                      </w:sdtContent>
                    </w:sdt>
                  </w:sdtContent>
                </w:sdt>
              </w:sdtContent>
            </w:sdt>
            <w:sdt>
              <w:sdtPr>
                <w:alias w:val="1.4 pp."/>
                <w:tag w:val="part_08810d483f3b47ae8af1e6e68d96bdbd"/>
                <w:id w:val="1471863362"/>
                <w:lock w:val="sdtLocked"/>
              </w:sdtPr>
              <w:sdtEndPr/>
              <w:sdtContent>
                <w:p w14:paraId="6A54C8C3" w14:textId="4271126D" w:rsidR="009F08B1" w:rsidRDefault="009F08B1">
                  <w:pPr>
                    <w:tabs>
                      <w:tab w:val="left" w:pos="709"/>
                    </w:tabs>
                    <w:spacing w:line="360" w:lineRule="auto"/>
                    <w:ind w:firstLine="709"/>
                    <w:jc w:val="both"/>
                    <w:rPr>
                      <w:lang w:eastAsia="lt-LT"/>
                    </w:rPr>
                  </w:pPr>
                  <w:sdt>
                    <w:sdtPr>
                      <w:alias w:val="Numeris"/>
                      <w:tag w:val="nr_08810d483f3b47ae8af1e6e68d96bdbd"/>
                      <w:id w:val="-1727681086"/>
                      <w:lock w:val="sdtLocked"/>
                    </w:sdtPr>
                    <w:sdtEndPr/>
                    <w:sdtContent>
                      <w:r>
                        <w:rPr>
                          <w:lang w:eastAsia="lt-LT"/>
                        </w:rPr>
                        <w:t>1.4</w:t>
                      </w:r>
                    </w:sdtContent>
                  </w:sdt>
                  <w:r>
                    <w:rPr>
                      <w:lang w:eastAsia="lt-LT"/>
                    </w:rPr>
                    <w:t>. Papildau 34</w:t>
                  </w:r>
                  <w:r>
                    <w:rPr>
                      <w:vertAlign w:val="superscript"/>
                      <w:lang w:eastAsia="lt-LT"/>
                    </w:rPr>
                    <w:t>1</w:t>
                  </w:r>
                  <w:r>
                    <w:rPr>
                      <w:lang w:eastAsia="lt-LT"/>
                    </w:rPr>
                    <w:t>–34</w:t>
                  </w:r>
                  <w:r>
                    <w:rPr>
                      <w:vertAlign w:val="superscript"/>
                      <w:lang w:eastAsia="lt-LT"/>
                    </w:rPr>
                    <w:t>7</w:t>
                  </w:r>
                  <w:r>
                    <w:rPr>
                      <w:lang w:eastAsia="lt-LT"/>
                    </w:rPr>
                    <w:t xml:space="preserve"> punktais:</w:t>
                  </w:r>
                </w:p>
                <w:p w14:paraId="2E5ADEE2" w14:textId="77777777" w:rsidR="009F08B1" w:rsidRPr="009F08B1" w:rsidRDefault="009F08B1" w:rsidP="009F08B1">
                  <w:pPr>
                    <w:rPr>
                      <w:lang w:eastAsia="lt-LT"/>
                    </w:rPr>
                  </w:pPr>
                </w:p>
                <w:p w14:paraId="06DCB64B" w14:textId="6F254DFA" w:rsidR="00926AF3" w:rsidRPr="009F08B1" w:rsidRDefault="009F08B1" w:rsidP="009F08B1">
                  <w:pPr>
                    <w:tabs>
                      <w:tab w:val="left" w:pos="8205"/>
                    </w:tabs>
                    <w:rPr>
                      <w:lang w:eastAsia="lt-LT"/>
                    </w:rPr>
                  </w:pPr>
                  <w:r>
                    <w:rPr>
                      <w:lang w:eastAsia="lt-LT"/>
                    </w:rPr>
                    <w:tab/>
                  </w:r>
                </w:p>
                <w:sdt>
                  <w:sdtPr>
                    <w:alias w:val="citata"/>
                    <w:tag w:val="part_7311167514574229929970ad9697e018"/>
                    <w:id w:val="-1852713978"/>
                    <w:lock w:val="sdtLocked"/>
                  </w:sdtPr>
                  <w:sdtEndPr/>
                  <w:sdtContent>
                    <w:sdt>
                      <w:sdtPr>
                        <w:alias w:val="34-1 p."/>
                        <w:tag w:val="part_b2f3038eec2c445f942493778298ed97"/>
                        <w:id w:val="401490117"/>
                        <w:lock w:val="sdtLocked"/>
                      </w:sdtPr>
                      <w:sdtEndPr/>
                      <w:sdtContent>
                        <w:p w14:paraId="51A6D714" w14:textId="77777777" w:rsidR="00926AF3" w:rsidRDefault="009F08B1">
                          <w:pPr>
                            <w:tabs>
                              <w:tab w:val="left" w:pos="709"/>
                            </w:tabs>
                            <w:spacing w:line="360" w:lineRule="auto"/>
                            <w:ind w:firstLine="709"/>
                            <w:jc w:val="both"/>
                            <w:rPr>
                              <w:szCs w:val="24"/>
                            </w:rPr>
                          </w:pPr>
                          <w:r>
                            <w:rPr>
                              <w:szCs w:val="24"/>
                            </w:rPr>
                            <w:t>„</w:t>
                          </w:r>
                          <w:sdt>
                            <w:sdtPr>
                              <w:alias w:val="Numeris"/>
                              <w:tag w:val="nr_b2f3038eec2c445f942493778298ed97"/>
                              <w:id w:val="1450426608"/>
                              <w:lock w:val="sdtLocked"/>
                            </w:sdtPr>
                            <w:sdtEndPr/>
                            <w:sdtContent>
                              <w:r>
                                <w:rPr>
                                  <w:szCs w:val="24"/>
                                </w:rPr>
                                <w:t>34</w:t>
                              </w:r>
                              <w:r>
                                <w:rPr>
                                  <w:szCs w:val="24"/>
                                  <w:vertAlign w:val="superscript"/>
                                </w:rPr>
                                <w:t>1</w:t>
                              </w:r>
                            </w:sdtContent>
                          </w:sdt>
                          <w:r>
                            <w:rPr>
                              <w:szCs w:val="24"/>
                            </w:rPr>
                            <w:t>. Prieš vykdydamas įstaigos mokėjimo nurodymą naudotojams skirtame portale, naudotojas siekdamas patikrinti, ar mokėjimo nurodyme nurodytas IBAN sąskaitos numeris yra lėšų gavė</w:t>
                          </w:r>
                          <w:r>
                            <w:rPr>
                              <w:szCs w:val="24"/>
                            </w:rPr>
                            <w:t xml:space="preserve">jo, gali pasinaudoti mokėjimo gavėjo patikros (angl. </w:t>
                          </w:r>
                          <w:proofErr w:type="spellStart"/>
                          <w:r>
                            <w:rPr>
                              <w:i/>
                              <w:iCs/>
                              <w:szCs w:val="24"/>
                            </w:rPr>
                            <w:t>Verification</w:t>
                          </w:r>
                          <w:proofErr w:type="spellEnd"/>
                          <w:r>
                            <w:rPr>
                              <w:i/>
                              <w:iCs/>
                              <w:szCs w:val="24"/>
                            </w:rPr>
                            <w:t xml:space="preserve"> </w:t>
                          </w:r>
                          <w:proofErr w:type="spellStart"/>
                          <w:r>
                            <w:rPr>
                              <w:i/>
                              <w:iCs/>
                              <w:szCs w:val="24"/>
                            </w:rPr>
                            <w:t>of</w:t>
                          </w:r>
                          <w:proofErr w:type="spellEnd"/>
                          <w:r>
                            <w:rPr>
                              <w:i/>
                              <w:iCs/>
                              <w:szCs w:val="24"/>
                            </w:rPr>
                            <w:t xml:space="preserve"> </w:t>
                          </w:r>
                          <w:proofErr w:type="spellStart"/>
                          <w:r>
                            <w:rPr>
                              <w:i/>
                              <w:iCs/>
                              <w:szCs w:val="24"/>
                            </w:rPr>
                            <w:t>payee</w:t>
                          </w:r>
                          <w:proofErr w:type="spellEnd"/>
                          <w:r>
                            <w:rPr>
                              <w:szCs w:val="24"/>
                            </w:rPr>
                            <w:t>,</w:t>
                          </w:r>
                          <w:r>
                            <w:rPr>
                              <w:i/>
                              <w:iCs/>
                              <w:szCs w:val="24"/>
                            </w:rPr>
                            <w:t xml:space="preserve"> </w:t>
                          </w:r>
                          <w:r>
                            <w:rPr>
                              <w:szCs w:val="24"/>
                            </w:rPr>
                            <w:t xml:space="preserve">toliau – VOP) paslauga, teikiama bendros mokėjimų eurais erdvės (SEPA) kredito </w:t>
                          </w:r>
                          <w:proofErr w:type="spellStart"/>
                          <w:r>
                            <w:rPr>
                              <w:szCs w:val="24"/>
                            </w:rPr>
                            <w:t>pervedimams</w:t>
                          </w:r>
                          <w:proofErr w:type="spellEnd"/>
                          <w:r>
                            <w:rPr>
                              <w:szCs w:val="24"/>
                            </w:rPr>
                            <w:t xml:space="preserve"> eurais, kai tiek mokėtojo, tiek gavėjo sąskaita (-</w:t>
                          </w:r>
                          <w:proofErr w:type="spellStart"/>
                          <w:r>
                            <w:rPr>
                              <w:szCs w:val="24"/>
                            </w:rPr>
                            <w:t>os</w:t>
                          </w:r>
                          <w:proofErr w:type="spellEnd"/>
                          <w:r>
                            <w:rPr>
                              <w:szCs w:val="24"/>
                            </w:rPr>
                            <w:t>) yra atidaryta (-</w:t>
                          </w:r>
                          <w:proofErr w:type="spellStart"/>
                          <w:r>
                            <w:rPr>
                              <w:szCs w:val="24"/>
                            </w:rPr>
                            <w:t>os</w:t>
                          </w:r>
                          <w:proofErr w:type="spellEnd"/>
                          <w:r>
                            <w:rPr>
                              <w:szCs w:val="24"/>
                            </w:rPr>
                            <w:t>) Europos Sąjungo</w:t>
                          </w:r>
                          <w:r>
                            <w:rPr>
                              <w:szCs w:val="24"/>
                            </w:rPr>
                            <w:t xml:space="preserve">s valstybės ir euro zonos narės mokėjimo paslaugų teikėjo. VOP paslauga teikiama realiuoju laiku, remiantis duomenimis, saugomais mokėjimo paslaugų teikėjų sistemose. VOP paslaugą VID teikia naudodamasis Lietuvos banko mokėjimų sistema </w:t>
                          </w:r>
                          <w:proofErr w:type="spellStart"/>
                          <w:r>
                            <w:rPr>
                              <w:i/>
                              <w:iCs/>
                              <w:szCs w:val="24"/>
                            </w:rPr>
                            <w:t>CENTROlink</w:t>
                          </w:r>
                          <w:proofErr w:type="spellEnd"/>
                          <w:r>
                            <w:rPr>
                              <w:i/>
                              <w:iCs/>
                              <w:szCs w:val="24"/>
                            </w:rPr>
                            <w:t>.</w:t>
                          </w:r>
                          <w:r>
                            <w:rPr>
                              <w:szCs w:val="24"/>
                            </w:rPr>
                            <w:t xml:space="preserve"> VOP pasl</w:t>
                          </w:r>
                          <w:r>
                            <w:rPr>
                              <w:szCs w:val="24"/>
                            </w:rPr>
                            <w:t>auga įtraukiama į mokėjimo nurodymo pateikimo procesą, kai tai leidžia techninės galimybės. Importuojant dokumentą su mokėjimo nurodymais pagal Taisyklių 32.3 ir 32.4 papunkčius VOP paslauga neteikiama.</w:t>
                          </w:r>
                        </w:p>
                      </w:sdtContent>
                    </w:sdt>
                    <w:sdt>
                      <w:sdtPr>
                        <w:alias w:val="34-2 p."/>
                        <w:tag w:val="part_c4439ef73b3b4a86b093927c97335cfa"/>
                        <w:id w:val="-122698937"/>
                        <w:lock w:val="sdtLocked"/>
                      </w:sdtPr>
                      <w:sdtEndPr/>
                      <w:sdtContent>
                        <w:p w14:paraId="0895FCE0" w14:textId="77777777" w:rsidR="00926AF3" w:rsidRDefault="009F08B1">
                          <w:pPr>
                            <w:tabs>
                              <w:tab w:val="left" w:pos="709"/>
                            </w:tabs>
                            <w:spacing w:line="360" w:lineRule="auto"/>
                            <w:ind w:firstLine="709"/>
                            <w:jc w:val="both"/>
                            <w:rPr>
                              <w:szCs w:val="24"/>
                            </w:rPr>
                          </w:pPr>
                          <w:sdt>
                            <w:sdtPr>
                              <w:alias w:val="Numeris"/>
                              <w:tag w:val="nr_c4439ef73b3b4a86b093927c97335cfa"/>
                              <w:id w:val="266271190"/>
                              <w:lock w:val="sdtLocked"/>
                            </w:sdtPr>
                            <w:sdtEndPr/>
                            <w:sdtContent>
                              <w:r>
                                <w:rPr>
                                  <w:szCs w:val="24"/>
                                </w:rPr>
                                <w:t>34</w:t>
                              </w:r>
                              <w:r>
                                <w:rPr>
                                  <w:szCs w:val="24"/>
                                  <w:vertAlign w:val="superscript"/>
                                </w:rPr>
                                <w:t>2</w:t>
                              </w:r>
                            </w:sdtContent>
                          </w:sdt>
                          <w:r>
                            <w:rPr>
                              <w:szCs w:val="24"/>
                            </w:rPr>
                            <w:t>. Įstaiga, naudodamasi VOP paslauga, privalo u</w:t>
                          </w:r>
                          <w:r>
                            <w:rPr>
                              <w:szCs w:val="24"/>
                            </w:rPr>
                            <w:t>žtikrinti, kad VID pateikiami gavėjo duomenys būtų tikslūs ir atnaujinti, kad būtų galima VID tinkamai įvykdyti mokėjimo nurodymą.</w:t>
                          </w:r>
                        </w:p>
                      </w:sdtContent>
                    </w:sdt>
                    <w:sdt>
                      <w:sdtPr>
                        <w:alias w:val="34-3 p."/>
                        <w:tag w:val="part_77ab1c074d5a472a8dc547b6ff4e11b8"/>
                        <w:id w:val="2059968996"/>
                        <w:lock w:val="sdtLocked"/>
                      </w:sdtPr>
                      <w:sdtEndPr/>
                      <w:sdtContent>
                        <w:p w14:paraId="7D12D259" w14:textId="77777777" w:rsidR="00926AF3" w:rsidRDefault="009F08B1">
                          <w:pPr>
                            <w:tabs>
                              <w:tab w:val="left" w:pos="709"/>
                            </w:tabs>
                            <w:spacing w:line="360" w:lineRule="auto"/>
                            <w:ind w:firstLine="709"/>
                            <w:jc w:val="both"/>
                            <w:rPr>
                              <w:szCs w:val="24"/>
                            </w:rPr>
                          </w:pPr>
                          <w:sdt>
                            <w:sdtPr>
                              <w:alias w:val="Numeris"/>
                              <w:tag w:val="nr_77ab1c074d5a472a8dc547b6ff4e11b8"/>
                              <w:id w:val="-347409556"/>
                              <w:lock w:val="sdtLocked"/>
                            </w:sdtPr>
                            <w:sdtEndPr/>
                            <w:sdtContent>
                              <w:r>
                                <w:rPr>
                                  <w:szCs w:val="24"/>
                                </w:rPr>
                                <w:t>34</w:t>
                              </w:r>
                              <w:r>
                                <w:rPr>
                                  <w:szCs w:val="24"/>
                                  <w:vertAlign w:val="superscript"/>
                                </w:rPr>
                                <w:t>3</w:t>
                              </w:r>
                            </w:sdtContent>
                          </w:sdt>
                          <w:r>
                            <w:rPr>
                              <w:szCs w:val="24"/>
                            </w:rPr>
                            <w:t>. VOP rezultatai gali būti šie:</w:t>
                          </w:r>
                        </w:p>
                        <w:sdt>
                          <w:sdtPr>
                            <w:alias w:val="34-3.1 pp."/>
                            <w:tag w:val="part_f4729a9c4ac14d1fa49f0c3778e59a5e"/>
                            <w:id w:val="-207338567"/>
                            <w:lock w:val="sdtLocked"/>
                          </w:sdtPr>
                          <w:sdtEndPr/>
                          <w:sdtContent>
                            <w:p w14:paraId="561C8A48" w14:textId="77777777" w:rsidR="00926AF3" w:rsidRDefault="009F08B1">
                              <w:pPr>
                                <w:tabs>
                                  <w:tab w:val="left" w:pos="709"/>
                                </w:tabs>
                                <w:spacing w:line="360" w:lineRule="auto"/>
                                <w:ind w:firstLine="709"/>
                                <w:jc w:val="both"/>
                                <w:rPr>
                                  <w:szCs w:val="24"/>
                                </w:rPr>
                              </w:pPr>
                              <w:sdt>
                                <w:sdtPr>
                                  <w:alias w:val="Numeris"/>
                                  <w:tag w:val="nr_f4729a9c4ac14d1fa49f0c3778e59a5e"/>
                                  <w:id w:val="-369072616"/>
                                  <w:lock w:val="sdtLocked"/>
                                </w:sdtPr>
                                <w:sdtEndPr/>
                                <w:sdtContent>
                                  <w:r>
                                    <w:rPr>
                                      <w:szCs w:val="24"/>
                                    </w:rPr>
                                    <w:t>34</w:t>
                                  </w:r>
                                  <w:r>
                                    <w:rPr>
                                      <w:szCs w:val="24"/>
                                      <w:vertAlign w:val="superscript"/>
                                    </w:rPr>
                                    <w:t>3</w:t>
                                  </w:r>
                                  <w:r>
                                    <w:rPr>
                                      <w:szCs w:val="24"/>
                                    </w:rPr>
                                    <w:t>.1</w:t>
                                  </w:r>
                                </w:sdtContent>
                              </w:sdt>
                              <w:r>
                                <w:rPr>
                                  <w:szCs w:val="24"/>
                                </w:rPr>
                                <w:t>. sutaptis, kai lėšų gavėjo vardas (-ai) ir (ar) pavardė (-ės) arba pavadinimas</w:t>
                              </w:r>
                              <w:r>
                                <w:rPr>
                                  <w:szCs w:val="24"/>
                                </w:rPr>
                                <w:t>, nurodyti mokėjimo nurodyme, sutampa su sąskaitos savininko duomenimis, saugomais mokėjimo paslaugų teikėjų sistemose;</w:t>
                              </w:r>
                            </w:p>
                          </w:sdtContent>
                        </w:sdt>
                        <w:sdt>
                          <w:sdtPr>
                            <w:alias w:val="34-3.2 pp."/>
                            <w:tag w:val="part_63ebf0611d104f86bcf45d60ee0e0f65"/>
                            <w:id w:val="-863821604"/>
                            <w:lock w:val="sdtLocked"/>
                          </w:sdtPr>
                          <w:sdtEndPr/>
                          <w:sdtContent>
                            <w:p w14:paraId="1FF1C001" w14:textId="77777777" w:rsidR="00926AF3" w:rsidRDefault="009F08B1">
                              <w:pPr>
                                <w:tabs>
                                  <w:tab w:val="left" w:pos="709"/>
                                </w:tabs>
                                <w:spacing w:line="360" w:lineRule="auto"/>
                                <w:ind w:firstLine="709"/>
                                <w:jc w:val="both"/>
                                <w:rPr>
                                  <w:szCs w:val="24"/>
                                </w:rPr>
                              </w:pPr>
                              <w:sdt>
                                <w:sdtPr>
                                  <w:alias w:val="Numeris"/>
                                  <w:tag w:val="nr_63ebf0611d104f86bcf45d60ee0e0f65"/>
                                  <w:id w:val="1607306831"/>
                                  <w:lock w:val="sdtLocked"/>
                                </w:sdtPr>
                                <w:sdtEndPr/>
                                <w:sdtContent>
                                  <w:r>
                                    <w:rPr>
                                      <w:szCs w:val="24"/>
                                    </w:rPr>
                                    <w:t>34</w:t>
                                  </w:r>
                                  <w:r>
                                    <w:rPr>
                                      <w:szCs w:val="24"/>
                                      <w:vertAlign w:val="superscript"/>
                                    </w:rPr>
                                    <w:t>3</w:t>
                                  </w:r>
                                  <w:r>
                                    <w:rPr>
                                      <w:szCs w:val="24"/>
                                    </w:rPr>
                                    <w:t>.2</w:t>
                                  </w:r>
                                </w:sdtContent>
                              </w:sdt>
                              <w:r>
                                <w:rPr>
                                  <w:szCs w:val="24"/>
                                </w:rPr>
                                <w:t>. dalinė sutaptis, kai su sąskaitos savininko duomenimis, saugomais mokėjimo paslaugų teikėjų sistemose, sutampa tik lėšų gavėj</w:t>
                              </w:r>
                              <w:r>
                                <w:rPr>
                                  <w:szCs w:val="24"/>
                                </w:rPr>
                                <w:t>o vardas (-ai) ir (ar) pavardė (-ės) arba pavadinimas, nurodyti mokėjimo nurodyme. Tokiu atveju ekrane pateikiamas tikslus sąskaitos savininko vardas ir (ar) pavardė arba pavadinimas. Naudotojas gali koreguoti mokėjimo nurodymo duomenis;</w:t>
                              </w:r>
                            </w:p>
                          </w:sdtContent>
                        </w:sdt>
                        <w:sdt>
                          <w:sdtPr>
                            <w:alias w:val="34-3.3 pp."/>
                            <w:tag w:val="part_8db83649c16d43baac4343401560b2e3"/>
                            <w:id w:val="505019204"/>
                            <w:lock w:val="sdtLocked"/>
                          </w:sdtPr>
                          <w:sdtEndPr/>
                          <w:sdtContent>
                            <w:p w14:paraId="185FA3A8" w14:textId="77777777" w:rsidR="00926AF3" w:rsidRDefault="009F08B1">
                              <w:pPr>
                                <w:tabs>
                                  <w:tab w:val="left" w:pos="709"/>
                                </w:tabs>
                                <w:spacing w:line="360" w:lineRule="auto"/>
                                <w:ind w:firstLine="709"/>
                                <w:jc w:val="both"/>
                                <w:rPr>
                                  <w:szCs w:val="24"/>
                                </w:rPr>
                              </w:pPr>
                              <w:sdt>
                                <w:sdtPr>
                                  <w:alias w:val="Numeris"/>
                                  <w:tag w:val="nr_8db83649c16d43baac4343401560b2e3"/>
                                  <w:id w:val="-506676481"/>
                                  <w:lock w:val="sdtLocked"/>
                                </w:sdtPr>
                                <w:sdtEndPr/>
                                <w:sdtContent>
                                  <w:r>
                                    <w:rPr>
                                      <w:szCs w:val="24"/>
                                    </w:rPr>
                                    <w:t>34</w:t>
                                  </w:r>
                                  <w:r>
                                    <w:rPr>
                                      <w:szCs w:val="24"/>
                                      <w:vertAlign w:val="superscript"/>
                                    </w:rPr>
                                    <w:t>3</w:t>
                                  </w:r>
                                  <w:r>
                                    <w:rPr>
                                      <w:szCs w:val="24"/>
                                    </w:rPr>
                                    <w:t>.3</w:t>
                                  </w:r>
                                </w:sdtContent>
                              </w:sdt>
                              <w:r>
                                <w:rPr>
                                  <w:szCs w:val="24"/>
                                </w:rPr>
                                <w:t xml:space="preserve">. </w:t>
                              </w:r>
                              <w:proofErr w:type="spellStart"/>
                              <w:r>
                                <w:rPr>
                                  <w:szCs w:val="24"/>
                                </w:rPr>
                                <w:t>nesutap</w:t>
                              </w:r>
                              <w:r>
                                <w:rPr>
                                  <w:szCs w:val="24"/>
                                </w:rPr>
                                <w:t>imas</w:t>
                              </w:r>
                              <w:proofErr w:type="spellEnd"/>
                              <w:r>
                                <w:rPr>
                                  <w:szCs w:val="24"/>
                                </w:rPr>
                                <w:t>, kai lėšų gavėjo vardas (-ai) ir (ar) pavardė (-ės) arba pavadinimas, nurodyti mokėjimo nurodyme, nesutampa su sąskaitos savininko duomenimis, saugomais mokėjimo paslaugų teikėjų sistemose. Tokiu atveju naudotojui būtina pasitikslinti lėšų gavėjo duom</w:t>
                              </w:r>
                              <w:r>
                                <w:rPr>
                                  <w:szCs w:val="24"/>
                                </w:rPr>
                                <w:t>enis mokėtojui prieinamuose šaltiniuose;</w:t>
                              </w:r>
                            </w:p>
                          </w:sdtContent>
                        </w:sdt>
                        <w:sdt>
                          <w:sdtPr>
                            <w:alias w:val="34-3.4 pp."/>
                            <w:tag w:val="part_625f6d066a124eeaa6833c333f9c719d"/>
                            <w:id w:val="-153219396"/>
                            <w:lock w:val="sdtLocked"/>
                          </w:sdtPr>
                          <w:sdtEndPr/>
                          <w:sdtContent>
                            <w:p w14:paraId="28162DD6" w14:textId="77777777" w:rsidR="00926AF3" w:rsidRDefault="009F08B1">
                              <w:pPr>
                                <w:tabs>
                                  <w:tab w:val="left" w:pos="709"/>
                                </w:tabs>
                                <w:spacing w:line="360" w:lineRule="auto"/>
                                <w:ind w:firstLine="709"/>
                                <w:jc w:val="both"/>
                                <w:rPr>
                                  <w:szCs w:val="24"/>
                                </w:rPr>
                              </w:pPr>
                              <w:sdt>
                                <w:sdtPr>
                                  <w:alias w:val="Numeris"/>
                                  <w:tag w:val="nr_625f6d066a124eeaa6833c333f9c719d"/>
                                  <w:id w:val="-821581934"/>
                                  <w:lock w:val="sdtLocked"/>
                                </w:sdtPr>
                                <w:sdtEndPr/>
                                <w:sdtContent>
                                  <w:r>
                                    <w:rPr>
                                      <w:szCs w:val="24"/>
                                    </w:rPr>
                                    <w:t>34</w:t>
                                  </w:r>
                                  <w:r>
                                    <w:rPr>
                                      <w:szCs w:val="24"/>
                                      <w:vertAlign w:val="superscript"/>
                                    </w:rPr>
                                    <w:t>3</w:t>
                                  </w:r>
                                  <w:r>
                                    <w:rPr>
                                      <w:szCs w:val="24"/>
                                    </w:rPr>
                                    <w:t>.4</w:t>
                                  </w:r>
                                </w:sdtContent>
                              </w:sdt>
                              <w:r>
                                <w:rPr>
                                  <w:szCs w:val="24"/>
                                </w:rPr>
                                <w:t>. neįvykusi patikra, kai VOP paslauga negalima dėl techninių priežasčių arba lėšų gavėjo sąskaita nerandama mokėjimo paslaugų teikėjų sistemose. Rekomenduojama naudotojui atidėti mokėjimo vykdymą, pasitiksl</w:t>
                              </w:r>
                              <w:r>
                                <w:rPr>
                                  <w:szCs w:val="24"/>
                                </w:rPr>
                                <w:t xml:space="preserve">inti lėšų gavėjo sąskaitos statusą arba VOP atlikti vėliau. </w:t>
                              </w:r>
                            </w:p>
                          </w:sdtContent>
                        </w:sdt>
                      </w:sdtContent>
                    </w:sdt>
                    <w:sdt>
                      <w:sdtPr>
                        <w:alias w:val="34-4 p."/>
                        <w:tag w:val="part_312f7b99359646fea0ed1796e9e90764"/>
                        <w:id w:val="-2050594151"/>
                        <w:lock w:val="sdtLocked"/>
                      </w:sdtPr>
                      <w:sdtEndPr/>
                      <w:sdtContent>
                        <w:p w14:paraId="75E9415B" w14:textId="77777777" w:rsidR="00926AF3" w:rsidRDefault="009F08B1">
                          <w:pPr>
                            <w:tabs>
                              <w:tab w:val="left" w:pos="709"/>
                            </w:tabs>
                            <w:spacing w:line="360" w:lineRule="auto"/>
                            <w:ind w:firstLine="709"/>
                            <w:jc w:val="both"/>
                            <w:rPr>
                              <w:szCs w:val="24"/>
                            </w:rPr>
                          </w:pPr>
                          <w:sdt>
                            <w:sdtPr>
                              <w:alias w:val="Numeris"/>
                              <w:tag w:val="nr_312f7b99359646fea0ed1796e9e90764"/>
                              <w:id w:val="-6679032"/>
                              <w:lock w:val="sdtLocked"/>
                            </w:sdtPr>
                            <w:sdtEndPr/>
                            <w:sdtContent>
                              <w:r>
                                <w:rPr>
                                  <w:szCs w:val="24"/>
                                </w:rPr>
                                <w:t>34</w:t>
                              </w:r>
                              <w:r>
                                <w:rPr>
                                  <w:szCs w:val="24"/>
                                  <w:vertAlign w:val="superscript"/>
                                </w:rPr>
                                <w:t>4</w:t>
                              </w:r>
                            </w:sdtContent>
                          </w:sdt>
                          <w:r>
                            <w:rPr>
                              <w:szCs w:val="24"/>
                            </w:rPr>
                            <w:t>. Kai gaunamas vienas iš Taisyklių 34</w:t>
                          </w:r>
                          <w:r>
                            <w:rPr>
                              <w:szCs w:val="24"/>
                              <w:vertAlign w:val="superscript"/>
                            </w:rPr>
                            <w:t>3</w:t>
                          </w:r>
                          <w:r>
                            <w:rPr>
                              <w:szCs w:val="24"/>
                            </w:rPr>
                            <w:t>.2–34</w:t>
                          </w:r>
                          <w:r>
                            <w:rPr>
                              <w:szCs w:val="24"/>
                              <w:vertAlign w:val="superscript"/>
                            </w:rPr>
                            <w:t>3</w:t>
                          </w:r>
                          <w:r>
                            <w:rPr>
                              <w:szCs w:val="24"/>
                            </w:rPr>
                            <w:t>.4 papunkčiuose nurodytų VOP rezultatų, mokėjimo nurodymus pasirašantis naudotojas susipažįsta su VOP rezultatais ir patvirtina, kad gavėjo du</w:t>
                          </w:r>
                          <w:r>
                            <w:rPr>
                              <w:szCs w:val="24"/>
                            </w:rPr>
                            <w:t xml:space="preserve">omenys buvo patikrinti. Naudotojui susipažinus su informacija apie duomenų neatitikimą ar negalėjimą atlikti VOP ir pasirašius mokėjimo nurodymą, už galimą lėšų pervedimą neteisingam gavėjui yra atsakinga įstaiga. </w:t>
                          </w:r>
                        </w:p>
                      </w:sdtContent>
                    </w:sdt>
                    <w:sdt>
                      <w:sdtPr>
                        <w:alias w:val="34-5 p."/>
                        <w:tag w:val="part_eae37192310f43f0a8dce22dbe4d0b15"/>
                        <w:id w:val="-1170247166"/>
                        <w:lock w:val="sdtLocked"/>
                      </w:sdtPr>
                      <w:sdtEndPr/>
                      <w:sdtContent>
                        <w:p w14:paraId="107D3F5D" w14:textId="77777777" w:rsidR="00926AF3" w:rsidRDefault="009F08B1">
                          <w:pPr>
                            <w:tabs>
                              <w:tab w:val="left" w:pos="709"/>
                            </w:tabs>
                            <w:spacing w:line="360" w:lineRule="auto"/>
                            <w:ind w:firstLine="709"/>
                            <w:jc w:val="both"/>
                            <w:rPr>
                              <w:szCs w:val="24"/>
                            </w:rPr>
                          </w:pPr>
                          <w:sdt>
                            <w:sdtPr>
                              <w:alias w:val="Numeris"/>
                              <w:tag w:val="nr_eae37192310f43f0a8dce22dbe4d0b15"/>
                              <w:id w:val="-1008992594"/>
                              <w:lock w:val="sdtLocked"/>
                            </w:sdtPr>
                            <w:sdtEndPr/>
                            <w:sdtContent>
                              <w:r>
                                <w:rPr>
                                  <w:szCs w:val="24"/>
                                </w:rPr>
                                <w:t>34</w:t>
                              </w:r>
                              <w:r>
                                <w:rPr>
                                  <w:szCs w:val="24"/>
                                  <w:vertAlign w:val="superscript"/>
                                </w:rPr>
                                <w:t>5</w:t>
                              </w:r>
                            </w:sdtContent>
                          </w:sdt>
                          <w:r>
                            <w:rPr>
                              <w:szCs w:val="24"/>
                            </w:rPr>
                            <w:t>. VOP paslaugos įstaiga gali atsis</w:t>
                          </w:r>
                          <w:r>
                            <w:rPr>
                              <w:szCs w:val="24"/>
                            </w:rPr>
                            <w:t>akyti:</w:t>
                          </w:r>
                        </w:p>
                        <w:sdt>
                          <w:sdtPr>
                            <w:alias w:val="34-5.1 pp."/>
                            <w:tag w:val="part_a05d4acf95594118bfd50c591ed3ae17"/>
                            <w:id w:val="497468030"/>
                            <w:lock w:val="sdtLocked"/>
                          </w:sdtPr>
                          <w:sdtEndPr/>
                          <w:sdtContent>
                            <w:p w14:paraId="2FF49DA4" w14:textId="77777777" w:rsidR="00926AF3" w:rsidRDefault="009F08B1">
                              <w:pPr>
                                <w:tabs>
                                  <w:tab w:val="left" w:pos="709"/>
                                </w:tabs>
                                <w:spacing w:line="360" w:lineRule="auto"/>
                                <w:ind w:firstLine="709"/>
                                <w:jc w:val="both"/>
                                <w:rPr>
                                  <w:szCs w:val="24"/>
                                </w:rPr>
                              </w:pPr>
                              <w:sdt>
                                <w:sdtPr>
                                  <w:alias w:val="Numeris"/>
                                  <w:tag w:val="nr_a05d4acf95594118bfd50c591ed3ae17"/>
                                  <w:id w:val="-798305949"/>
                                  <w:lock w:val="sdtLocked"/>
                                </w:sdtPr>
                                <w:sdtEndPr/>
                                <w:sdtContent>
                                  <w:r>
                                    <w:rPr>
                                      <w:szCs w:val="24"/>
                                    </w:rPr>
                                    <w:t>34</w:t>
                                  </w:r>
                                  <w:r>
                                    <w:rPr>
                                      <w:szCs w:val="24"/>
                                      <w:vertAlign w:val="superscript"/>
                                    </w:rPr>
                                    <w:t>5</w:t>
                                  </w:r>
                                  <w:r>
                                    <w:rPr>
                                      <w:szCs w:val="24"/>
                                    </w:rPr>
                                    <w:t>.1</w:t>
                                  </w:r>
                                </w:sdtContent>
                              </w:sdt>
                              <w:r>
                                <w:rPr>
                                  <w:szCs w:val="24"/>
                                </w:rPr>
                                <w:t>. pateikusi VID laisvos formos prašymą. Tokiu atveju Taisyklių 34</w:t>
                              </w:r>
                              <w:r>
                                <w:rPr>
                                  <w:szCs w:val="24"/>
                                  <w:vertAlign w:val="superscript"/>
                                </w:rPr>
                                <w:t>3</w:t>
                              </w:r>
                              <w:r>
                                <w:rPr>
                                  <w:szCs w:val="24"/>
                                </w:rPr>
                                <w:t> punkte nurodyti rezultatai nebus teikiami visiems tos įstaigos pateikiamiems mokėjimo nurodymams;</w:t>
                              </w:r>
                            </w:p>
                          </w:sdtContent>
                        </w:sdt>
                        <w:sdt>
                          <w:sdtPr>
                            <w:alias w:val="34-5.2 pp."/>
                            <w:tag w:val="part_9f135c9d4022432fb45637d918d7ad79"/>
                            <w:id w:val="1706594464"/>
                            <w:lock w:val="sdtLocked"/>
                          </w:sdtPr>
                          <w:sdtEndPr/>
                          <w:sdtContent>
                            <w:p w14:paraId="565061A9" w14:textId="77777777" w:rsidR="00926AF3" w:rsidRDefault="009F08B1">
                              <w:pPr>
                                <w:tabs>
                                  <w:tab w:val="left" w:pos="709"/>
                                </w:tabs>
                                <w:spacing w:line="360" w:lineRule="auto"/>
                                <w:ind w:firstLine="709"/>
                                <w:jc w:val="both"/>
                                <w:rPr>
                                  <w:szCs w:val="24"/>
                                </w:rPr>
                              </w:pPr>
                              <w:sdt>
                                <w:sdtPr>
                                  <w:alias w:val="Numeris"/>
                                  <w:tag w:val="nr_9f135c9d4022432fb45637d918d7ad79"/>
                                  <w:id w:val="-1235550562"/>
                                  <w:lock w:val="sdtLocked"/>
                                </w:sdtPr>
                                <w:sdtEndPr/>
                                <w:sdtContent>
                                  <w:r>
                                    <w:rPr>
                                      <w:szCs w:val="24"/>
                                    </w:rPr>
                                    <w:t>34</w:t>
                                  </w:r>
                                  <w:r>
                                    <w:rPr>
                                      <w:szCs w:val="24"/>
                                      <w:vertAlign w:val="superscript"/>
                                    </w:rPr>
                                    <w:t>5</w:t>
                                  </w:r>
                                  <w:r>
                                    <w:rPr>
                                      <w:szCs w:val="24"/>
                                    </w:rPr>
                                    <w:t>.2</w:t>
                                  </w:r>
                                </w:sdtContent>
                              </w:sdt>
                              <w:r>
                                <w:rPr>
                                  <w:szCs w:val="24"/>
                                </w:rPr>
                                <w:t xml:space="preserve">. įkėlusi dokumentą su mokėjimo nurodymais pagal Taisyklių 32.2 </w:t>
                              </w:r>
                              <w:r>
                                <w:rPr>
                                  <w:szCs w:val="24"/>
                                </w:rPr>
                                <w:t>papunktį ir pažymėjusi laukelį, kad VOP neturi būti atlikta. Tokiu atveju Taisyklių 34</w:t>
                              </w:r>
                              <w:r>
                                <w:rPr>
                                  <w:szCs w:val="24"/>
                                  <w:vertAlign w:val="superscript"/>
                                </w:rPr>
                                <w:t>3</w:t>
                              </w:r>
                              <w:r>
                                <w:rPr>
                                  <w:szCs w:val="24"/>
                                </w:rPr>
                                <w:t xml:space="preserve"> punkte nurodyti rezultatai nebus teikiami pateikiamiems mokėjimo nurodymams. </w:t>
                              </w:r>
                            </w:p>
                          </w:sdtContent>
                        </w:sdt>
                      </w:sdtContent>
                    </w:sdt>
                    <w:sdt>
                      <w:sdtPr>
                        <w:alias w:val="34-6 p."/>
                        <w:tag w:val="part_ea05908c0c3e49528e37fce2505f3b0a"/>
                        <w:id w:val="-701790215"/>
                        <w:lock w:val="sdtLocked"/>
                      </w:sdtPr>
                      <w:sdtEndPr/>
                      <w:sdtContent>
                        <w:p w14:paraId="64BF7C5D" w14:textId="77777777" w:rsidR="00926AF3" w:rsidRDefault="009F08B1">
                          <w:pPr>
                            <w:tabs>
                              <w:tab w:val="left" w:pos="709"/>
                            </w:tabs>
                            <w:spacing w:line="360" w:lineRule="auto"/>
                            <w:ind w:firstLine="709"/>
                            <w:jc w:val="both"/>
                            <w:rPr>
                              <w:szCs w:val="24"/>
                            </w:rPr>
                          </w:pPr>
                          <w:sdt>
                            <w:sdtPr>
                              <w:alias w:val="Numeris"/>
                              <w:tag w:val="nr_ea05908c0c3e49528e37fce2505f3b0a"/>
                              <w:id w:val="130134880"/>
                              <w:lock w:val="sdtLocked"/>
                            </w:sdtPr>
                            <w:sdtEndPr/>
                            <w:sdtContent>
                              <w:r>
                                <w:rPr>
                                  <w:szCs w:val="24"/>
                                </w:rPr>
                                <w:t>34</w:t>
                              </w:r>
                              <w:r>
                                <w:rPr>
                                  <w:szCs w:val="24"/>
                                  <w:vertAlign w:val="superscript"/>
                                </w:rPr>
                                <w:t>6</w:t>
                              </w:r>
                            </w:sdtContent>
                          </w:sdt>
                          <w:r>
                            <w:rPr>
                              <w:szCs w:val="24"/>
                            </w:rPr>
                            <w:t>. Atsisakius VOP paslaugos, už galimą lėšų pervedimą neteisingam lėšų gavėjui yra</w:t>
                          </w:r>
                          <w:r>
                            <w:rPr>
                              <w:szCs w:val="24"/>
                            </w:rPr>
                            <w:t xml:space="preserve"> atsakinga įstaiga. </w:t>
                          </w:r>
                        </w:p>
                      </w:sdtContent>
                    </w:sdt>
                    <w:sdt>
                      <w:sdtPr>
                        <w:alias w:val="34-7 p."/>
                        <w:tag w:val="part_dce52e231a124a468f4ea5759f18526e"/>
                        <w:id w:val="-578981017"/>
                        <w:lock w:val="sdtLocked"/>
                      </w:sdtPr>
                      <w:sdtEndPr/>
                      <w:sdtContent>
                        <w:p w14:paraId="2112F22D" w14:textId="6043716E" w:rsidR="00926AF3" w:rsidRDefault="009F08B1">
                          <w:pPr>
                            <w:tabs>
                              <w:tab w:val="left" w:pos="709"/>
                            </w:tabs>
                            <w:spacing w:line="360" w:lineRule="auto"/>
                            <w:ind w:firstLine="709"/>
                            <w:jc w:val="both"/>
                            <w:rPr>
                              <w:szCs w:val="24"/>
                            </w:rPr>
                          </w:pPr>
                          <w:sdt>
                            <w:sdtPr>
                              <w:alias w:val="Numeris"/>
                              <w:tag w:val="nr_dce52e231a124a468f4ea5759f18526e"/>
                              <w:id w:val="-1079522575"/>
                              <w:lock w:val="sdtLocked"/>
                            </w:sdtPr>
                            <w:sdtEndPr/>
                            <w:sdtContent>
                              <w:r>
                                <w:rPr>
                                  <w:szCs w:val="24"/>
                                </w:rPr>
                                <w:t>34</w:t>
                              </w:r>
                              <w:r>
                                <w:rPr>
                                  <w:szCs w:val="24"/>
                                  <w:vertAlign w:val="superscript"/>
                                </w:rPr>
                                <w:t>7</w:t>
                              </w:r>
                            </w:sdtContent>
                          </w:sdt>
                          <w:r>
                            <w:rPr>
                              <w:szCs w:val="24"/>
                            </w:rPr>
                            <w:t>. VOP paslaugos pateiktas mokėjimo nurodymo duomenų atitikties rezultatas, įskaitant pagal Taisyklių 34</w:t>
                          </w:r>
                          <w:r>
                            <w:rPr>
                              <w:szCs w:val="24"/>
                              <w:vertAlign w:val="superscript"/>
                            </w:rPr>
                            <w:t>3</w:t>
                          </w:r>
                          <w:r>
                            <w:rPr>
                              <w:szCs w:val="24"/>
                            </w:rPr>
                            <w:t>.2 papunktį gautą tikslų sąskaitos savininko vardą (-</w:t>
                          </w:r>
                          <w:proofErr w:type="spellStart"/>
                          <w:r>
                            <w:rPr>
                              <w:szCs w:val="24"/>
                            </w:rPr>
                            <w:t>us</w:t>
                          </w:r>
                          <w:proofErr w:type="spellEnd"/>
                          <w:r>
                            <w:rPr>
                              <w:szCs w:val="24"/>
                            </w:rPr>
                            <w:t>) ir pavardę (-</w:t>
                          </w:r>
                          <w:proofErr w:type="spellStart"/>
                          <w:r>
                            <w:rPr>
                              <w:szCs w:val="24"/>
                            </w:rPr>
                            <w:t>es</w:t>
                          </w:r>
                          <w:proofErr w:type="spellEnd"/>
                          <w:r>
                            <w:rPr>
                              <w:szCs w:val="24"/>
                            </w:rPr>
                            <w:t>), tvarkomas mokėjimo nurodymo duomenų patikros metu tik VOP paslaugos teikimo tikslu. Duomenys neskelbiami viešai, neperduodami trečiosioms šalims. Duomenų tvarkymas vykdomas laikanti</w:t>
                          </w:r>
                          <w:r>
                            <w:rPr>
                              <w:szCs w:val="24"/>
                            </w:rPr>
                            <w:t xml:space="preserve">s 2016 m. balandžio 27 d. Europos Parlamento ir Tarybos reglamento </w:t>
                          </w:r>
                          <w:hyperlink r:id="rId9" w:tgtFrame="_blank" w:history="1">
                            <w:r>
                              <w:rPr>
                                <w:color w:val="0000FF" w:themeColor="hyperlink"/>
                                <w:szCs w:val="24"/>
                                <w:u w:val="single"/>
                              </w:rPr>
                              <w:t>(ES) 2016/679</w:t>
                            </w:r>
                          </w:hyperlink>
                          <w:r>
                            <w:rPr>
                              <w:szCs w:val="24"/>
                            </w:rPr>
                            <w:t xml:space="preserve"> dėl fizinių asmenų apsaugos tvarkant asmens duomenis ir dėl laisvo tokių d</w:t>
                          </w:r>
                          <w:r>
                            <w:rPr>
                              <w:szCs w:val="24"/>
                            </w:rPr>
                            <w:t xml:space="preserve">uomenų judėjimo ir kuriuo panaikinama Direktyva </w:t>
                          </w:r>
                          <w:hyperlink r:id="rId10" w:tgtFrame="_blank" w:history="1">
                            <w:r>
                              <w:rPr>
                                <w:color w:val="0000FF" w:themeColor="hyperlink"/>
                                <w:szCs w:val="24"/>
                                <w:u w:val="single"/>
                              </w:rPr>
                              <w:t>95/46/EB</w:t>
                            </w:r>
                          </w:hyperlink>
                          <w:r>
                            <w:rPr>
                              <w:szCs w:val="24"/>
                            </w:rPr>
                            <w:t xml:space="preserve"> (Bendrasis duomenų apsaugos reglamentas) reikalavimų.“ </w:t>
                          </w:r>
                        </w:p>
                      </w:sdtContent>
                    </w:sdt>
                  </w:sdtContent>
                </w:sdt>
              </w:sdtContent>
            </w:sdt>
            <w:sdt>
              <w:sdtPr>
                <w:alias w:val="1.5 pp."/>
                <w:tag w:val="part_1fd7b671fef1439bbe7447b113b9f947"/>
                <w:id w:val="-2118514463"/>
                <w:lock w:val="sdtLocked"/>
              </w:sdtPr>
              <w:sdtEndPr/>
              <w:sdtContent>
                <w:p w14:paraId="6EE15B85" w14:textId="77777777" w:rsidR="00926AF3" w:rsidRDefault="009F08B1">
                  <w:pPr>
                    <w:tabs>
                      <w:tab w:val="left" w:pos="709"/>
                    </w:tabs>
                    <w:spacing w:line="360" w:lineRule="auto"/>
                    <w:ind w:firstLine="709"/>
                    <w:jc w:val="both"/>
                    <w:rPr>
                      <w:lang w:eastAsia="lt-LT"/>
                    </w:rPr>
                  </w:pPr>
                  <w:sdt>
                    <w:sdtPr>
                      <w:alias w:val="Numeris"/>
                      <w:tag w:val="nr_1fd7b671fef1439bbe7447b113b9f947"/>
                      <w:id w:val="1969555123"/>
                      <w:lock w:val="sdtLocked"/>
                    </w:sdtPr>
                    <w:sdtEndPr/>
                    <w:sdtContent>
                      <w:r>
                        <w:rPr>
                          <w:szCs w:val="24"/>
                        </w:rPr>
                        <w:t>1.5</w:t>
                      </w:r>
                    </w:sdtContent>
                  </w:sdt>
                  <w:r>
                    <w:rPr>
                      <w:szCs w:val="24"/>
                    </w:rPr>
                    <w:t xml:space="preserve">. </w:t>
                  </w:r>
                  <w:r>
                    <w:rPr>
                      <w:lang w:eastAsia="lt-LT"/>
                    </w:rPr>
                    <w:t xml:space="preserve">Pakeičiu 44.2 papunktį ir jį </w:t>
                  </w:r>
                  <w:r>
                    <w:rPr>
                      <w:lang w:eastAsia="lt-LT"/>
                    </w:rPr>
                    <w:t>išdėstau taip:</w:t>
                  </w:r>
                </w:p>
                <w:sdt>
                  <w:sdtPr>
                    <w:alias w:val="citata"/>
                    <w:tag w:val="part_0a76ccb4abf745e5850eb4c6a1d2b709"/>
                    <w:id w:val="-706720491"/>
                    <w:lock w:val="sdtLocked"/>
                  </w:sdtPr>
                  <w:sdtEndPr/>
                  <w:sdtContent>
                    <w:sdt>
                      <w:sdtPr>
                        <w:alias w:val="44.2 pp."/>
                        <w:tag w:val="part_71e0e25df7404243928053c9a2980277"/>
                        <w:id w:val="-1424947683"/>
                        <w:lock w:val="sdtLocked"/>
                      </w:sdtPr>
                      <w:sdtEndPr/>
                      <w:sdtContent>
                        <w:p w14:paraId="5680FFD7" w14:textId="77777777" w:rsidR="00926AF3" w:rsidRDefault="009F08B1">
                          <w:pPr>
                            <w:tabs>
                              <w:tab w:val="left" w:pos="709"/>
                            </w:tabs>
                            <w:spacing w:line="360" w:lineRule="auto"/>
                            <w:ind w:firstLine="709"/>
                            <w:jc w:val="both"/>
                            <w:rPr>
                              <w:lang w:eastAsia="lt-LT"/>
                            </w:rPr>
                          </w:pPr>
                          <w:r>
                            <w:rPr>
                              <w:lang w:eastAsia="lt-LT"/>
                            </w:rPr>
                            <w:t>„</w:t>
                          </w:r>
                          <w:sdt>
                            <w:sdtPr>
                              <w:alias w:val="Numeris"/>
                              <w:tag w:val="nr_71e0e25df7404243928053c9a2980277"/>
                              <w:id w:val="1152409610"/>
                              <w:lock w:val="sdtLocked"/>
                            </w:sdtPr>
                            <w:sdtEndPr/>
                            <w:sdtContent>
                              <w:r>
                                <w:rPr>
                                  <w:lang w:eastAsia="lt-LT"/>
                                </w:rPr>
                                <w:t>44.2</w:t>
                              </w:r>
                            </w:sdtContent>
                          </w:sdt>
                          <w:r>
                            <w:rPr>
                              <w:lang w:eastAsia="lt-LT"/>
                            </w:rPr>
                            <w:t xml:space="preserve">. bendros mokėjimų eurais erdvės (SEPA) kredito pervedimai ir momentiniai kredito pervedimai, kurie vykdomi tarp </w:t>
                          </w:r>
                          <w:r>
                            <w:rPr>
                              <w:bCs/>
                              <w:lang w:eastAsia="lt-LT"/>
                            </w:rPr>
                            <w:t>Europos Sąjungos valstybių narių, Jungtinės Karalystės, Šveicarijos, Monako, San Marino, Andoros, taip pat Europos ekonom</w:t>
                          </w:r>
                          <w:r>
                            <w:rPr>
                              <w:bCs/>
                              <w:lang w:eastAsia="lt-LT"/>
                            </w:rPr>
                            <w:t>inės erdvės šalių (Norvegijos, Islandijos ir Lichtenšteino)</w:t>
                          </w:r>
                          <w:r>
                            <w:rPr>
                              <w:lang w:eastAsia="lt-LT"/>
                            </w:rPr>
                            <w:t xml:space="preserve"> finansų įstaigų;“.</w:t>
                          </w:r>
                        </w:p>
                      </w:sdtContent>
                    </w:sdt>
                  </w:sdtContent>
                </w:sdt>
              </w:sdtContent>
            </w:sdt>
            <w:sdt>
              <w:sdtPr>
                <w:alias w:val="1.6 pp."/>
                <w:tag w:val="part_24b96f3f4e7a4fc0b6cb98f763410a1b"/>
                <w:id w:val="-1193373709"/>
                <w:lock w:val="sdtLocked"/>
              </w:sdtPr>
              <w:sdtEndPr/>
              <w:sdtContent>
                <w:p w14:paraId="2DE3C521" w14:textId="77777777" w:rsidR="00926AF3" w:rsidRDefault="009F08B1">
                  <w:pPr>
                    <w:tabs>
                      <w:tab w:val="left" w:pos="709"/>
                    </w:tabs>
                    <w:spacing w:line="360" w:lineRule="auto"/>
                    <w:ind w:firstLine="709"/>
                    <w:jc w:val="both"/>
                    <w:rPr>
                      <w:lang w:eastAsia="lt-LT"/>
                    </w:rPr>
                  </w:pPr>
                  <w:sdt>
                    <w:sdtPr>
                      <w:alias w:val="Numeris"/>
                      <w:tag w:val="nr_24b96f3f4e7a4fc0b6cb98f763410a1b"/>
                      <w:id w:val="-394207107"/>
                      <w:lock w:val="sdtLocked"/>
                    </w:sdtPr>
                    <w:sdtEndPr/>
                    <w:sdtContent>
                      <w:r>
                        <w:rPr>
                          <w:lang w:eastAsia="lt-LT"/>
                        </w:rPr>
                        <w:t>1.6</w:t>
                      </w:r>
                    </w:sdtContent>
                  </w:sdt>
                  <w:r>
                    <w:rPr>
                      <w:lang w:eastAsia="lt-LT"/>
                    </w:rPr>
                    <w:t>. Pakeičiu 45 punktą ir jį išdėstau taip:</w:t>
                  </w:r>
                </w:p>
                <w:sdt>
                  <w:sdtPr>
                    <w:alias w:val="citata"/>
                    <w:tag w:val="part_26467404fc764a1f94d46ffbb1457c9e"/>
                    <w:id w:val="-1797125426"/>
                    <w:lock w:val="sdtLocked"/>
                  </w:sdtPr>
                  <w:sdtEndPr/>
                  <w:sdtContent>
                    <w:sdt>
                      <w:sdtPr>
                        <w:alias w:val="45 p."/>
                        <w:tag w:val="part_ab35a00def90485395f6848c24a97a19"/>
                        <w:id w:val="-1768610081"/>
                        <w:lock w:val="sdtLocked"/>
                      </w:sdtPr>
                      <w:sdtEndPr/>
                      <w:sdtContent>
                        <w:p w14:paraId="160E5DA8" w14:textId="166376BC" w:rsidR="00926AF3" w:rsidRDefault="009F08B1">
                          <w:pPr>
                            <w:tabs>
                              <w:tab w:val="left" w:pos="709"/>
                            </w:tabs>
                            <w:spacing w:line="360" w:lineRule="auto"/>
                            <w:ind w:firstLine="709"/>
                            <w:jc w:val="both"/>
                            <w:rPr>
                              <w:lang w:eastAsia="lt-LT"/>
                            </w:rPr>
                          </w:pPr>
                          <w:r>
                            <w:rPr>
                              <w:lang w:eastAsia="lt-LT"/>
                            </w:rPr>
                            <w:t>„</w:t>
                          </w:r>
                          <w:sdt>
                            <w:sdtPr>
                              <w:alias w:val="Numeris"/>
                              <w:tag w:val="nr_ab35a00def90485395f6848c24a97a19"/>
                              <w:id w:val="-2083358749"/>
                              <w:lock w:val="sdtLocked"/>
                            </w:sdtPr>
                            <w:sdtEndPr/>
                            <w:sdtContent>
                              <w:r>
                                <w:rPr>
                                  <w:lang w:eastAsia="lt-LT"/>
                                </w:rPr>
                                <w:t>45</w:t>
                              </w:r>
                            </w:sdtContent>
                          </w:sdt>
                          <w:r>
                            <w:rPr>
                              <w:lang w:eastAsia="lt-LT"/>
                            </w:rPr>
                            <w:t>. Mokėjimo operacijas pagal įstaigos pateiktus mokėjimo nurodymus VID vykdo iki kiekvienos Lietuvos Respublikoje galioj</w:t>
                          </w:r>
                          <w:r>
                            <w:rPr>
                              <w:lang w:eastAsia="lt-LT"/>
                            </w:rPr>
                            <w:t>ančios darbo dienos (toliau – darbo diena) 16 valandos. Momentiniai kredito pervedimai vykdomi realiuoju laiku.“</w:t>
                          </w:r>
                        </w:p>
                      </w:sdtContent>
                    </w:sdt>
                  </w:sdtContent>
                </w:sdt>
              </w:sdtContent>
            </w:sdt>
            <w:sdt>
              <w:sdtPr>
                <w:alias w:val="1.7 pp."/>
                <w:tag w:val="part_7dc967a096074251a124afeda1d3964c"/>
                <w:id w:val="1138220551"/>
                <w:lock w:val="sdtLocked"/>
              </w:sdtPr>
              <w:sdtEndPr/>
              <w:sdtContent>
                <w:p w14:paraId="402BA144" w14:textId="77777777" w:rsidR="00926AF3" w:rsidRDefault="009F08B1">
                  <w:pPr>
                    <w:tabs>
                      <w:tab w:val="left" w:pos="709"/>
                    </w:tabs>
                    <w:spacing w:line="360" w:lineRule="auto"/>
                    <w:ind w:firstLine="709"/>
                    <w:jc w:val="both"/>
                    <w:rPr>
                      <w:lang w:eastAsia="lt-LT"/>
                    </w:rPr>
                  </w:pPr>
                  <w:sdt>
                    <w:sdtPr>
                      <w:alias w:val="Numeris"/>
                      <w:tag w:val="nr_7dc967a096074251a124afeda1d3964c"/>
                      <w:id w:val="-1126997589"/>
                      <w:lock w:val="sdtLocked"/>
                    </w:sdtPr>
                    <w:sdtEndPr/>
                    <w:sdtContent>
                      <w:r>
                        <w:rPr>
                          <w:lang w:eastAsia="lt-LT"/>
                        </w:rPr>
                        <w:t>1.7</w:t>
                      </w:r>
                    </w:sdtContent>
                  </w:sdt>
                  <w:r>
                    <w:rPr>
                      <w:lang w:eastAsia="lt-LT"/>
                    </w:rPr>
                    <w:t>. Pakeičiu 54 punktą ir jį išdėstau taip:</w:t>
                  </w:r>
                </w:p>
                <w:sdt>
                  <w:sdtPr>
                    <w:alias w:val="citata"/>
                    <w:tag w:val="part_4a037e8f77f44092b0b11ce30cd07b35"/>
                    <w:id w:val="621743662"/>
                    <w:lock w:val="sdtLocked"/>
                  </w:sdtPr>
                  <w:sdtEndPr/>
                  <w:sdtContent>
                    <w:sdt>
                      <w:sdtPr>
                        <w:alias w:val="54 p."/>
                        <w:tag w:val="part_dcc9c292130342ae9f837b0d9e24890a"/>
                        <w:id w:val="922144028"/>
                        <w:lock w:val="sdtLocked"/>
                      </w:sdtPr>
                      <w:sdtEndPr/>
                      <w:sdtContent>
                        <w:p w14:paraId="64D6801F" w14:textId="77777777" w:rsidR="00926AF3" w:rsidRDefault="009F08B1">
                          <w:pPr>
                            <w:tabs>
                              <w:tab w:val="left" w:pos="709"/>
                            </w:tabs>
                            <w:spacing w:line="360" w:lineRule="auto"/>
                            <w:ind w:firstLine="709"/>
                            <w:jc w:val="both"/>
                            <w:rPr>
                              <w:lang w:eastAsia="lt-LT"/>
                            </w:rPr>
                          </w:pPr>
                          <w:r>
                            <w:rPr>
                              <w:lang w:eastAsia="lt-LT"/>
                            </w:rPr>
                            <w:t>„</w:t>
                          </w:r>
                          <w:sdt>
                            <w:sdtPr>
                              <w:alias w:val="Numeris"/>
                              <w:tag w:val="nr_dcc9c292130342ae9f837b0d9e24890a"/>
                              <w:id w:val="1123652415"/>
                              <w:lock w:val="sdtLocked"/>
                            </w:sdtPr>
                            <w:sdtEndPr/>
                            <w:sdtContent>
                              <w:r>
                                <w:rPr>
                                  <w:lang w:eastAsia="lt-LT"/>
                                </w:rPr>
                                <w:t>54</w:t>
                              </w:r>
                            </w:sdtContent>
                          </w:sdt>
                          <w:r>
                            <w:rPr>
                              <w:lang w:eastAsia="lt-LT"/>
                            </w:rPr>
                            <w:t>. Asmens duomenys, pateikti per VIKSVA, Finansų ministerijai pavestos įstaigų sąskait</w:t>
                          </w:r>
                          <w:r>
                            <w:rPr>
                              <w:lang w:eastAsia="lt-LT"/>
                            </w:rPr>
                            <w:t xml:space="preserve">ų tvarkymo ir mokėjimo operacijų vykdymo funkcijos atlikimo, </w:t>
                          </w:r>
                          <w:r>
                            <w:rPr>
                              <w:szCs w:val="24"/>
                            </w:rPr>
                            <w:t>VOP</w:t>
                          </w:r>
                          <w:r>
                            <w:rPr>
                              <w:lang w:eastAsia="lt-LT"/>
                            </w:rPr>
                            <w:t xml:space="preserve"> paslaugos teikimo ir mokėjimo saugumo užtikrinimo, asmenų, kurie jungiasi prie VIKSVA, indentifikavimo ir autentifikavimo, komunikavimo su jais, prieigos prie VIKSVA teisių suteikimo ir VIKSV</w:t>
                          </w:r>
                          <w:r>
                            <w:rPr>
                              <w:lang w:eastAsia="lt-LT"/>
                            </w:rPr>
                            <w:t xml:space="preserve">A atliekamų veiksmų kontrolės, tarptautinių sankcijų įgyvendinimo, lėšų nurašymų ir apribojimų nurodymų, gautų iš Piniginių lėšų apribojimų informacinės sistemos, įvykdymo, vidaus administravimo (dokumentų valdymo) tikslais tvarkomi laikantis Reglamento </w:t>
                          </w:r>
                          <w:hyperlink r:id="rId11" w:tgtFrame="_blank" w:history="1">
                            <w:r>
                              <w:rPr>
                                <w:color w:val="0000FF" w:themeColor="hyperlink"/>
                                <w:u w:val="single"/>
                                <w:lang w:eastAsia="lt-LT"/>
                              </w:rPr>
                              <w:t>(ES) 2016/679</w:t>
                            </w:r>
                          </w:hyperlink>
                          <w:r>
                            <w:rPr>
                              <w:lang w:eastAsia="lt-LT"/>
                            </w:rPr>
                            <w:t xml:space="preserve"> ir Lietuvos Respublikos asmens duomenų teisinės apsaugos įstatyme nustatytų reikalavimų ir VIKSVA saugomi 10 metų nuo jų gavimo dienos.“</w:t>
                          </w:r>
                        </w:p>
                      </w:sdtContent>
                    </w:sdt>
                  </w:sdtContent>
                </w:sdt>
              </w:sdtContent>
            </w:sdt>
            <w:sdt>
              <w:sdtPr>
                <w:alias w:val="1.8 pp."/>
                <w:tag w:val="part_594eb652a0714c92a19dddff633e2bda"/>
                <w:id w:val="1307906322"/>
                <w:lock w:val="sdtLocked"/>
              </w:sdtPr>
              <w:sdtEndPr/>
              <w:sdtContent>
                <w:p w14:paraId="13FE1DF9" w14:textId="77777777" w:rsidR="00926AF3" w:rsidRDefault="009F08B1">
                  <w:pPr>
                    <w:tabs>
                      <w:tab w:val="left" w:pos="709"/>
                    </w:tabs>
                    <w:spacing w:line="360" w:lineRule="auto"/>
                    <w:ind w:firstLine="709"/>
                    <w:jc w:val="both"/>
                    <w:rPr>
                      <w:lang w:eastAsia="lt-LT"/>
                    </w:rPr>
                  </w:pPr>
                  <w:sdt>
                    <w:sdtPr>
                      <w:alias w:val="Numeris"/>
                      <w:tag w:val="nr_594eb652a0714c92a19dddff633e2bda"/>
                      <w:id w:val="596528062"/>
                      <w:lock w:val="sdtLocked"/>
                    </w:sdtPr>
                    <w:sdtEndPr/>
                    <w:sdtContent>
                      <w:r>
                        <w:rPr>
                          <w:color w:val="000000"/>
                          <w:lang w:eastAsia="lt-LT"/>
                        </w:rPr>
                        <w:t>1.8</w:t>
                      </w:r>
                    </w:sdtContent>
                  </w:sdt>
                  <w:r>
                    <w:rPr>
                      <w:color w:val="000000"/>
                      <w:lang w:eastAsia="lt-LT"/>
                    </w:rPr>
                    <w:t xml:space="preserve">. </w:t>
                  </w:r>
                  <w:r>
                    <w:rPr>
                      <w:lang w:eastAsia="lt-LT"/>
                    </w:rPr>
                    <w:t xml:space="preserve">Pakeičiu </w:t>
                  </w:r>
                  <w:r>
                    <w:rPr>
                      <w:bCs/>
                      <w:szCs w:val="24"/>
                      <w:lang w:eastAsia="en-GB"/>
                    </w:rPr>
                    <w:t>Taisyklių 2 priedo 3</w:t>
                  </w:r>
                  <w:r>
                    <w:rPr>
                      <w:lang w:eastAsia="lt-LT"/>
                    </w:rPr>
                    <w:t xml:space="preserve"> punktą ir jį išdėstau taip:</w:t>
                  </w:r>
                </w:p>
                <w:sdt>
                  <w:sdtPr>
                    <w:alias w:val="citata"/>
                    <w:tag w:val="part_da9cef01c9ad450fad76be0805efc084"/>
                    <w:id w:val="1018883807"/>
                    <w:lock w:val="sdtLocked"/>
                  </w:sdtPr>
                  <w:sdtEndPr/>
                  <w:sdtContent>
                    <w:sdt>
                      <w:sdtPr>
                        <w:alias w:val="3 p."/>
                        <w:tag w:val="part_7b7709e458124fa5b9ef09279b5f6c87"/>
                        <w:id w:val="616262987"/>
                        <w:lock w:val="sdtLocked"/>
                      </w:sdtPr>
                      <w:sdtEndPr/>
                      <w:sdtContent>
                        <w:p w14:paraId="16D0A4D6" w14:textId="77777777" w:rsidR="00926AF3" w:rsidRDefault="009F08B1">
                          <w:pPr>
                            <w:tabs>
                              <w:tab w:val="left" w:pos="709"/>
                            </w:tabs>
                            <w:spacing w:line="360" w:lineRule="auto"/>
                            <w:ind w:firstLine="709"/>
                            <w:jc w:val="both"/>
                            <w:rPr>
                              <w:lang w:eastAsia="lt-LT"/>
                            </w:rPr>
                          </w:pPr>
                          <w:r>
                            <w:rPr>
                              <w:lang w:eastAsia="lt-LT"/>
                            </w:rPr>
                            <w:t>„</w:t>
                          </w:r>
                          <w:sdt>
                            <w:sdtPr>
                              <w:alias w:val="Numeris"/>
                              <w:tag w:val="nr_7b7709e458124fa5b9ef09279b5f6c87"/>
                              <w:id w:val="153413455"/>
                              <w:lock w:val="sdtLocked"/>
                            </w:sdtPr>
                            <w:sdtEndPr/>
                            <w:sdtContent>
                              <w:r>
                                <w:rPr>
                                  <w:lang w:eastAsia="lt-LT"/>
                                </w:rPr>
                                <w:t>3</w:t>
                              </w:r>
                            </w:sdtContent>
                          </w:sdt>
                          <w:r>
                            <w:rPr>
                              <w:lang w:eastAsia="lt-LT"/>
                            </w:rPr>
                            <w:t xml:space="preserve">. </w:t>
                          </w:r>
                          <w:r>
                            <w:rPr>
                              <w:szCs w:val="24"/>
                              <w:shd w:val="clear" w:color="auto" w:fill="FFFFFF"/>
                              <w:lang w:eastAsia="en-GB"/>
                            </w:rPr>
                            <w:t>Momentinis kredito pervedimas eurais į kitą banką ar mokėjimo paslaugų teikėjo įstaigą Lietuvoje, prisijungusį (-</w:t>
                          </w:r>
                          <w:proofErr w:type="spellStart"/>
                          <w:r>
                            <w:rPr>
                              <w:szCs w:val="24"/>
                              <w:shd w:val="clear" w:color="auto" w:fill="FFFFFF"/>
                              <w:lang w:eastAsia="en-GB"/>
                            </w:rPr>
                            <w:t>ią</w:t>
                          </w:r>
                          <w:proofErr w:type="spellEnd"/>
                          <w:r>
                            <w:rPr>
                              <w:szCs w:val="24"/>
                              <w:shd w:val="clear" w:color="auto" w:fill="FFFFFF"/>
                              <w:lang w:eastAsia="en-GB"/>
                            </w:rPr>
                            <w:t>) prie momentinių mokėjimų sistemos, vykdomas realiuoju laiku.“</w:t>
                          </w:r>
                        </w:p>
                      </w:sdtContent>
                    </w:sdt>
                  </w:sdtContent>
                </w:sdt>
              </w:sdtContent>
            </w:sdt>
          </w:sdtContent>
        </w:sdt>
        <w:sdt>
          <w:sdtPr>
            <w:alias w:val="2 p."/>
            <w:tag w:val="part_29d2ebdd00fa489c89e3bfb134c253b3"/>
            <w:id w:val="1518574344"/>
            <w:lock w:val="sdtLocked"/>
          </w:sdtPr>
          <w:sdtEndPr/>
          <w:sdtContent>
            <w:p w14:paraId="646DBEBA" w14:textId="7D75F305" w:rsidR="00926AF3" w:rsidRDefault="009F08B1">
              <w:pPr>
                <w:ind w:firstLine="709"/>
                <w:rPr>
                  <w:lang w:eastAsia="lt-LT"/>
                </w:rPr>
              </w:pPr>
              <w:sdt>
                <w:sdtPr>
                  <w:alias w:val="Numeris"/>
                  <w:tag w:val="nr_29d2ebdd00fa489c89e3bfb134c253b3"/>
                  <w:id w:val="-1952542215"/>
                  <w:lock w:val="sdtLocked"/>
                </w:sdtPr>
                <w:sdtEndPr/>
                <w:sdtContent>
                  <w:r>
                    <w:rPr>
                      <w:szCs w:val="24"/>
                    </w:rPr>
                    <w:t>2</w:t>
                  </w:r>
                </w:sdtContent>
              </w:sdt>
              <w:r>
                <w:rPr>
                  <w:szCs w:val="24"/>
                </w:rPr>
                <w:t>. N u s t a t a u, kad šis įsakymas įsigalioja 2025 m. spalio 9 d.</w:t>
              </w:r>
            </w:p>
          </w:sdtContent>
        </w:sdt>
        <w:sdt>
          <w:sdtPr>
            <w:alias w:val="signatura"/>
            <w:tag w:val="part_092f6e733f00454ab04f5a5c74bbd872"/>
            <w:id w:val="-519086073"/>
            <w:lock w:val="sdtLocked"/>
          </w:sdtPr>
          <w:sdtEndPr/>
          <w:sdtContent>
            <w:p w14:paraId="71045D87" w14:textId="6C34EC88" w:rsidR="009F08B1" w:rsidRDefault="009F08B1"/>
            <w:p w14:paraId="45630ACD" w14:textId="77777777" w:rsidR="009F08B1" w:rsidRDefault="009F08B1">
              <w:bookmarkStart w:id="0" w:name="_GoBack"/>
              <w:bookmarkEnd w:id="0"/>
            </w:p>
            <w:p w14:paraId="713D5055" w14:textId="77777777" w:rsidR="009F08B1" w:rsidRDefault="009F08B1"/>
            <w:p w14:paraId="5ECD4CDF" w14:textId="0AA18378" w:rsidR="00926AF3" w:rsidRDefault="009F08B1">
              <w:pPr>
                <w:rPr>
                  <w:lang w:eastAsia="lt-LT"/>
                </w:rPr>
              </w:pPr>
              <w:r>
                <w:rPr>
                  <w:szCs w:val="24"/>
                  <w:lang w:eastAsia="lt-LT"/>
                </w:rPr>
                <w:t>Finansų ministras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rFonts w:cs="Helvetica"/>
                  <w:szCs w:val="24"/>
                  <w:lang w:eastAsia="lt-LT"/>
                </w:rPr>
                <w:t xml:space="preserve">Kristupas Vaitiekūnas </w:t>
              </w:r>
            </w:p>
          </w:sdtContent>
        </w:sdt>
      </w:sdtContent>
    </w:sdt>
    <w:sectPr w:rsidR="00926AF3" w:rsidSect="009F08B1">
      <w:headerReference w:type="even" r:id="rId12"/>
      <w:headerReference w:type="default" r:id="rId13"/>
      <w:footerReference w:type="even" r:id="rId14"/>
      <w:footerReference w:type="default" r:id="rId15"/>
      <w:headerReference w:type="first" r:id="rId16"/>
      <w:footerReference w:type="first" r:id="rId17"/>
      <w:type w:val="continuous"/>
      <w:pgSz w:w="11906" w:h="16838" w:code="9"/>
      <w:pgMar w:top="1134" w:right="567" w:bottom="1134" w:left="1701" w:header="561" w:footer="686" w:gutter="0"/>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CB0DFE" w14:textId="77777777" w:rsidR="00926AF3" w:rsidRDefault="009F08B1">
      <w:pPr>
        <w:rPr>
          <w:lang w:eastAsia="lt-LT"/>
        </w:rPr>
      </w:pPr>
      <w:r>
        <w:rPr>
          <w:lang w:eastAsia="lt-LT"/>
        </w:rPr>
        <w:separator/>
      </w:r>
    </w:p>
  </w:endnote>
  <w:endnote w:type="continuationSeparator" w:id="0">
    <w:p w14:paraId="29B49F57" w14:textId="77777777" w:rsidR="00926AF3" w:rsidRDefault="009F08B1">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A0DA9E" w14:textId="77777777" w:rsidR="00926AF3" w:rsidRDefault="00926AF3">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5C8239" w14:textId="77777777" w:rsidR="00926AF3" w:rsidRDefault="00926AF3">
    <w:pPr>
      <w:ind w:right="227"/>
      <w:jc w:val="right"/>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E7B517" w14:textId="77777777" w:rsidR="00926AF3" w:rsidRDefault="00926AF3">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1BE7DD" w14:textId="77777777" w:rsidR="00926AF3" w:rsidRDefault="009F08B1">
      <w:pPr>
        <w:rPr>
          <w:lang w:eastAsia="lt-LT"/>
        </w:rPr>
      </w:pPr>
      <w:r>
        <w:rPr>
          <w:lang w:eastAsia="lt-LT"/>
        </w:rPr>
        <w:separator/>
      </w:r>
    </w:p>
  </w:footnote>
  <w:footnote w:type="continuationSeparator" w:id="0">
    <w:p w14:paraId="7117A438" w14:textId="77777777" w:rsidR="00926AF3" w:rsidRDefault="009F08B1">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8513ED" w14:textId="77777777" w:rsidR="00926AF3" w:rsidRDefault="009F08B1">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05A1F67" w14:textId="77777777" w:rsidR="00926AF3" w:rsidRDefault="00926AF3">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DCA218" w14:textId="734C22FE" w:rsidR="00926AF3" w:rsidRDefault="009F08B1">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4</w:t>
    </w:r>
    <w:r>
      <w:rPr>
        <w:lang w:eastAsia="lt-LT"/>
      </w:rPr>
      <w:fldChar w:fldCharType="end"/>
    </w:r>
  </w:p>
  <w:p w14:paraId="7B432D16" w14:textId="77777777" w:rsidR="00926AF3" w:rsidRDefault="00926AF3">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E9598F" w14:textId="77777777" w:rsidR="00926AF3" w:rsidRDefault="00926AF3">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F08"/>
    <w:rsid w:val="00926AF3"/>
    <w:rsid w:val="009F08B1"/>
    <w:rsid w:val="00C30F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9EEA91"/>
  <w15:docId w15:val="{7978FB08-11C1-46C1-965A-1F4801FE3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16R0679&amp;locale=lt"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eur-lex.europa.eu/legal-content/LIT/TXT/?uri=CELEX:31995L0046&amp;locale=l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ur-lex.europa.eu/legal-content/LIT/TXT/?uri=CELEX:32016R0679&amp;locale=lt"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0fa2daf39f34535a62ffaa759c4e91f" PartId="013d21251f8a4d78b51d2c6e4963a530">
    <Part Type="punktas" Nr="1" Abbr="1 p." DocPartId="21ebefb25944423e8b1e92f5ad53c5ae" PartId="46627ac285f24fe6a79490d51a418f57">
      <Part Type="papunktis" Nr="1.1" Abbr="1.1 pp." DocPartId="8fffc3843a10429383e822bb4bfafd45" PartId="9922781b026244fe80b88480265b7a4a">
        <Part Type="citata" DocPartId="661fc98a79f24c6c9d81324bc1949ee6" PartId="e86a4f6aeba94c89b9cd4deace658738">
          <Part Type="papunktis" Nr="13.5" Abbr="13.5 pp." DocPartId="3ba61c59483248b4ac82ec83ec9912e3" PartId="d432efaaf5f8440989f268322d504875"/>
        </Part>
      </Part>
      <Part Type="papunktis" Nr="1.2" Abbr="1.2 pp." DocPartId="467fc468fe7c4f6f9c617d78918d818f" PartId="ac5750faddbf4a379ce1987200652de0">
        <Part Type="citata" DocPartId="8f87091327cf4757be5f3b4f9a3afcc9" PartId="4fae69ec50fa43e09d85ccc7b8e9ddfd">
          <Part Type="punktas" Nr="25" Abbr="25 p." DocPartId="7c7be19c0bc84eddbe39c9c00378abbd" PartId="7463203b737c46a68287d3acc672638f"/>
        </Part>
      </Part>
      <Part Type="papunktis" Nr="1.3" Abbr="1.3 pp." DocPartId="0bddc55af6864753b340648fbba78bd3" PartId="217121d380584cdb9b493ab70feb6625">
        <Part Type="citata" DocPartId="c6bc3780ff4f40dfa5722dcbbf1d60d4" PartId="59d2594069f04174844af1c732bcc712">
          <Part Type="punktas" Nr="26" Abbr="26 p." DocPartId="a2ed1d3b569d48949a0a53147b54e6b8" PartId="af9b5af1cd0b41e68729b94a59b39fdd"/>
        </Part>
      </Part>
      <Part Type="papunktis" Nr="1.4" Abbr="1.4 pp." DocPartId="bce31ddf7a644097b699142472905d23" PartId="08810d483f3b47ae8af1e6e68d96bdbd">
        <Part Type="citata" DocPartId="eef9a5e991464a2e8b34f53b51ca5cb0" PartId="7311167514574229929970ad9697e018">
          <Part Type="punktas" Nr="34-1" Abbr="34-1 p." DocPartId="ca0f6bcbd7db4841b8a3e4d5a4db2460" PartId="b2f3038eec2c445f942493778298ed97"/>
          <Part Type="punktas" Nr="34-2" Abbr="34-2 p." DocPartId="345ba2a19a444f228a8ddef85445e126" PartId="c4439ef73b3b4a86b093927c97335cfa"/>
          <Part Type="punktas" Nr="34-3" Abbr="34-3 p." DocPartId="ea573811d5254b8fab4a8ec42a2539ba" PartId="77ab1c074d5a472a8dc547b6ff4e11b8">
            <Part Type="papunktis" Nr="34-3.1" Abbr="34-3.1 pp." DocPartId="c050bafb1f6546269d396f2704056c90" PartId="f4729a9c4ac14d1fa49f0c3778e59a5e"/>
            <Part Type="papunktis" Nr="34-3.2" Abbr="34-3.2 pp." DocPartId="04f4dbc413df4afdbef61595470c1a10" PartId="63ebf0611d104f86bcf45d60ee0e0f65"/>
            <Part Type="papunktis" Nr="34-3.3" Abbr="34-3.3 pp." DocPartId="67ba274640e14df4a077d9c051d3e9b0" PartId="8db83649c16d43baac4343401560b2e3"/>
            <Part Type="papunktis" Nr="34-3.4" Abbr="34-3.4 pp." DocPartId="4f05a32f1fa14b9a9ddda653ca1ac5ee" PartId="625f6d066a124eeaa6833c333f9c719d"/>
          </Part>
          <Part Type="punktas" Nr="34-4" Abbr="34-4 p." DocPartId="8176e4f6cefb4afc8f75c9d42c713150" PartId="312f7b99359646fea0ed1796e9e90764"/>
          <Part Type="punktas" Nr="34-5" Abbr="34-5 p." DocPartId="3fee35600a6d4c329dfef2442f76ad0f" PartId="eae37192310f43f0a8dce22dbe4d0b15">
            <Part Type="papunktis" Nr="34-5.1" Abbr="34-5.1 pp." DocPartId="a6c5712de1ed4a508c915283d19b3e3e" PartId="a05d4acf95594118bfd50c591ed3ae17"/>
            <Part Type="papunktis" Nr="34-5.2" Abbr="34-5.2 pp." DocPartId="a6c37bfb162b4d448778a0e2502e0a49" PartId="9f135c9d4022432fb45637d918d7ad79"/>
          </Part>
          <Part Type="punktas" Nr="34-6" Abbr="34-6 p." DocPartId="99e8961a035d4d02b70de1e636238ba8" PartId="ea05908c0c3e49528e37fce2505f3b0a"/>
          <Part Type="punktas" Nr="34-7" Abbr="34-7 p." DocPartId="ae974e3abdb647c59f58fb85f45e5dac" PartId="dce52e231a124a468f4ea5759f18526e"/>
        </Part>
      </Part>
      <Part Type="papunktis" Nr="1.5" Abbr="1.5 pp." DocPartId="e3230761ee3b41b0aeb5fe2f1b97d1ac" PartId="1fd7b671fef1439bbe7447b113b9f947">
        <Part Type="citata" DocPartId="9f5d21e7b482446581728495b10b62df" PartId="0a76ccb4abf745e5850eb4c6a1d2b709">
          <Part Type="papunktis" Nr="44.2" Abbr="44.2 pp." DocPartId="4efaee21cd89431fbaa2b283026a7c03" PartId="71e0e25df7404243928053c9a2980277"/>
        </Part>
      </Part>
      <Part Type="papunktis" Nr="1.6" Abbr="1.6 pp." DocPartId="7d33e3e57e04447986c1c327dd0c3d1c" PartId="24b96f3f4e7a4fc0b6cb98f763410a1b">
        <Part Type="citata" DocPartId="43e26f7df4504fe7897e0f17ed96f4e3" PartId="26467404fc764a1f94d46ffbb1457c9e">
          <Part Type="punktas" Nr="45" Abbr="45 p." DocPartId="eb42c72203244035b0cf3f2048f0d70e" PartId="ab35a00def90485395f6848c24a97a19"/>
        </Part>
      </Part>
      <Part Type="papunktis" Nr="1.7" Abbr="1.7 pp." DocPartId="1f42a6857e1d4c5f9e40ecded7d587f1" PartId="7dc967a096074251a124afeda1d3964c">
        <Part Type="citata" DocPartId="1d5f6cbd69ec4c59a1b832ee9cc8785f" PartId="4a037e8f77f44092b0b11ce30cd07b35">
          <Part Type="punktas" Nr="54" Abbr="54 p." DocPartId="5fdb4551cd174ce4bd310ba1959e7d1a" PartId="dcc9c292130342ae9f837b0d9e24890a"/>
        </Part>
      </Part>
      <Part Type="papunktis" Nr="1.8" Abbr="1.8 pp." DocPartId="9f055af351694c92a9a60f46f0d88e28" PartId="594eb652a0714c92a19dddff633e2bda">
        <Part Type="citata" DocPartId="e25ec4c37bb04e5ab569d41fb9a12a13" PartId="da9cef01c9ad450fad76be0805efc084">
          <Part Type="punktas" Nr="3" Abbr="3 p." DocPartId="cb4157e681ca44bc8d596d4125d7bba9" PartId="7b7709e458124fa5b9ef09279b5f6c87"/>
        </Part>
      </Part>
    </Part>
    <Part Type="punktas" Nr="2" Abbr="2 p." DocPartId="3d794a29b5624fa58f51fd3a71b1135a" PartId="29d2ebdd00fa489c89e3bfb134c253b3"/>
    <Part Type="signatura" DocPartId="f7c5f6bbd5ae451baf8cc2b7308adac6" PartId="092f6e733f00454ab04f5a5c74bbd872"/>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E83ECC-65FB-4170-80FD-B562A0B30D97}">
  <ds:schemaRefs>
    <ds:schemaRef ds:uri="http://lrs.lt/TAIS/DocParts"/>
  </ds:schemaRefs>
</ds:datastoreItem>
</file>

<file path=customXml/itemProps2.xml><?xml version="1.0" encoding="utf-8"?>
<ds:datastoreItem xmlns:ds="http://schemas.openxmlformats.org/officeDocument/2006/customXml" ds:itemID="{D8FE44C7-4DD5-405C-B78D-B01CF4CB26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5277</Words>
  <Characters>3008</Characters>
  <Application>Microsoft Office Word</Application>
  <DocSecurity>0</DocSecurity>
  <Lines>25</Lines>
  <Paragraphs>16</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8269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Raimonda Siaurusaitytė-Daukšienė</dc:creator>
  <cp:lastModifiedBy>GRINKEVIČIŪTĖ Agnė</cp:lastModifiedBy>
  <cp:revision>3</cp:revision>
  <cp:lastPrinted>2007-07-30T15:31:00Z</cp:lastPrinted>
  <dcterms:created xsi:type="dcterms:W3CDTF">2025-10-08T05:25:00Z</dcterms:created>
  <dcterms:modified xsi:type="dcterms:W3CDTF">2025-10-08T08:33:00Z</dcterms:modified>
</cp:coreProperties>
</file>