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f228247a2b4041089a752768bead5b0b"/>
        <w:id w:val="-632400127"/>
        <w:lock w:val="sdtLocked"/>
      </w:sdtPr>
      <w:sdtEndPr/>
      <w:sdtContent>
        <w:p w14:paraId="677ECB0A" w14:textId="77777777" w:rsidR="009F06FB" w:rsidRDefault="009F06FB">
          <w:pPr>
            <w:tabs>
              <w:tab w:val="center" w:pos="4153"/>
              <w:tab w:val="right" w:pos="8306"/>
            </w:tabs>
            <w:rPr>
              <w:rFonts w:ascii="TimesLT" w:hAnsi="TimesLT"/>
              <w:lang w:val="en-US"/>
            </w:rPr>
          </w:pPr>
        </w:p>
        <w:p w14:paraId="06401B04" w14:textId="77777777" w:rsidR="009F06FB" w:rsidRDefault="00836D6E">
          <w:pPr>
            <w:jc w:val="center"/>
            <w:rPr>
              <w:caps/>
              <w:sz w:val="22"/>
            </w:rPr>
          </w:pPr>
          <w:r>
            <w:rPr>
              <w:caps/>
              <w:noProof/>
              <w:lang w:val="en-US"/>
            </w:rPr>
            <w:drawing>
              <wp:inline distT="0" distB="0" distL="0" distR="0" wp14:anchorId="124B8A5B" wp14:editId="770777B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4590B38" w14:textId="77777777" w:rsidR="009F06FB" w:rsidRDefault="009F06FB">
          <w:pPr>
            <w:jc w:val="center"/>
            <w:rPr>
              <w:caps/>
              <w:sz w:val="12"/>
              <w:szCs w:val="12"/>
            </w:rPr>
          </w:pPr>
        </w:p>
        <w:p w14:paraId="471047F9" w14:textId="77777777" w:rsidR="009F06FB" w:rsidRDefault="00836D6E">
          <w:pPr>
            <w:jc w:val="center"/>
            <w:rPr>
              <w:b/>
              <w:bCs/>
              <w:caps/>
            </w:rPr>
          </w:pPr>
          <w:r>
            <w:rPr>
              <w:b/>
              <w:bCs/>
              <w:caps/>
            </w:rPr>
            <w:t>LIETUVOS RESPUBLIKOS</w:t>
          </w:r>
        </w:p>
        <w:p w14:paraId="56A5F31F" w14:textId="77777777" w:rsidR="009F06FB" w:rsidRDefault="00836D6E">
          <w:pPr>
            <w:jc w:val="center"/>
            <w:rPr>
              <w:b/>
              <w:caps/>
            </w:rPr>
          </w:pPr>
          <w:r>
            <w:rPr>
              <w:b/>
              <w:caps/>
            </w:rPr>
            <w:t>PINIGŲ PLOVIMO IR TERORISTŲ FINANSAVIMO PREVENCIJOS ĮSTATYMO NR. VIII-275 2 IR 4 STRAIPSNIŲ PAKEITIMO</w:t>
          </w:r>
        </w:p>
        <w:p w14:paraId="376CDA08" w14:textId="77777777" w:rsidR="009F06FB" w:rsidRDefault="00836D6E">
          <w:pPr>
            <w:jc w:val="center"/>
            <w:rPr>
              <w:caps/>
            </w:rPr>
          </w:pPr>
          <w:r>
            <w:rPr>
              <w:b/>
              <w:caps/>
            </w:rPr>
            <w:t>ĮSTATYMAS</w:t>
          </w:r>
        </w:p>
        <w:p w14:paraId="65F542B7" w14:textId="77777777" w:rsidR="009F06FB" w:rsidRDefault="009F06FB">
          <w:pPr>
            <w:jc w:val="center"/>
            <w:rPr>
              <w:b/>
              <w:caps/>
            </w:rPr>
          </w:pPr>
        </w:p>
        <w:p w14:paraId="0D0D5035" w14:textId="77777777" w:rsidR="009F06FB" w:rsidRDefault="00836D6E">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18</w:t>
          </w:r>
          <w:r>
            <w:rPr>
              <w:szCs w:val="24"/>
            </w:rPr>
            <w:t xml:space="preserve"> d. Nr. </w:t>
          </w:r>
          <w:r>
            <w:rPr>
              <w:szCs w:val="24"/>
              <w:lang w:val="en-US"/>
            </w:rPr>
            <w:t>XV-1039</w:t>
          </w:r>
        </w:p>
        <w:p w14:paraId="52CAC00B" w14:textId="77777777" w:rsidR="009F06FB" w:rsidRDefault="00836D6E">
          <w:pPr>
            <w:jc w:val="center"/>
            <w:rPr>
              <w:szCs w:val="24"/>
            </w:rPr>
          </w:pPr>
          <w:r>
            <w:rPr>
              <w:szCs w:val="24"/>
            </w:rPr>
            <w:t>Vilnius</w:t>
          </w:r>
        </w:p>
        <w:p w14:paraId="47364814" w14:textId="77777777" w:rsidR="009F06FB" w:rsidRDefault="009F06FB">
          <w:pPr>
            <w:jc w:val="center"/>
            <w:rPr>
              <w:sz w:val="22"/>
            </w:rPr>
          </w:pPr>
        </w:p>
        <w:p w14:paraId="0877F831" w14:textId="77777777" w:rsidR="009F06FB" w:rsidRDefault="009F06FB">
          <w:pPr>
            <w:spacing w:line="360" w:lineRule="auto"/>
            <w:ind w:firstLine="720"/>
            <w:jc w:val="both"/>
            <w:rPr>
              <w:sz w:val="16"/>
              <w:szCs w:val="16"/>
            </w:rPr>
          </w:pPr>
        </w:p>
        <w:p w14:paraId="7D7929DE" w14:textId="77777777" w:rsidR="009F06FB" w:rsidRDefault="009F06FB">
          <w:pPr>
            <w:spacing w:line="360" w:lineRule="auto"/>
            <w:ind w:firstLine="720"/>
            <w:jc w:val="both"/>
            <w:sectPr w:rsidR="009F06FB">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2C482116" w14:textId="77777777" w:rsidR="009F06FB" w:rsidRDefault="009F06FB">
          <w:pPr>
            <w:tabs>
              <w:tab w:val="center" w:pos="4153"/>
              <w:tab w:val="right" w:pos="8306"/>
            </w:tabs>
            <w:rPr>
              <w:rFonts w:ascii="TimesLT" w:hAnsi="TimesLT"/>
              <w:lang w:val="en-US"/>
            </w:rPr>
          </w:pPr>
        </w:p>
        <w:sdt>
          <w:sdtPr>
            <w:alias w:val="1 str."/>
            <w:tag w:val="part_aa5ccb8627314a8fab2f4088dc08072e"/>
            <w:id w:val="-1825578631"/>
            <w:lock w:val="sdtLocked"/>
          </w:sdtPr>
          <w:sdtEndPr/>
          <w:sdtContent>
            <w:p w14:paraId="662A1125" w14:textId="77777777" w:rsidR="009F06FB" w:rsidRDefault="00836D6E">
              <w:pPr>
                <w:tabs>
                  <w:tab w:val="left" w:pos="2127"/>
                </w:tabs>
                <w:spacing w:line="360" w:lineRule="auto"/>
                <w:ind w:firstLine="720"/>
                <w:jc w:val="both"/>
                <w:rPr>
                  <w:b/>
                  <w:szCs w:val="24"/>
                </w:rPr>
              </w:pPr>
              <w:sdt>
                <w:sdtPr>
                  <w:alias w:val="Numeris"/>
                  <w:tag w:val="nr_aa5ccb8627314a8fab2f4088dc08072e"/>
                  <w:id w:val="-1859732881"/>
                  <w:lock w:val="sdtLocked"/>
                </w:sdtPr>
                <w:sdtEndPr/>
                <w:sdtContent>
                  <w:r>
                    <w:rPr>
                      <w:b/>
                      <w:szCs w:val="24"/>
                    </w:rPr>
                    <w:t>1</w:t>
                  </w:r>
                </w:sdtContent>
              </w:sdt>
              <w:r>
                <w:rPr>
                  <w:b/>
                  <w:szCs w:val="24"/>
                </w:rPr>
                <w:t xml:space="preserve"> straipsnis. </w:t>
              </w:r>
              <w:sdt>
                <w:sdtPr>
                  <w:alias w:val="Pavadinimas"/>
                  <w:tag w:val="title_aa5ccb8627314a8fab2f4088dc08072e"/>
                  <w:id w:val="-1676874735"/>
                  <w:lock w:val="sdtLocked"/>
                </w:sdtPr>
                <w:sdtEndPr/>
                <w:sdtContent>
                  <w:r>
                    <w:rPr>
                      <w:b/>
                      <w:szCs w:val="24"/>
                    </w:rPr>
                    <w:t>2 straipsnio pakeitimas</w:t>
                  </w:r>
                </w:sdtContent>
              </w:sdt>
            </w:p>
            <w:sdt>
              <w:sdtPr>
                <w:alias w:val="1 str. 1 d."/>
                <w:tag w:val="part_090d8e9798994fa4a779a5bf63f562b1"/>
                <w:id w:val="-1185665265"/>
                <w:lock w:val="sdtLocked"/>
              </w:sdtPr>
              <w:sdtEndPr/>
              <w:sdtContent>
                <w:p w14:paraId="76E0B592" w14:textId="77777777" w:rsidR="009F06FB" w:rsidRDefault="00836D6E">
                  <w:pPr>
                    <w:tabs>
                      <w:tab w:val="left" w:pos="2127"/>
                    </w:tabs>
                    <w:spacing w:line="360" w:lineRule="auto"/>
                    <w:ind w:firstLine="720"/>
                    <w:jc w:val="both"/>
                    <w:rPr>
                      <w:szCs w:val="24"/>
                    </w:rPr>
                  </w:pPr>
                  <w:r>
                    <w:rPr>
                      <w:szCs w:val="24"/>
                    </w:rPr>
                    <w:t>Pakeisti 2 straipsnio 7 dalį ir ją išdėstyti taip:</w:t>
                  </w:r>
                </w:p>
                <w:sdt>
                  <w:sdtPr>
                    <w:alias w:val="citata"/>
                    <w:tag w:val="part_8673dde9ebb64cf0a4b7fe519511df8c"/>
                    <w:id w:val="-463352704"/>
                    <w:lock w:val="sdtLocked"/>
                  </w:sdtPr>
                  <w:sdtEndPr/>
                  <w:sdtContent>
                    <w:sdt>
                      <w:sdtPr>
                        <w:alias w:val="7 d."/>
                        <w:tag w:val="part_a7a222e6c1bc4ebebcb2a9a5eea58dbf"/>
                        <w:id w:val="1728029455"/>
                        <w:lock w:val="sdtLocked"/>
                      </w:sdtPr>
                      <w:sdtEndPr/>
                      <w:sdtContent>
                        <w:p w14:paraId="25A288EB" w14:textId="77777777" w:rsidR="009F06FB" w:rsidRDefault="00836D6E">
                          <w:pPr>
                            <w:spacing w:line="360" w:lineRule="auto"/>
                            <w:ind w:firstLine="720"/>
                            <w:jc w:val="both"/>
                            <w:rPr>
                              <w:rFonts w:eastAsia="Calibri"/>
                              <w:szCs w:val="24"/>
                              <w:lang w:eastAsia="lt-LT"/>
                            </w:rPr>
                          </w:pPr>
                          <w:r>
                            <w:rPr>
                              <w:rFonts w:eastAsia="Calibri"/>
                              <w:szCs w:val="24"/>
                              <w:lang w:eastAsia="lt-LT"/>
                            </w:rPr>
                            <w:t>„</w:t>
                          </w:r>
                          <w:sdt>
                            <w:sdtPr>
                              <w:alias w:val="Numeris"/>
                              <w:tag w:val="nr_a7a222e6c1bc4ebebcb2a9a5eea58dbf"/>
                              <w:id w:val="-1123916635"/>
                              <w:lock w:val="sdtLocked"/>
                            </w:sdtPr>
                            <w:sdtEndPr/>
                            <w:sdtContent>
                              <w:r>
                                <w:rPr>
                                  <w:rFonts w:eastAsia="Calibri"/>
                                  <w:szCs w:val="24"/>
                                  <w:lang w:eastAsia="lt-LT"/>
                                </w:rPr>
                                <w:t>7</w:t>
                              </w:r>
                            </w:sdtContent>
                          </w:sdt>
                          <w:r>
                            <w:rPr>
                              <w:rFonts w:eastAsia="Calibri"/>
                              <w:szCs w:val="24"/>
                              <w:lang w:eastAsia="lt-LT"/>
                            </w:rPr>
                            <w:t xml:space="preserve">. </w:t>
                          </w:r>
                          <w:r>
                            <w:rPr>
                              <w:rFonts w:eastAsia="Calibri"/>
                              <w:b/>
                              <w:szCs w:val="24"/>
                              <w:lang w:eastAsia="lt-LT"/>
                            </w:rPr>
                            <w:t>Finansų įstaigos</w:t>
                          </w:r>
                          <w:r>
                            <w:rPr>
                              <w:rFonts w:eastAsia="Calibri"/>
                              <w:szCs w:val="24"/>
                              <w:lang w:eastAsia="lt-LT"/>
                            </w:rPr>
                            <w:t xml:space="preserve"> – Lietuvos Respublikos finansų įstaigų įstatyme apibrėžtos kredito įstaigos ir finansų įmonės, </w:t>
                          </w:r>
                          <w:r>
                            <w:rPr>
                              <w:kern w:val="2"/>
                              <w:szCs w:val="24"/>
                            </w:rPr>
                            <w:t>Lietuvos Respublikos nacionalinio plėtros banko įstatyme apibrėžtas</w:t>
                          </w:r>
                          <w:r>
                            <w:rPr>
                              <w:rFonts w:eastAsia="Calibri"/>
                              <w:szCs w:val="24"/>
                              <w:lang w:eastAsia="lt-LT"/>
                            </w:rPr>
                            <w:t xml:space="preserve"> nacionalinis plėtros bankas,</w:t>
                          </w:r>
                          <w:r>
                            <w:rPr>
                              <w:rFonts w:eastAsia="Calibri"/>
                              <w:bCs/>
                              <w:szCs w:val="24"/>
                              <w:lang w:eastAsia="lt-LT"/>
                            </w:rPr>
                            <w:t xml:space="preserve"> </w:t>
                          </w:r>
                          <w:r>
                            <w:rPr>
                              <w:rFonts w:eastAsia="Calibri"/>
                              <w:szCs w:val="24"/>
                              <w:lang w:eastAsia="lt-LT"/>
                            </w:rPr>
                            <w:t xml:space="preserve">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w:t>
                          </w:r>
                          <w:r>
                            <w:rPr>
                              <w:rFonts w:eastAsia="Calibri"/>
                              <w:szCs w:val="24"/>
                              <w:lang w:eastAsia="lt-LT"/>
                            </w:rPr>
                            <w:t xml:space="preserve">2020 m. spalio 7 d. Europos Parlamento ir Tarybos reglamente </w:t>
                          </w:r>
                          <w:hyperlink r:id="rId14" w:tgtFrame="_blank" w:history="1">
                            <w:r>
                              <w:rPr>
                                <w:rFonts w:eastAsia="Calibri"/>
                                <w:color w:val="0000FF" w:themeColor="hyperlink"/>
                                <w:szCs w:val="24"/>
                                <w:u w:val="single"/>
                                <w:lang w:eastAsia="lt-LT"/>
                              </w:rPr>
                              <w:t>(ES) 2020/1503</w:t>
                            </w:r>
                          </w:hyperlink>
                          <w:r>
                            <w:rPr>
                              <w:rFonts w:eastAsia="Calibri"/>
                              <w:szCs w:val="24"/>
                              <w:lang w:eastAsia="lt-LT"/>
                            </w:rPr>
                            <w:t xml:space="preserve"> dėl Europos sutelktinio finansavimo paslaugų verslui teikėjų, kuriuo iš dalies keičiamas Reglamentas </w:t>
                          </w:r>
                          <w:hyperlink r:id="rId15" w:tgtFrame="_blank" w:history="1">
                            <w:r>
                              <w:rPr>
                                <w:rFonts w:eastAsia="Calibri"/>
                                <w:color w:val="0000FF" w:themeColor="hyperlink"/>
                                <w:szCs w:val="24"/>
                                <w:u w:val="single"/>
                                <w:lang w:eastAsia="lt-LT"/>
                              </w:rPr>
                              <w:t>(ES) 2017/1129</w:t>
                            </w:r>
                          </w:hyperlink>
                          <w:r>
                            <w:rPr>
                              <w:rFonts w:eastAsia="Calibri"/>
                              <w:szCs w:val="24"/>
                              <w:lang w:eastAsia="lt-LT"/>
                            </w:rPr>
                            <w:t xml:space="preserve"> ir Direktyva </w:t>
                          </w:r>
                          <w:hyperlink r:id="rId16" w:tgtFrame="_blank" w:history="1">
                            <w:r>
                              <w:rPr>
                                <w:rFonts w:eastAsia="Calibri"/>
                                <w:color w:val="0000FF" w:themeColor="hyperlink"/>
                                <w:szCs w:val="24"/>
                                <w:u w:val="single"/>
                                <w:lang w:eastAsia="lt-LT"/>
                              </w:rPr>
                              <w:t>(ES) 2019/1937</w:t>
                            </w:r>
                          </w:hyperlink>
                          <w:r>
                            <w:rPr>
                              <w:rFonts w:eastAsia="Calibri"/>
                              <w:szCs w:val="24"/>
                              <w:lang w:eastAsia="lt-LT"/>
                            </w:rPr>
                            <w:t>,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w:t>
                          </w:r>
                          <w:r>
                            <w:rPr>
                              <w:rFonts w:eastAsia="Calibri"/>
                              <w:szCs w:val="24"/>
                              <w:lang w:eastAsia="lt-LT"/>
                            </w:rPr>
                            <w:t xml:space="preserv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ir kurios teikia paslaugas Lietuvos Respublikoje per tarpininkus, fizinius ar juridinius asmenis, taip pat </w:t>
                          </w:r>
                          <w:proofErr w:type="spellStart"/>
                          <w:r>
                            <w:rPr>
                              <w:rFonts w:eastAsia="Calibri"/>
                              <w:szCs w:val="24"/>
                              <w:lang w:eastAsia="lt-LT"/>
                            </w:rPr>
                            <w:t>kriptoturto</w:t>
                          </w:r>
                          <w:proofErr w:type="spellEnd"/>
                          <w:r>
                            <w:rPr>
                              <w:rFonts w:eastAsia="Calibri"/>
                              <w:szCs w:val="24"/>
                              <w:lang w:eastAsia="lt-LT"/>
                            </w:rPr>
                            <w:t xml:space="preserve"> paslaugų teikėjai.“</w:t>
                          </w:r>
                        </w:p>
                        <w:p w14:paraId="676B61FB" w14:textId="77777777" w:rsidR="009F06FB" w:rsidRDefault="00836D6E">
                          <w:pPr>
                            <w:tabs>
                              <w:tab w:val="left" w:pos="2127"/>
                            </w:tabs>
                            <w:spacing w:line="360" w:lineRule="auto"/>
                            <w:ind w:firstLine="720"/>
                            <w:jc w:val="both"/>
                            <w:rPr>
                              <w:b/>
                              <w:szCs w:val="24"/>
                            </w:rPr>
                          </w:pPr>
                        </w:p>
                      </w:sdtContent>
                    </w:sdt>
                  </w:sdtContent>
                </w:sdt>
              </w:sdtContent>
            </w:sdt>
          </w:sdtContent>
        </w:sdt>
        <w:sdt>
          <w:sdtPr>
            <w:alias w:val="2 str."/>
            <w:tag w:val="part_80f562ec46154a7ca2c06c67ae2f03bc"/>
            <w:id w:val="547343198"/>
            <w:lock w:val="sdtLocked"/>
          </w:sdtPr>
          <w:sdtEndPr/>
          <w:sdtContent>
            <w:p w14:paraId="1D9AC662" w14:textId="77777777" w:rsidR="009F06FB" w:rsidRDefault="00836D6E">
              <w:pPr>
                <w:tabs>
                  <w:tab w:val="left" w:pos="2127"/>
                </w:tabs>
                <w:spacing w:line="360" w:lineRule="auto"/>
                <w:ind w:firstLine="720"/>
                <w:jc w:val="both"/>
                <w:rPr>
                  <w:b/>
                  <w:bCs/>
                  <w:szCs w:val="24"/>
                </w:rPr>
              </w:pPr>
              <w:sdt>
                <w:sdtPr>
                  <w:alias w:val="Numeris"/>
                  <w:tag w:val="nr_80f562ec46154a7ca2c06c67ae2f03bc"/>
                  <w:id w:val="989590396"/>
                  <w:lock w:val="sdtLocked"/>
                </w:sdtPr>
                <w:sdtEndPr/>
                <w:sdtContent>
                  <w:r>
                    <w:rPr>
                      <w:b/>
                      <w:szCs w:val="24"/>
                    </w:rPr>
                    <w:t>2</w:t>
                  </w:r>
                </w:sdtContent>
              </w:sdt>
              <w:r>
                <w:rPr>
                  <w:b/>
                  <w:szCs w:val="24"/>
                </w:rPr>
                <w:t xml:space="preserve"> straipsnis. </w:t>
              </w:r>
              <w:sdt>
                <w:sdtPr>
                  <w:alias w:val="Pavadinimas"/>
                  <w:tag w:val="title_80f562ec46154a7ca2c06c67ae2f03bc"/>
                  <w:id w:val="1350213340"/>
                  <w:lock w:val="sdtLocked"/>
                </w:sdtPr>
                <w:sdtEndPr/>
                <w:sdtContent>
                  <w:r>
                    <w:rPr>
                      <w:b/>
                      <w:szCs w:val="24"/>
                    </w:rPr>
                    <w:t>4 straipsnio pakeitimas</w:t>
                  </w:r>
                </w:sdtContent>
              </w:sdt>
            </w:p>
            <w:sdt>
              <w:sdtPr>
                <w:alias w:val="2 str. 1 d."/>
                <w:tag w:val="part_9ae452008dfb4517a7478e81f48b237d"/>
                <w:id w:val="-713424890"/>
                <w:lock w:val="sdtLocked"/>
              </w:sdtPr>
              <w:sdtEndPr/>
              <w:sdtContent>
                <w:p w14:paraId="55B95C2A" w14:textId="77777777" w:rsidR="009F06FB" w:rsidRDefault="00836D6E">
                  <w:pPr>
                    <w:spacing w:line="360" w:lineRule="auto"/>
                    <w:ind w:firstLine="720"/>
                    <w:jc w:val="both"/>
                    <w:rPr>
                      <w:rFonts w:eastAsia="Calibri"/>
                      <w:szCs w:val="24"/>
                      <w:lang w:eastAsia="lt-LT"/>
                    </w:rPr>
                  </w:pPr>
                  <w:r>
                    <w:rPr>
                      <w:szCs w:val="24"/>
                    </w:rPr>
                    <w:t>Pakeisti 4 straipsnio</w:t>
                  </w:r>
                  <w:r>
                    <w:rPr>
                      <w:rFonts w:eastAsia="Calibri"/>
                      <w:szCs w:val="24"/>
                      <w:lang w:eastAsia="lt-LT"/>
                    </w:rPr>
                    <w:t xml:space="preserve"> 1 dalį ir ją išdėstyti taip:</w:t>
                  </w:r>
                </w:p>
                <w:sdt>
                  <w:sdtPr>
                    <w:alias w:val="citata"/>
                    <w:tag w:val="part_eec541f9d2e14b2ea772d833e5c76d7d"/>
                    <w:id w:val="-727455483"/>
                    <w:lock w:val="sdtLocked"/>
                  </w:sdtPr>
                  <w:sdtEndPr/>
                  <w:sdtContent>
                    <w:sdt>
                      <w:sdtPr>
                        <w:alias w:val="1 d."/>
                        <w:tag w:val="part_b1877b3848ad4c6bb23bb5e1da160b23"/>
                        <w:id w:val="-1317029544"/>
                        <w:lock w:val="sdtLocked"/>
                      </w:sdtPr>
                      <w:sdtEndPr/>
                      <w:sdtContent>
                        <w:p w14:paraId="4311AACC" w14:textId="77777777" w:rsidR="009F06FB" w:rsidRDefault="00836D6E">
                          <w:pPr>
                            <w:spacing w:line="360" w:lineRule="auto"/>
                            <w:ind w:firstLine="720"/>
                            <w:jc w:val="both"/>
                            <w:rPr>
                              <w:rFonts w:eastAsia="Calibri"/>
                              <w:szCs w:val="24"/>
                              <w:lang w:eastAsia="lt-LT"/>
                            </w:rPr>
                          </w:pPr>
                          <w:r>
                            <w:rPr>
                              <w:szCs w:val="24"/>
                            </w:rPr>
                            <w:t>„</w:t>
                          </w:r>
                          <w:sdt>
                            <w:sdtPr>
                              <w:alias w:val="Numeris"/>
                              <w:tag w:val="nr_b1877b3848ad4c6bb23bb5e1da160b23"/>
                              <w:id w:val="-1324970738"/>
                              <w:lock w:val="sdtLocked"/>
                            </w:sdtPr>
                            <w:sdtEndPr/>
                            <w:sdtContent>
                              <w:r>
                                <w:rPr>
                                  <w:szCs w:val="24"/>
                                </w:rPr>
                                <w:t>1</w:t>
                              </w:r>
                            </w:sdtContent>
                          </w:sdt>
                          <w:r>
                            <w:rPr>
                              <w:szCs w:val="24"/>
                            </w:rPr>
                            <w:t xml:space="preserve">. Lietuvos bankas nustato kredito įstaigoms, </w:t>
                          </w:r>
                          <w:r>
                            <w:rPr>
                              <w:rFonts w:eastAsia="Calibri"/>
                              <w:szCs w:val="24"/>
                              <w:lang w:eastAsia="lt-LT"/>
                            </w:rPr>
                            <w:t>nacionaliniam plėtros bankui,</w:t>
                          </w:r>
                          <w:r>
                            <w:rPr>
                              <w:szCs w:val="24"/>
                            </w:rPr>
                            <w:t xml:space="preserve"> elektroninių pinigų įstaigoms, mokėjimo įstaigoms, valiutos keityklos operatoriams,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w:t>
                          </w:r>
                          <w:r>
                            <w:rPr>
                              <w:szCs w:val="24"/>
                            </w:rPr>
                            <w:t xml:space="preserve">oje dalyje nurodytų subjektų filialams, įsteigtiems Lietuvos Respublikoje, taip pat elektroninių pinigų įstaigoms ir mokėjimo įstaigoms, kurių buveinė yra kitoje valstybėje narėje ir kurios teikia paslaugas Lietuvos Respublikoje per tarpininkus, fizinius ar juridinius asmenis, </w:t>
                          </w:r>
                          <w:proofErr w:type="spellStart"/>
                          <w:r>
                            <w:rPr>
                              <w:szCs w:val="24"/>
                            </w:rPr>
                            <w:t>kriptoturto</w:t>
                          </w:r>
                          <w:proofErr w:type="spellEnd"/>
                          <w:r>
                            <w:rPr>
                              <w:szCs w:val="24"/>
                            </w:rPr>
                            <w:t xml:space="preserve"> paslaugų teikėjams skirtus nurodymus, kuriais siekiama užkirsti kelią pinigų plovimui ir (ar) teroristų finansavimui, prižiūri šių subjektų veiklą, susijusią su pinigų plovimo ir (ar) teroristų finansavimo prevencijos prie</w:t>
                          </w:r>
                          <w:r>
                            <w:rPr>
                              <w:szCs w:val="24"/>
                            </w:rPr>
                            <w:t xml:space="preserve">monių įgyvendinimu, išskyrus atvejus, kai pagal Reglamentą </w:t>
                          </w:r>
                          <w:hyperlink r:id="rId17" w:tgtFrame="_blank" w:history="1">
                            <w:r>
                              <w:rPr>
                                <w:color w:val="0000FF" w:themeColor="hyperlink"/>
                                <w:szCs w:val="24"/>
                                <w:u w:val="single"/>
                              </w:rPr>
                              <w:t>(ES) 2024/1620</w:t>
                            </w:r>
                          </w:hyperlink>
                          <w:r>
                            <w:rPr>
                              <w:szCs w:val="24"/>
                            </w:rPr>
                            <w:t xml:space="preserve"> priežiūrą atlieka Europos Sąjungos Kovos su pinigų plovimu ir teroristų finansavimu institucija (toliau – Kovos su pinigų plovimu ir teroristų finansavimu institucija), konsultuoja šiuos subjektus šioje dalyje nurodytų nurodymų įgyvendinimo klausimais. </w:t>
                          </w:r>
                          <w:proofErr w:type="spellStart"/>
                          <w:r>
                            <w:rPr>
                              <w:szCs w:val="24"/>
                            </w:rPr>
                            <w:t>Kriptoturto</w:t>
                          </w:r>
                          <w:proofErr w:type="spellEnd"/>
                          <w:r>
                            <w:rPr>
                              <w:szCs w:val="24"/>
                            </w:rPr>
                            <w:t xml:space="preserve"> paslaugų teikėjams skirti nurodymai nustatomi suderinus su Finansinių nusikaltimų tyrimo tarnyba.“</w:t>
                          </w:r>
                        </w:p>
                        <w:p w14:paraId="17D23166" w14:textId="77777777" w:rsidR="009F06FB" w:rsidRDefault="00836D6E">
                          <w:pPr>
                            <w:spacing w:line="360" w:lineRule="auto"/>
                            <w:ind w:firstLine="720"/>
                            <w:jc w:val="both"/>
                            <w:rPr>
                              <w:szCs w:val="24"/>
                            </w:rPr>
                          </w:pPr>
                        </w:p>
                      </w:sdtContent>
                    </w:sdt>
                  </w:sdtContent>
                </w:sdt>
              </w:sdtContent>
            </w:sdt>
          </w:sdtContent>
        </w:sdt>
        <w:sdt>
          <w:sdtPr>
            <w:alias w:val="3 str."/>
            <w:tag w:val="part_71aca54bd2d44c24b2e9a29b77ec5855"/>
            <w:id w:val="1026064074"/>
            <w:lock w:val="sdtLocked"/>
          </w:sdtPr>
          <w:sdtEndPr/>
          <w:sdtContent>
            <w:p w14:paraId="75BDCEFF" w14:textId="77777777" w:rsidR="009F06FB" w:rsidRDefault="00836D6E">
              <w:pPr>
                <w:widowControl w:val="0"/>
                <w:spacing w:line="360" w:lineRule="auto"/>
                <w:ind w:firstLine="720"/>
                <w:rPr>
                  <w:b/>
                  <w:bCs/>
                  <w:szCs w:val="24"/>
                </w:rPr>
              </w:pPr>
              <w:sdt>
                <w:sdtPr>
                  <w:alias w:val="Numeris"/>
                  <w:tag w:val="nr_71aca54bd2d44c24b2e9a29b77ec5855"/>
                  <w:id w:val="1081716276"/>
                  <w:lock w:val="sdtLocked"/>
                </w:sdtPr>
                <w:sdtEndPr/>
                <w:sdtContent>
                  <w:r>
                    <w:rPr>
                      <w:b/>
                      <w:bCs/>
                      <w:szCs w:val="24"/>
                    </w:rPr>
                    <w:t>3</w:t>
                  </w:r>
                </w:sdtContent>
              </w:sdt>
              <w:r>
                <w:rPr>
                  <w:b/>
                  <w:bCs/>
                  <w:szCs w:val="24"/>
                </w:rPr>
                <w:t xml:space="preserve"> straipsnis. </w:t>
              </w:r>
              <w:sdt>
                <w:sdtPr>
                  <w:alias w:val="Pavadinimas"/>
                  <w:tag w:val="title_71aca54bd2d44c24b2e9a29b77ec5855"/>
                  <w:id w:val="1674606344"/>
                  <w:lock w:val="sdtLocked"/>
                </w:sdtPr>
                <w:sdtEndPr/>
                <w:sdtContent>
                  <w:r>
                    <w:rPr>
                      <w:b/>
                      <w:bCs/>
                      <w:szCs w:val="24"/>
                    </w:rPr>
                    <w:t>Įstatymo įsigaliojimas</w:t>
                  </w:r>
                </w:sdtContent>
              </w:sdt>
            </w:p>
            <w:sdt>
              <w:sdtPr>
                <w:alias w:val="3 str. 1 d."/>
                <w:tag w:val="part_ed6fbe6fa26e4329ac0351b65ce3ccf7"/>
                <w:id w:val="-713736007"/>
                <w:lock w:val="sdtLocked"/>
              </w:sdtPr>
              <w:sdtEndPr/>
              <w:sdtContent>
                <w:p w14:paraId="0DBB0EA4" w14:textId="77777777" w:rsidR="009F06FB" w:rsidRDefault="00836D6E">
                  <w:pPr>
                    <w:widowControl w:val="0"/>
                    <w:spacing w:line="360" w:lineRule="auto"/>
                    <w:ind w:firstLine="720"/>
                    <w:rPr>
                      <w:szCs w:val="24"/>
                    </w:rPr>
                  </w:pPr>
                  <w:r>
                    <w:rPr>
                      <w:szCs w:val="24"/>
                    </w:rPr>
                    <w:t>Šis įstatymas įsigalioja 2027 m. sausio 1 d.</w:t>
                  </w:r>
                </w:p>
                <w:p w14:paraId="5C2D62BF" w14:textId="77777777" w:rsidR="009F06FB" w:rsidRDefault="00836D6E">
                  <w:pPr>
                    <w:spacing w:line="360" w:lineRule="auto"/>
                    <w:ind w:firstLine="720"/>
                    <w:jc w:val="both"/>
                    <w:rPr>
                      <w:i/>
                      <w:szCs w:val="24"/>
                    </w:rPr>
                  </w:pPr>
                </w:p>
              </w:sdtContent>
            </w:sdt>
          </w:sdtContent>
        </w:sdt>
        <w:sdt>
          <w:sdtPr>
            <w:alias w:val="signatura"/>
            <w:tag w:val="part_14bb43d15ffe49218ea0de2993a6efdd"/>
            <w:id w:val="1472321803"/>
            <w:lock w:val="sdtLocked"/>
          </w:sdtPr>
          <w:sdtEndPr/>
          <w:sdtContent>
            <w:p w14:paraId="543229EE" w14:textId="77777777" w:rsidR="009F06FB" w:rsidRDefault="00836D6E">
              <w:pPr>
                <w:spacing w:line="360" w:lineRule="auto"/>
                <w:ind w:firstLine="720"/>
                <w:jc w:val="both"/>
                <w:rPr>
                  <w:i/>
                  <w:szCs w:val="24"/>
                </w:rPr>
              </w:pPr>
              <w:r>
                <w:rPr>
                  <w:i/>
                  <w:szCs w:val="24"/>
                </w:rPr>
                <w:t>Skelbiu šį Lietuvos Respublikos Seimo priimtą įstatymą.</w:t>
              </w:r>
            </w:p>
            <w:p w14:paraId="237F628F" w14:textId="77777777" w:rsidR="009F06FB" w:rsidRDefault="009F06FB">
              <w:pPr>
                <w:spacing w:line="360" w:lineRule="auto"/>
                <w:rPr>
                  <w:i/>
                  <w:szCs w:val="24"/>
                </w:rPr>
              </w:pPr>
            </w:p>
            <w:p w14:paraId="68F4CC48" w14:textId="77777777" w:rsidR="009F06FB" w:rsidRDefault="009F06FB">
              <w:pPr>
                <w:spacing w:line="360" w:lineRule="auto"/>
                <w:rPr>
                  <w:i/>
                  <w:szCs w:val="24"/>
                </w:rPr>
              </w:pPr>
            </w:p>
            <w:p w14:paraId="124DD92D" w14:textId="77777777" w:rsidR="009F06FB" w:rsidRDefault="009F06FB">
              <w:pPr>
                <w:spacing w:line="360" w:lineRule="auto"/>
              </w:pPr>
            </w:p>
            <w:p w14:paraId="4F913FDB" w14:textId="77777777" w:rsidR="009F06FB" w:rsidRDefault="00836D6E">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9F06FB">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692608" w14:textId="77777777" w:rsidR="00836D6E" w:rsidRDefault="00836D6E">
      <w:pPr>
        <w:rPr>
          <w:rFonts w:ascii="TimesLT" w:hAnsi="TimesLT"/>
          <w:lang w:val="en-US"/>
        </w:rPr>
      </w:pPr>
      <w:r>
        <w:rPr>
          <w:rFonts w:ascii="TimesLT" w:hAnsi="TimesLT"/>
          <w:lang w:val="en-US"/>
        </w:rPr>
        <w:separator/>
      </w:r>
    </w:p>
  </w:endnote>
  <w:endnote w:type="continuationSeparator" w:id="0">
    <w:p w14:paraId="356C9CCC" w14:textId="77777777" w:rsidR="00836D6E" w:rsidRDefault="00836D6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F82C8" w14:textId="77777777" w:rsidR="009F06FB" w:rsidRDefault="00836D6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F78E289" w14:textId="77777777" w:rsidR="009F06FB" w:rsidRDefault="009F06F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27CD2" w14:textId="77777777" w:rsidR="009F06FB" w:rsidRDefault="009F06F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AF6A6E" w14:textId="77777777" w:rsidR="009F06FB" w:rsidRDefault="009F06F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ED141D" w14:textId="77777777" w:rsidR="00836D6E" w:rsidRDefault="00836D6E">
      <w:pPr>
        <w:rPr>
          <w:rFonts w:ascii="TimesLT" w:hAnsi="TimesLT"/>
          <w:lang w:val="en-US"/>
        </w:rPr>
      </w:pPr>
      <w:r>
        <w:rPr>
          <w:rFonts w:ascii="TimesLT" w:hAnsi="TimesLT"/>
          <w:lang w:val="en-US"/>
        </w:rPr>
        <w:separator/>
      </w:r>
    </w:p>
  </w:footnote>
  <w:footnote w:type="continuationSeparator" w:id="0">
    <w:p w14:paraId="6760F395" w14:textId="77777777" w:rsidR="00836D6E" w:rsidRDefault="00836D6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AD85AE" w14:textId="77777777" w:rsidR="009F06FB" w:rsidRDefault="00836D6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DEE4DEF" w14:textId="77777777" w:rsidR="009F06FB" w:rsidRDefault="009F06FB">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86ED8" w14:textId="77777777" w:rsidR="009F06FB" w:rsidRDefault="00836D6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06814E9B" w14:textId="77777777" w:rsidR="009F06FB" w:rsidRDefault="009F06FB">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BA5C9D" w14:textId="77777777" w:rsidR="009F06FB" w:rsidRDefault="009F06F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449"/>
    <w:rsid w:val="00260639"/>
    <w:rsid w:val="002B3DB7"/>
    <w:rsid w:val="00836D6E"/>
    <w:rsid w:val="009F06FB"/>
    <w:rsid w:val="00D424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EBC8C8"/>
  <w15:docId w15:val="{40DB656C-60C7-4C0A-98B3-3188528B1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24R1620&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19L1937&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2017R1129&amp;locale=lt"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20R1503&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2e93da03c4e403cad400b8057872a3c" PartId="f228247a2b4041089a752768bead5b0b">
    <Part Type="straipsnis" Nr="1" Abbr="1 str." Title="2 straipsnio pakeitimas" DocPartId="648fcf108f0a4755b0b29c5c5f9c600a" PartId="aa5ccb8627314a8fab2f4088dc08072e">
      <Part Type="strDalis" Nr="1" Abbr="1 str. 1 d." DocPartId="a86cec0cc91b40bdba728f0f46d2f7a7" PartId="090d8e9798994fa4a779a5bf63f562b1">
        <Part Type="citata" DocPartId="e5df3b08aef44f2db43550f31d46d7a3" PartId="8673dde9ebb64cf0a4b7fe519511df8c">
          <Part Type="strDalis" Nr="7" Abbr="7 d." DocPartId="722ec5bbc0c24e61aab0cec057bc5b59" PartId="a7a222e6c1bc4ebebcb2a9a5eea58dbf"/>
        </Part>
      </Part>
    </Part>
    <Part Type="straipsnis" Nr="2" Abbr="2 str." Title="4 straipsnio pakeitimas" DocPartId="c57662fc72694c1fbcb9570285130133" PartId="80f562ec46154a7ca2c06c67ae2f03bc">
      <Part Type="strDalis" Nr="1" Abbr="2 str. 1 d." DocPartId="f1c21444be794bf0826ff7de132ff311" PartId="9ae452008dfb4517a7478e81f48b237d">
        <Part Type="citata" DocPartId="d397a4e011124be8a453505b53c8789a" PartId="eec541f9d2e14b2ea772d833e5c76d7d">
          <Part Type="strDalis" Nr="1" Abbr="1 d." DocPartId="fc29c6409b7147dab57143e381e394a0" PartId="b1877b3848ad4c6bb23bb5e1da160b23"/>
        </Part>
      </Part>
    </Part>
    <Part Type="straipsnis" Nr="3" Abbr="3 str." Title="Įstatymo įsigaliojimas" DocPartId="a7e0411fbf71430fae5f740a064c4a30" PartId="71aca54bd2d44c24b2e9a29b77ec5855">
      <Part Type="strDalis" Nr="1" Abbr="3 str. 1 d." DocPartId="256d7fbc1d7140309fd9ed68c618b8ea" PartId="ed6fbe6fa26e4329ac0351b65ce3ccf7"/>
    </Part>
    <Part Type="signatura" DocPartId="91bd143d949d421093294cca2b2ebe3c" PartId="14bb43d15ffe49218ea0de2993a6efdd"/>
  </Part>
</Parts>
</file>

<file path=customXml/itemProps1.xml><?xml version="1.0" encoding="utf-8"?>
<ds:datastoreItem xmlns:ds="http://schemas.openxmlformats.org/officeDocument/2006/customXml" ds:itemID="{358EAFC4-B05C-4ABC-ACD7-0BCA3A0F58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2655</Words>
  <Characters>1514</Characters>
  <Application>Microsoft Office Word</Application>
  <DocSecurity>0</DocSecurity>
  <Lines>12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4161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ŠAULYTĖ SKAIRIENĖ Dalia</cp:lastModifiedBy>
  <cp:revision>3</cp:revision>
  <cp:lastPrinted>2026-06-18T07:37:00Z</cp:lastPrinted>
  <dcterms:created xsi:type="dcterms:W3CDTF">2026-07-01T04:58:00Z</dcterms:created>
  <dcterms:modified xsi:type="dcterms:W3CDTF">2026-07-01T05:08:00Z</dcterms:modified>
</cp:coreProperties>
</file>