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edf109efa5542019bf9de2f2e9826cf"/>
        <w:id w:val="1030529921"/>
        <w:lock w:val="sdtLocked"/>
      </w:sdtPr>
      <w:sdtEndPr/>
      <w:sdtContent>
        <w:p w14:paraId="1E21AE95" w14:textId="23FA8DDE" w:rsidR="003276FB" w:rsidRDefault="00E239A3" w:rsidP="00E239A3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noProof/>
              <w:position w:val="-36"/>
              <w:szCs w:val="24"/>
              <w:lang w:eastAsia="lt-LT"/>
            </w:rPr>
            <w:drawing>
              <wp:inline distT="0" distB="0" distL="0" distR="0" wp14:anchorId="1E21AEAB" wp14:editId="1E21AEAC">
                <wp:extent cx="525780" cy="624840"/>
                <wp:effectExtent l="19050" t="0" r="762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248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E21AE96" w14:textId="77777777" w:rsidR="003276FB" w:rsidRDefault="00E239A3" w:rsidP="00E239A3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LIETUVOS RESPUBLIKOS APLINKOS MINISTRAS</w:t>
          </w:r>
        </w:p>
        <w:p w14:paraId="1E21AE97" w14:textId="77777777" w:rsidR="003276FB" w:rsidRDefault="003276FB" w:rsidP="00E239A3">
          <w:pPr>
            <w:tabs>
              <w:tab w:val="center" w:pos="4320"/>
              <w:tab w:val="right" w:pos="8640"/>
            </w:tabs>
            <w:suppressAutoHyphens/>
            <w:jc w:val="center"/>
            <w:rPr>
              <w:b/>
              <w:szCs w:val="24"/>
              <w:lang w:eastAsia="ar-SA"/>
            </w:rPr>
          </w:pPr>
        </w:p>
        <w:p w14:paraId="1E21AE98" w14:textId="77777777" w:rsidR="003276FB" w:rsidRDefault="00E239A3" w:rsidP="00E239A3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ĮSAKYMAS</w:t>
          </w:r>
        </w:p>
        <w:p w14:paraId="1E21AE9A" w14:textId="77777777" w:rsidR="003276FB" w:rsidRDefault="00E239A3" w:rsidP="00E239A3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LIETUVOS RESPUBLIKOS APLINKOS MINISTRO 2003 M. GRUODŽIO 24 D. ĮSAKYMO NR. 710 „DĖL EKSPLOATUOTI NETINKAMŲ TRANSPORTO PRIEMONIŲ TVARKYMO TAISYKLIŲ PATVIRTINIMO“ PAKEITIMO</w:t>
          </w:r>
        </w:p>
        <w:p w14:paraId="1E21AE9C" w14:textId="77777777" w:rsidR="003276FB" w:rsidRDefault="003276FB" w:rsidP="00E239A3">
          <w:pPr>
            <w:suppressAutoHyphens/>
            <w:jc w:val="center"/>
            <w:rPr>
              <w:b/>
              <w:szCs w:val="24"/>
              <w:lang w:eastAsia="ar-SA"/>
            </w:rPr>
          </w:pPr>
        </w:p>
        <w:p w14:paraId="1E21AE9D" w14:textId="77777777" w:rsidR="003276FB" w:rsidRDefault="00E239A3" w:rsidP="00E239A3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2018 m. birželio 6 d. </w:t>
          </w:r>
          <w:r>
            <w:rPr>
              <w:szCs w:val="24"/>
              <w:lang w:eastAsia="ar-SA"/>
            </w:rPr>
            <w:t>Nr. D1-469</w:t>
          </w:r>
        </w:p>
        <w:p w14:paraId="1E21AE9E" w14:textId="77777777" w:rsidR="003276FB" w:rsidRDefault="00E239A3" w:rsidP="00E239A3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Vilnius</w:t>
          </w:r>
        </w:p>
        <w:p w14:paraId="1E21AE9F" w14:textId="77777777" w:rsidR="003276FB" w:rsidRDefault="003276FB" w:rsidP="00E239A3">
          <w:pPr>
            <w:suppressAutoHyphens/>
            <w:jc w:val="center"/>
            <w:textAlignment w:val="center"/>
            <w:rPr>
              <w:szCs w:val="24"/>
            </w:rPr>
          </w:pPr>
        </w:p>
        <w:p w14:paraId="48685D5B" w14:textId="77777777" w:rsidR="00E239A3" w:rsidRDefault="00E239A3" w:rsidP="00E239A3">
          <w:pPr>
            <w:suppressAutoHyphens/>
            <w:jc w:val="center"/>
            <w:textAlignment w:val="center"/>
            <w:rPr>
              <w:szCs w:val="24"/>
            </w:rPr>
          </w:pPr>
        </w:p>
        <w:sdt>
          <w:sdtPr>
            <w:alias w:val="1 p."/>
            <w:tag w:val="part_857fef20b037470382c56409c7b4810b"/>
            <w:id w:val="-2027935905"/>
            <w:lock w:val="sdtLocked"/>
          </w:sdtPr>
          <w:sdtEndPr/>
          <w:sdtContent>
            <w:p w14:paraId="1E21AEA0" w14:textId="77777777" w:rsidR="003276FB" w:rsidRDefault="00E239A3">
              <w:pPr>
                <w:suppressAutoHyphens/>
                <w:ind w:firstLine="567"/>
                <w:jc w:val="both"/>
                <w:textAlignment w:val="center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57fef20b037470382c56409c7b4810b"/>
                  <w:id w:val="997771697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 a k e i č i u Lietuvos Respublikos aplinkos ministro 2003 m. gruodžio 24 d. įsakymą Nr. 710 „Dėl Eksploatuoti netinkamų transporto priemonių tvarkymo taisyklių patvirtinimo“ ir 5 punktą išdėstau taip: </w:t>
              </w:r>
            </w:p>
            <w:sdt>
              <w:sdtPr>
                <w:alias w:val="citata"/>
                <w:tag w:val="part_c91b4a7ed3344c3d9c86d292561fa553"/>
                <w:id w:val="-1527168797"/>
                <w:lock w:val="sdtLocked"/>
              </w:sdtPr>
              <w:sdtEndPr/>
              <w:sdtContent>
                <w:sdt>
                  <w:sdtPr>
                    <w:alias w:val="5 p."/>
                    <w:tag w:val="part_e6b9fd954d484d74a948b733f26a6b0c"/>
                    <w:id w:val="255326316"/>
                    <w:lock w:val="sdtLocked"/>
                  </w:sdtPr>
                  <w:sdtEndPr/>
                  <w:sdtContent>
                    <w:p w14:paraId="1E21AEA1" w14:textId="77777777" w:rsidR="003276FB" w:rsidRDefault="00E239A3">
                      <w:pPr>
                        <w:suppressAutoHyphens/>
                        <w:ind w:firstLine="567"/>
                        <w:jc w:val="both"/>
                        <w:textAlignment w:val="center"/>
                        <w:rPr>
                          <w:color w:val="000000"/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e6b9fd954d484d74a948b733f26a6b0c"/>
                          <w:id w:val="-4748350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Eksploatuoti netinkam</w:t>
                      </w:r>
                      <w:r>
                        <w:rPr>
                          <w:szCs w:val="24"/>
                          <w:lang w:eastAsia="ar-SA"/>
                        </w:rPr>
                        <w:t>ų transporto priemonių tvarkymo taisyklių reikalavimų vykdymo kontrolę pavedu Aplinkos apsaugos departamentui prie Aplinkos ministerijos.“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8d8a3d460d4480183789030849d93a8"/>
            <w:id w:val="1219084869"/>
            <w:lock w:val="sdtLocked"/>
          </w:sdtPr>
          <w:sdtEndPr/>
          <w:sdtContent>
            <w:p w14:paraId="1E21AEA2" w14:textId="77777777" w:rsidR="003276FB" w:rsidRDefault="00E239A3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78d8a3d460d4480183789030849d93a8"/>
                  <w:id w:val="-119885757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nurodytuoju įsakymu patvirtintas Eksploatuoti netinkamų transporto priemonių tvarkymo taisykles i</w:t>
              </w:r>
              <w:r>
                <w:rPr>
                  <w:szCs w:val="24"/>
                </w:rPr>
                <w:t>r 10 punktą išdėstau taip:</w:t>
              </w:r>
            </w:p>
            <w:sdt>
              <w:sdtPr>
                <w:alias w:val="citata"/>
                <w:tag w:val="part_65ebad46d4fd46c89e208342df53b356"/>
                <w:id w:val="2031524098"/>
                <w:lock w:val="sdtLocked"/>
              </w:sdtPr>
              <w:sdtEndPr/>
              <w:sdtContent>
                <w:sdt>
                  <w:sdtPr>
                    <w:alias w:val="10 p."/>
                    <w:tag w:val="part_ba4997d2b390403d82eb237f28ed0d27"/>
                    <w:id w:val="883763878"/>
                    <w:lock w:val="sdtLocked"/>
                  </w:sdtPr>
                  <w:sdtEndPr/>
                  <w:sdtContent>
                    <w:p w14:paraId="1E21AEA3" w14:textId="77777777" w:rsidR="003276FB" w:rsidRDefault="00E239A3">
                      <w:pPr>
                        <w:suppressAutoHyphens/>
                        <w:ind w:firstLine="567"/>
                        <w:jc w:val="both"/>
                        <w:textAlignment w:val="center"/>
                        <w:rPr>
                          <w:color w:val="000000"/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ba4997d2b390403d82eb237f28ed0d27"/>
                          <w:id w:val="19770221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10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Apdorojimo įmonė gali pagal sutartį įgalioti jos vardu priimti eksploatuoti netinkamas transporto priemones ir išduoti sunaikinimo pažymėjimą kita panašia veikla (pavyzdžiui, automobilių remontu) užsiimančią įmonę. Tokia e</w:t>
                      </w:r>
                      <w:r>
                        <w:rPr>
                          <w:szCs w:val="24"/>
                          <w:lang w:eastAsia="ar-SA"/>
                        </w:rPr>
                        <w:t>ksploatuoti netinkančias transporto priemones priimanti įmonė turi būti įregistruota Atliekų tvarkytojų valstybės registre pagal [6.3.] reikalavimus, o sutartyje turi būti nustatytos eksploatuoti netinkamų transporto priemonių surinkimo, laikymo ir perveži</w:t>
                      </w:r>
                      <w:r>
                        <w:rPr>
                          <w:szCs w:val="24"/>
                          <w:lang w:eastAsia="ar-SA"/>
                        </w:rPr>
                        <w:t>mo į apdorojimo įmonę sąlygos, atitinkančios šių Taisyklių reikalavimus. Sutarties kopija pateikiama Aplinkos apsaugos departamentui prie Aplinkos ministerijos.“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96ed9cfea7a40458f1c5adb0425c693"/>
            <w:id w:val="-31887975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ar-SA"/>
            </w:rPr>
          </w:sdtEndPr>
          <w:sdtContent>
            <w:p w14:paraId="1E21AEA4" w14:textId="06E0F46A" w:rsidR="003276FB" w:rsidRDefault="00E239A3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96ed9cfea7a40458f1c5adb0425c693"/>
                  <w:id w:val="1120038290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N u s t a t a u, kad šis įsakymas įsigalioja 2018 m. liepos 1 d.</w:t>
              </w:r>
            </w:p>
          </w:sdtContent>
        </w:sdt>
        <w:sdt>
          <w:sdtPr>
            <w:rPr>
              <w:szCs w:val="24"/>
              <w:lang w:eastAsia="ar-SA"/>
            </w:rPr>
            <w:alias w:val="signatura"/>
            <w:tag w:val="part_2990d0b5db41466aacc28e61bed2a4ef"/>
            <w:id w:val="-614980289"/>
            <w:lock w:val="sdtLocked"/>
            <w:placeholder>
              <w:docPart w:val="DefaultPlaceholder_1082065158"/>
            </w:placeholder>
          </w:sdtPr>
          <w:sdtEndPr>
            <w:rPr>
              <w:lang w:eastAsia="en-US"/>
            </w:rPr>
          </w:sdtEndPr>
          <w:sdtContent>
            <w:bookmarkStart w:id="0" w:name="_GoBack" w:displacedByCustomXml="prev"/>
            <w:p w14:paraId="1E21AEA5" w14:textId="5CDEE2B8" w:rsidR="003276FB" w:rsidRDefault="003276FB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</w:p>
            <w:p w14:paraId="76CDC29C" w14:textId="77777777" w:rsidR="00E239A3" w:rsidRDefault="00E239A3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</w:p>
            <w:p w14:paraId="1E21AEA6" w14:textId="77777777" w:rsidR="003276FB" w:rsidRDefault="003276FB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</w:p>
            <w:p w14:paraId="7BE40CD8" w14:textId="77777777" w:rsidR="00E239A3" w:rsidRDefault="00E239A3" w:rsidP="00E239A3">
              <w:pPr>
                <w:tabs>
                  <w:tab w:val="left" w:pos="7655"/>
                </w:tabs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Aplinkos ministras</w:t>
              </w:r>
              <w:r>
                <w:rPr>
                  <w:szCs w:val="24"/>
                  <w:lang w:eastAsia="ar-SA"/>
                </w:rPr>
                <w:tab/>
              </w:r>
              <w:proofErr w:type="spellStart"/>
              <w:r>
                <w:rPr>
                  <w:bCs/>
                  <w:szCs w:val="24"/>
                  <w:lang w:val="en-GB" w:eastAsia="ar-SA"/>
                </w:rPr>
                <w:t>Kęstutis</w:t>
              </w:r>
              <w:proofErr w:type="spellEnd"/>
              <w:r>
                <w:rPr>
                  <w:bCs/>
                  <w:szCs w:val="24"/>
                  <w:lang w:val="en-GB" w:eastAsia="ar-SA"/>
                </w:rPr>
                <w:t xml:space="preserve"> </w:t>
              </w:r>
              <w:proofErr w:type="spellStart"/>
              <w:r>
                <w:rPr>
                  <w:bCs/>
                  <w:szCs w:val="24"/>
                  <w:lang w:val="en-GB" w:eastAsia="ar-SA"/>
                </w:rPr>
                <w:t>Navickas</w:t>
              </w:r>
              <w:proofErr w:type="spellEnd"/>
            </w:p>
            <w:p w14:paraId="1E21AEAA" w14:textId="564CD6F2" w:rsidR="003276FB" w:rsidRDefault="00E239A3">
              <w:pPr>
                <w:suppressAutoHyphens/>
                <w:ind w:firstLine="567"/>
                <w:jc w:val="both"/>
                <w:textAlignment w:val="center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3276F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footnotePr>
        <w:pos w:val="beneathText"/>
      </w:footnotePr>
      <w:pgSz w:w="11905" w:h="16837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21AEAF" w14:textId="77777777" w:rsidR="003276FB" w:rsidRDefault="00E239A3"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separator/>
      </w:r>
    </w:p>
  </w:endnote>
  <w:endnote w:type="continuationSeparator" w:id="0">
    <w:p w14:paraId="1E21AEB0" w14:textId="77777777" w:rsidR="003276FB" w:rsidRDefault="00E239A3"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1AEB3" w14:textId="77777777" w:rsidR="003276FB" w:rsidRDefault="003276FB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1AEB4" w14:textId="77777777" w:rsidR="003276FB" w:rsidRDefault="003276FB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1AEB6" w14:textId="77777777" w:rsidR="003276FB" w:rsidRDefault="003276FB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21AEAD" w14:textId="77777777" w:rsidR="003276FB" w:rsidRDefault="00E239A3"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separator/>
      </w:r>
    </w:p>
  </w:footnote>
  <w:footnote w:type="continuationSeparator" w:id="0">
    <w:p w14:paraId="1E21AEAE" w14:textId="77777777" w:rsidR="003276FB" w:rsidRDefault="00E239A3">
      <w:pPr>
        <w:suppressAutoHyphens/>
        <w:ind w:firstLine="720"/>
        <w:jc w:val="both"/>
        <w:rPr>
          <w:sz w:val="22"/>
          <w:szCs w:val="24"/>
          <w:lang w:val="en-GB" w:eastAsia="ar-SA"/>
        </w:rPr>
      </w:pPr>
      <w:r>
        <w:rPr>
          <w:sz w:val="22"/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1AEB1" w14:textId="77777777" w:rsidR="003276FB" w:rsidRDefault="003276FB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1AEB2" w14:textId="77777777" w:rsidR="003276FB" w:rsidRDefault="003276FB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1AEB5" w14:textId="77777777" w:rsidR="003276FB" w:rsidRDefault="003276FB">
    <w:pPr>
      <w:tabs>
        <w:tab w:val="center" w:pos="4320"/>
        <w:tab w:val="right" w:pos="8640"/>
      </w:tabs>
      <w:suppressAutoHyphens/>
      <w:spacing w:after="120"/>
      <w:ind w:firstLine="720"/>
      <w:jc w:val="both"/>
      <w:rPr>
        <w:sz w:val="22"/>
        <w:szCs w:val="24"/>
        <w:lang w:val="en-GB"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51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032"/>
    <w:rsid w:val="003276FB"/>
    <w:rsid w:val="00662032"/>
    <w:rsid w:val="00E23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1AE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239A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239A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168"/>
    <w:rsid w:val="00F84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416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416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0da2481d085495cb1d391c393545dc2" PartId="eedf109efa5542019bf9de2f2e9826cf">
    <Part Type="punktas" Nr="1" Abbr="1 p." DocPartId="27ff7da7b60a426b8ead57fc6f0966ab" PartId="857fef20b037470382c56409c7b4810b">
      <Part Type="citata" DocPartId="6b35fbcf34124252a73ae4c09b5c2f6f" PartId="c91b4a7ed3344c3d9c86d292561fa553">
        <Part Type="punktas" Nr="5" Abbr="5 p." DocPartId="e2367f7bfc914fc681326a8ef347aa1c" PartId="e6b9fd954d484d74a948b733f26a6b0c"/>
      </Part>
    </Part>
    <Part Type="punktas" Nr="2" Abbr="2 p." DocPartId="c8cacc56b8f04fa7817a2d89bed527e6" PartId="78d8a3d460d4480183789030849d93a8">
      <Part Type="citata" DocPartId="61475297c8144c49a7f4af0c653008a6" PartId="65ebad46d4fd46c89e208342df53b356">
        <Part Type="punktas" Nr="10" Abbr="10 p." DocPartId="6ccfae3fd72846d68b506977fd7a3e84" PartId="ba4997d2b390403d82eb237f28ed0d27"/>
      </Part>
    </Part>
    <Part Type="punktas" Nr="3" Abbr="3 p." DocPartId="65a6621046824ab4850ad81e8ade4796" PartId="c96ed9cfea7a40458f1c5adb0425c693"/>
    <Part Type="signatura" DocPartId="c3393820099f40d29d0728a63050456b" PartId="2990d0b5db41466aacc28e61bed2a4e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A471F3-5086-4620-A129-A5942D3956E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53EB308-6AA6-418F-94F7-3C1E88338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992</Words>
  <Characters>567</Characters>
  <Application>Microsoft Office Word</Application>
  <DocSecurity>0</DocSecurity>
  <Lines>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ENTP taisykliu pakeitimas 08_24_L.doc</vt:lpstr>
    </vt:vector>
  </TitlesOfParts>
  <Company>Hewlett-Packard Company</Company>
  <LinksUpToDate>false</LinksUpToDate>
  <CharactersWithSpaces>1556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ENTP taisykliu pakeitimas 08_24_L.doc</dc:title>
  <dc:creator>Audrius Naktinis</dc:creator>
  <cp:lastModifiedBy>JUOSPONIENĖ Karolina</cp:lastModifiedBy>
  <cp:revision>3</cp:revision>
  <cp:lastPrinted>2017-03-20T08:39:00Z</cp:lastPrinted>
  <dcterms:created xsi:type="dcterms:W3CDTF">2018-06-06T10:47:00Z</dcterms:created>
  <dcterms:modified xsi:type="dcterms:W3CDTF">2018-06-06T11:46:00Z</dcterms:modified>
</cp:coreProperties>
</file>