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0688C1E" wp14:editId="05D42EE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DAUGIABUČIŲ GYVENAMŲJŲ NAMŲ IR KITOS PASKIRTIES PASTATŲ SAVININKŲ BENDRIJŲ ĮSTATYMO NR. I-798 20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2016 m. rugsėjo 27 d. Nr. XII-2639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20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20 straipsnio 2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>. Savivaldybės vykdomoji institucija ar jos įgaliotas asmuo turi teisę kontroliuoti, kaip bendrijos valdymo organai atlieka pagal šį įstatymą jiems priskirtas funkcijas, ir, vadovaudamiesi Lietuvos Respublikos administracinių nusižengimų</w:t>
      </w:r>
      <w:r>
        <w:rPr>
          <w:b/>
          <w:szCs w:val="24"/>
        </w:rPr>
        <w:t xml:space="preserve"> </w:t>
      </w:r>
      <w:r>
        <w:rPr>
          <w:szCs w:val="24"/>
        </w:rPr>
        <w:t>kodeksu, surašyti administracinių nusižengimų protokolus, nagrinėti administracinių nusižengimų bylas ir skirti administracines nuobaudas arba perduoti administracinių nusižengimų</w:t>
      </w:r>
      <w:r>
        <w:rPr>
          <w:b/>
          <w:szCs w:val="24"/>
        </w:rPr>
        <w:t xml:space="preserve"> </w:t>
      </w:r>
      <w:r>
        <w:rPr>
          <w:szCs w:val="24"/>
        </w:rPr>
        <w:t>bylas nagrinėti teismui.“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2017 m. sausio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909</Characters>
  <Application>Microsoft Office Word</Application>
  <DocSecurity>4</DocSecurity>
  <Lines>32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1020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2016-10-06T05:52:00Z</dcterms:created>
  <dc:creator>MANIUŠKIENĖ Violeta</dc:creator>
  <lastModifiedBy>CLUSadmin</lastModifiedBy>
  <lastPrinted>2004-12-10T05:45:00Z</lastPrinted>
  <dcterms:modified xsi:type="dcterms:W3CDTF">2016-10-06T05:52:00Z</dcterms:modified>
  <revision>2</revision>
</coreProperties>
</file>