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da9ad5ea7da40698a6a78f87b0a029c"/>
        <w:id w:val="-417948059"/>
        <w:lock w:val="sdtLocked"/>
      </w:sdtPr>
      <w:sdtEndPr/>
      <w:sdtContent>
        <w:p w14:paraId="38452CBA" w14:textId="45AE4A36" w:rsidR="00D00A06" w:rsidRDefault="00724210" w:rsidP="00724210">
          <w:pPr>
            <w:tabs>
              <w:tab w:val="center" w:pos="4819"/>
              <w:tab w:val="right" w:pos="9638"/>
            </w:tabs>
            <w:jc w:val="center"/>
            <w:rPr>
              <w:b/>
              <w:szCs w:val="24"/>
              <w:lang w:eastAsia="lt-LT"/>
            </w:rPr>
          </w:pPr>
          <w:r>
            <w:rPr>
              <w:rFonts w:ascii="Arial" w:hAnsi="Arial" w:cs="Arial"/>
              <w:sz w:val="20"/>
              <w:szCs w:val="24"/>
              <w:lang w:eastAsia="lt-LT"/>
            </w:rPr>
            <w:object w:dxaOrig="811" w:dyaOrig="961" w14:anchorId="38452C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8" o:title=""/>
              </v:shape>
              <o:OLEObject Type="Embed" ProgID="Word.Picture.8" ShapeID="_x0000_i1025" DrawAspect="Content" ObjectID="_1552478132" r:id="rId9"/>
            </w:object>
          </w:r>
        </w:p>
        <w:p w14:paraId="38452CBB" w14:textId="77777777" w:rsidR="00D00A06" w:rsidRDefault="00724210">
          <w:pPr>
            <w:jc w:val="center"/>
            <w:rPr>
              <w:b/>
              <w:szCs w:val="24"/>
              <w:lang w:eastAsia="lt-LT"/>
            </w:rPr>
          </w:pPr>
          <w:r>
            <w:rPr>
              <w:b/>
              <w:szCs w:val="24"/>
              <w:lang w:eastAsia="lt-LT"/>
            </w:rPr>
            <w:t>LIETUVOS RESPUBLIKOS SVEIKATOS APSAUGOS MINISTRAS</w:t>
          </w:r>
        </w:p>
        <w:p w14:paraId="38452CBC" w14:textId="77777777" w:rsidR="00D00A06" w:rsidRDefault="00D00A06">
          <w:pPr>
            <w:jc w:val="center"/>
            <w:rPr>
              <w:b/>
              <w:szCs w:val="24"/>
              <w:lang w:eastAsia="lt-LT"/>
            </w:rPr>
          </w:pPr>
        </w:p>
        <w:p w14:paraId="38452CBD" w14:textId="77777777" w:rsidR="00D00A06" w:rsidRDefault="00724210">
          <w:pPr>
            <w:jc w:val="center"/>
            <w:rPr>
              <w:b/>
              <w:szCs w:val="24"/>
              <w:lang w:eastAsia="lt-LT"/>
            </w:rPr>
          </w:pPr>
          <w:r>
            <w:rPr>
              <w:b/>
              <w:szCs w:val="24"/>
              <w:lang w:eastAsia="lt-LT"/>
            </w:rPr>
            <w:t>ĮSAKYMAS</w:t>
          </w:r>
        </w:p>
        <w:p w14:paraId="38452CBE" w14:textId="77777777" w:rsidR="00D00A06" w:rsidRDefault="00724210">
          <w:pPr>
            <w:jc w:val="center"/>
            <w:rPr>
              <w:b/>
              <w:szCs w:val="24"/>
              <w:lang w:eastAsia="lt-LT"/>
            </w:rPr>
          </w:pPr>
          <w:r>
            <w:rPr>
              <w:b/>
              <w:szCs w:val="24"/>
              <w:lang w:eastAsia="lt-LT"/>
            </w:rPr>
            <w:t>DĖL LIETUVOS RESPUBLIKOS SVEIKATOS APSAUGOS MINISTRO 2000 M. GEGUŽĖS 31 D. ĮSAKYMO NR. 301 „DĖL PROFILAKTINIŲ SVEIKATOS TIKRINIMŲ SVEIKATOS PRIEŽIŪROS ĮSTAIGOSE“ PAKEITIMO</w:t>
          </w:r>
        </w:p>
        <w:p w14:paraId="38452CBF" w14:textId="77777777" w:rsidR="00D00A06" w:rsidRDefault="00D00A06">
          <w:pPr>
            <w:jc w:val="center"/>
            <w:rPr>
              <w:szCs w:val="24"/>
              <w:lang w:eastAsia="lt-LT"/>
            </w:rPr>
          </w:pPr>
        </w:p>
        <w:p w14:paraId="38452CC0" w14:textId="77777777" w:rsidR="00D00A06" w:rsidRDefault="00724210">
          <w:pPr>
            <w:jc w:val="center"/>
            <w:rPr>
              <w:szCs w:val="24"/>
              <w:lang w:eastAsia="lt-LT"/>
            </w:rPr>
          </w:pPr>
          <w:r>
            <w:rPr>
              <w:szCs w:val="24"/>
              <w:lang w:eastAsia="lt-LT"/>
            </w:rPr>
            <w:t>2017 m. kovo 27 d. Nr. V-354</w:t>
          </w:r>
        </w:p>
        <w:p w14:paraId="38452CC1" w14:textId="77777777" w:rsidR="00D00A06" w:rsidRDefault="00724210">
          <w:pPr>
            <w:jc w:val="center"/>
            <w:rPr>
              <w:szCs w:val="24"/>
              <w:lang w:eastAsia="lt-LT"/>
            </w:rPr>
          </w:pPr>
          <w:r>
            <w:rPr>
              <w:szCs w:val="24"/>
              <w:lang w:eastAsia="lt-LT"/>
            </w:rPr>
            <w:t>Vilnius</w:t>
          </w:r>
        </w:p>
        <w:p w14:paraId="38452CC2" w14:textId="77777777" w:rsidR="00D00A06" w:rsidRDefault="00D00A06">
          <w:pPr>
            <w:jc w:val="center"/>
            <w:rPr>
              <w:szCs w:val="24"/>
              <w:lang w:eastAsia="lt-LT"/>
            </w:rPr>
          </w:pPr>
        </w:p>
        <w:p w14:paraId="5C127968" w14:textId="77777777" w:rsidR="00724210" w:rsidRDefault="00724210">
          <w:pPr>
            <w:jc w:val="center"/>
            <w:rPr>
              <w:szCs w:val="24"/>
              <w:lang w:eastAsia="lt-LT"/>
            </w:rPr>
          </w:pPr>
        </w:p>
        <w:sdt>
          <w:sdtPr>
            <w:rPr>
              <w:spacing w:val="60"/>
              <w:szCs w:val="24"/>
              <w:lang w:eastAsia="lt-LT"/>
            </w:rPr>
            <w:alias w:val="pastraipa"/>
            <w:tag w:val="part_99063ace7cf34c2ea2d4355c8c4e3766"/>
            <w:id w:val="-1013532003"/>
            <w:lock w:val="sdtLocked"/>
          </w:sdtPr>
          <w:sdtEndPr>
            <w:rPr>
              <w:spacing w:val="0"/>
              <w:szCs w:val="20"/>
              <w:lang w:eastAsia="en-US"/>
            </w:rPr>
          </w:sdtEndPr>
          <w:sdtContent>
            <w:p w14:paraId="38452CC3" w14:textId="5BC9A4FF" w:rsidR="00D00A06" w:rsidRDefault="007242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pacing w:val="60"/>
                  <w:szCs w:val="24"/>
                  <w:lang w:eastAsia="lt-LT"/>
                </w:rPr>
                <w:t xml:space="preserve">Pakeičiu </w:t>
              </w:r>
              <w:r>
                <w:rPr>
                  <w:szCs w:val="24"/>
                  <w:lang w:eastAsia="lt-LT"/>
                </w:rPr>
                <w:t>Profilaktinių sveikatos tikrinimų kainų ir gydytojų specialistų, teikiančių profilaktinių sveikatos tikrinimų paslaugas, apmokamas iš Privalomojo sveikatos draudimo fondo biudžeto, paslaugų kainų (18 priedas), patvirtintų Lietuvos Respublikos sveikatos apsaugos ministro 2000 m. gegužės 31 d. įsakymu Nr. 301 „Dėl profilaktinių sveikatos tikrinimų sveikatos priežiūros įstaigose“, I skyriaus 7.1 papunktį ir jį išdėstau taip:</w:t>
              </w:r>
            </w:p>
            <w:p w14:paraId="38452CC4" w14:textId="3E479BAE" w:rsidR="00D00A06" w:rsidRDefault="00D00A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6378"/>
                <w:gridCol w:w="850"/>
                <w:gridCol w:w="1559"/>
              </w:tblGrid>
              <w:tr w:rsidR="00D00A06" w14:paraId="38452CCB" w14:textId="77777777">
                <w:trPr>
                  <w:trHeight w:val="243"/>
                </w:trPr>
                <w:tc>
                  <w:tcPr>
                    <w:tcW w:w="850" w:type="dxa"/>
                    <w:tcBorders>
                      <w:top w:val="single" w:sz="4" w:space="0" w:color="auto"/>
                      <w:left w:val="single" w:sz="4" w:space="0" w:color="auto"/>
                      <w:bottom w:val="single" w:sz="4" w:space="0" w:color="auto"/>
                      <w:right w:val="single" w:sz="4" w:space="0" w:color="auto"/>
                    </w:tcBorders>
                  </w:tcPr>
                  <w:p w14:paraId="38452CC5" w14:textId="4CD815ED" w:rsidR="00D00A06" w:rsidRDefault="00724210">
                    <w:pPr>
                      <w:tabs>
                        <w:tab w:val="left" w:pos="916"/>
                      </w:tabs>
                      <w:jc w:val="center"/>
                      <w:rPr>
                        <w:color w:val="000000"/>
                        <w:szCs w:val="24"/>
                        <w:lang w:eastAsia="lt-LT"/>
                      </w:rPr>
                    </w:pPr>
                    <w:r>
                      <w:rPr>
                        <w:color w:val="000000"/>
                        <w:szCs w:val="24"/>
                        <w:lang w:eastAsia="lt-LT"/>
                      </w:rPr>
                      <w:t>„7.1.</w:t>
                    </w:r>
                  </w:p>
                </w:tc>
                <w:tc>
                  <w:tcPr>
                    <w:tcW w:w="6378" w:type="dxa"/>
                    <w:tcBorders>
                      <w:top w:val="single" w:sz="4" w:space="0" w:color="auto"/>
                      <w:left w:val="single" w:sz="4" w:space="0" w:color="auto"/>
                      <w:bottom w:val="single" w:sz="4" w:space="0" w:color="auto"/>
                      <w:right w:val="single" w:sz="4" w:space="0" w:color="auto"/>
                    </w:tcBorders>
                  </w:tcPr>
                  <w:p w14:paraId="38452CC6" w14:textId="77777777" w:rsidR="00D00A06" w:rsidRDefault="00724210">
                    <w:pPr>
                      <w:tabs>
                        <w:tab w:val="left" w:pos="916"/>
                        <w:tab w:val="left" w:pos="5420"/>
                      </w:tabs>
                      <w:jc w:val="both"/>
                      <w:rPr>
                        <w:color w:val="000000"/>
                        <w:szCs w:val="24"/>
                        <w:lang w:eastAsia="lt-LT"/>
                      </w:rPr>
                    </w:pPr>
                    <w:r>
                      <w:rPr>
                        <w:color w:val="000000"/>
                        <w:szCs w:val="24"/>
                        <w:lang w:eastAsia="lt-LT"/>
                      </w:rPr>
                      <w:t>pareigūnų – pagal Aprašo 1 priedo 1 ir 2 punktus;</w:t>
                    </w:r>
                  </w:p>
                  <w:p w14:paraId="38452CC7" w14:textId="77777777" w:rsidR="00D00A06" w:rsidRDefault="00724210">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14:paraId="38452CC8" w14:textId="77777777" w:rsidR="00D00A06" w:rsidRDefault="00724210">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850" w:type="dxa"/>
                    <w:tcBorders>
                      <w:top w:val="single" w:sz="4" w:space="0" w:color="auto"/>
                      <w:left w:val="single" w:sz="4" w:space="0" w:color="auto"/>
                      <w:bottom w:val="single" w:sz="4" w:space="0" w:color="auto"/>
                      <w:right w:val="single" w:sz="4" w:space="0" w:color="auto"/>
                    </w:tcBorders>
                  </w:tcPr>
                  <w:p w14:paraId="38452CC9" w14:textId="77777777" w:rsidR="00D00A06" w:rsidRDefault="00724210">
                    <w:pPr>
                      <w:tabs>
                        <w:tab w:val="left" w:pos="916"/>
                      </w:tabs>
                      <w:jc w:val="center"/>
                      <w:rPr>
                        <w:szCs w:val="24"/>
                        <w:lang w:eastAsia="lt-LT"/>
                      </w:rPr>
                    </w:pPr>
                    <w:r>
                      <w:rPr>
                        <w:szCs w:val="24"/>
                        <w:lang w:eastAsia="lt-LT"/>
                      </w:rPr>
                      <w:t>x</w:t>
                    </w:r>
                  </w:p>
                </w:tc>
                <w:tc>
                  <w:tcPr>
                    <w:tcW w:w="1559" w:type="dxa"/>
                    <w:tcBorders>
                      <w:top w:val="single" w:sz="4" w:space="0" w:color="auto"/>
                      <w:left w:val="single" w:sz="4" w:space="0" w:color="auto"/>
                      <w:bottom w:val="single" w:sz="4" w:space="0" w:color="auto"/>
                      <w:right w:val="single" w:sz="4" w:space="0" w:color="auto"/>
                    </w:tcBorders>
                  </w:tcPr>
                  <w:p w14:paraId="38452CCA" w14:textId="77777777" w:rsidR="00D00A06" w:rsidRDefault="00724210">
                    <w:pPr>
                      <w:tabs>
                        <w:tab w:val="left" w:pos="916"/>
                      </w:tabs>
                      <w:jc w:val="center"/>
                      <w:rPr>
                        <w:szCs w:val="24"/>
                        <w:lang w:eastAsia="lt-LT"/>
                      </w:rPr>
                    </w:pPr>
                    <w:r>
                      <w:rPr>
                        <w:szCs w:val="24"/>
                        <w:lang w:eastAsia="lt-LT"/>
                      </w:rPr>
                      <w:t>49,84“</w:t>
                    </w:r>
                  </w:p>
                </w:tc>
              </w:tr>
            </w:tbl>
            <w:p w14:paraId="38452CCE" w14:textId="2FF45E72" w:rsidR="00D00A06" w:rsidRDefault="003D3C3B">
              <w:pPr>
                <w:ind w:firstLine="720"/>
                <w:rPr>
                  <w:szCs w:val="24"/>
                  <w:lang w:eastAsia="lt-LT"/>
                </w:rPr>
              </w:pPr>
            </w:p>
          </w:sdtContent>
        </w:sdt>
        <w:sdt>
          <w:sdtPr>
            <w:alias w:val="signatura"/>
            <w:tag w:val="part_f891a1f0967649b6ace57fed333ac41c"/>
            <w:id w:val="-1208331250"/>
            <w:lock w:val="sdtLocked"/>
          </w:sdtPr>
          <w:sdtEndPr/>
          <w:sdtContent>
            <w:p w14:paraId="758450AA" w14:textId="77777777" w:rsidR="00724210" w:rsidRDefault="00724210">
              <w:pPr>
                <w:jc w:val="both"/>
              </w:pPr>
            </w:p>
            <w:p w14:paraId="519BB98B" w14:textId="77777777" w:rsidR="00724210" w:rsidRDefault="00724210">
              <w:pPr>
                <w:jc w:val="both"/>
              </w:pPr>
              <w:bookmarkStart w:id="0" w:name="_GoBack"/>
              <w:bookmarkEnd w:id="0"/>
            </w:p>
            <w:p w14:paraId="5E29FD8F" w14:textId="77777777" w:rsidR="00724210" w:rsidRDefault="00724210">
              <w:pPr>
                <w:jc w:val="both"/>
              </w:pPr>
            </w:p>
            <w:p w14:paraId="38452CCF" w14:textId="0BF13EA7" w:rsidR="00D00A06" w:rsidRDefault="00724210" w:rsidP="00724210">
              <w:pPr>
                <w:tabs>
                  <w:tab w:val="left" w:pos="7230"/>
                </w:tabs>
                <w:jc w:val="both"/>
                <w:rPr>
                  <w:szCs w:val="24"/>
                  <w:lang w:eastAsia="lt-LT"/>
                </w:rPr>
              </w:pPr>
              <w:r>
                <w:rPr>
                  <w:szCs w:val="24"/>
                  <w:lang w:eastAsia="lt-LT"/>
                </w:rPr>
                <w:t>Sveikatos apsaugos ministras</w:t>
              </w:r>
              <w:r>
                <w:rPr>
                  <w:szCs w:val="24"/>
                  <w:lang w:eastAsia="lt-LT"/>
                </w:rPr>
                <w:tab/>
                <w:t xml:space="preserve">Aurelijus </w:t>
              </w:r>
              <w:proofErr w:type="spellStart"/>
              <w:r>
                <w:rPr>
                  <w:szCs w:val="24"/>
                  <w:lang w:eastAsia="lt-LT"/>
                </w:rPr>
                <w:t>Veryga</w:t>
              </w:r>
              <w:proofErr w:type="spellEnd"/>
            </w:p>
          </w:sdtContent>
        </w:sdt>
      </w:sdtContent>
    </w:sdt>
    <w:sectPr w:rsidR="00D00A06">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1134" w:footer="482"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452CD3" w14:textId="77777777" w:rsidR="00D00A06" w:rsidRDefault="00724210">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38452CD4" w14:textId="77777777" w:rsidR="00D00A06" w:rsidRDefault="00724210">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2CD9" w14:textId="77777777" w:rsidR="00D00A06" w:rsidRDefault="00D00A06">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2CDA" w14:textId="77777777" w:rsidR="00D00A06" w:rsidRDefault="00D00A06">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2CDC" w14:textId="77777777" w:rsidR="00D00A06" w:rsidRDefault="00D00A06">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452CD1" w14:textId="77777777" w:rsidR="00D00A06" w:rsidRDefault="00724210">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38452CD2" w14:textId="77777777" w:rsidR="00D00A06" w:rsidRDefault="00724210">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2CD5" w14:textId="77777777" w:rsidR="00D00A06" w:rsidRDefault="00724210">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38452CD6" w14:textId="77777777" w:rsidR="00D00A06" w:rsidRDefault="00D00A06">
    <w:pPr>
      <w:tabs>
        <w:tab w:val="center" w:pos="4819"/>
        <w:tab w:val="right" w:pos="9638"/>
      </w:tabs>
      <w:ind w:firstLine="720"/>
      <w:rPr>
        <w:rFonts w:ascii="Arial" w:hAnsi="Arial" w:cs="Arial"/>
        <w:sz w:val="20"/>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2CD7" w14:textId="77777777" w:rsidR="00D00A06" w:rsidRDefault="00724210">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sz w:val="20"/>
        <w:lang w:eastAsia="lt-LT"/>
      </w:rPr>
      <w:t>2</w:t>
    </w:r>
    <w:r>
      <w:rPr>
        <w:rFonts w:ascii="Arial" w:hAnsi="Arial" w:cs="Arial"/>
        <w:sz w:val="20"/>
        <w:lang w:eastAsia="lt-LT"/>
      </w:rPr>
      <w:fldChar w:fldCharType="end"/>
    </w:r>
  </w:p>
  <w:p w14:paraId="38452CD8" w14:textId="77777777" w:rsidR="00D00A06" w:rsidRDefault="00D00A06">
    <w:pPr>
      <w:tabs>
        <w:tab w:val="center" w:pos="4819"/>
        <w:tab w:val="right" w:pos="9638"/>
      </w:tabs>
      <w:rPr>
        <w:rFonts w:ascii="Arial" w:hAnsi="Arial" w:cs="Arial"/>
        <w:sz w:val="2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2CDB" w14:textId="77777777" w:rsidR="00D00A06" w:rsidRDefault="00D00A06">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B8"/>
    <w:rsid w:val="003D3C3B"/>
    <w:rsid w:val="00724210"/>
    <w:rsid w:val="00C950B8"/>
    <w:rsid w:val="00D00A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8452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21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21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a47fe1fef164d4d87589d7068c067ab" PartId="0da9ad5ea7da40698a6a78f87b0a029c">
    <Part Type="pastraipa" DocPartId="cac0f1459b724cf28d83dc6843a6b83b" PartId="99063ace7cf34c2ea2d4355c8c4e3766"/>
    <Part Type="signatura" DocPartId="af562f612c4b497087d480d95047aeec" PartId="f891a1f0967649b6ace57fed333ac41c"/>
  </Part>
</Parts>
</file>

<file path=customXml/itemProps1.xml><?xml version="1.0" encoding="utf-8"?>
<ds:datastoreItem xmlns:ds="http://schemas.openxmlformats.org/officeDocument/2006/customXml" ds:itemID="{42F7506C-6C54-4166-BB2E-A3E0ACA200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145</Words>
  <Characters>1027</Characters>
  <Application>Microsoft Office Word</Application>
  <DocSecurity>0</DocSecurity>
  <Lines>8</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Respublikos sveikatos apsaugos ministro 2000 m. gegužės 31 d. įsakymo Nr. 301 „Dėl profilaktinių sveikatos tikrinimų sveikatos priežiūros įstaigose“ pakeitimo</vt:lpstr>
      <vt:lpstr>Dėl Lietuvos Respublikos sveikatos apsaugos ministro 2000 m. gegužės 31 d. įsakymo Nr. 301 „Dėl profilaktinių sveikatos tikrinimų sveikatos priežiūros įstaigose“ pakeitimo</vt:lpstr>
    </vt:vector>
  </TitlesOfParts>
  <Company>Infolex</Company>
  <LinksUpToDate>false</LinksUpToDate>
  <CharactersWithSpaces>1170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Lietuvos Respublikos sveikatos apsaugos ministro 2000 m. gegužės 31 d. įsakymo Nr. 301 „Dėl profilaktinių sveikatos tikrinimų sveikatos priežiūros įstaigose“ pakeitimo</dc:title>
  <dc:creator>Infolex</dc:creator>
  <cp:lastModifiedBy>PAVKŠTELO Julita</cp:lastModifiedBy>
  <cp:revision>4</cp:revision>
  <cp:lastPrinted>2017-03-21T15:10:00Z</cp:lastPrinted>
  <dcterms:created xsi:type="dcterms:W3CDTF">2017-03-31T06:26:00Z</dcterms:created>
  <dcterms:modified xsi:type="dcterms:W3CDTF">2017-03-31T12:09:00Z</dcterms:modified>
</cp:coreProperties>
</file>