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f3bf2f873ce41cc80543b9bbd069537"/>
        <w:id w:val="-894198183"/>
        <w:lock w:val="sdtLocked"/>
      </w:sdtPr>
      <w:sdtEndPr/>
      <w:sdtContent>
        <w:p w14:paraId="5B4B4FF9" w14:textId="66646125" w:rsidR="004568BB" w:rsidRDefault="00F96F73" w:rsidP="00F96F73">
          <w:pPr>
            <w:tabs>
              <w:tab w:val="center" w:pos="4153"/>
              <w:tab w:val="right" w:pos="8306"/>
            </w:tabs>
            <w:overflowPunct w:val="0"/>
            <w:jc w:val="center"/>
            <w:textAlignment w:val="baseline"/>
            <w:rPr>
              <w:b/>
              <w:sz w:val="28"/>
              <w:szCs w:val="28"/>
              <w:lang w:val="en-GB"/>
            </w:rPr>
          </w:pPr>
          <w:r>
            <w:rPr>
              <w:b/>
              <w:noProof/>
              <w:sz w:val="28"/>
              <w:szCs w:val="28"/>
              <w:lang w:eastAsia="lt-LT"/>
            </w:rPr>
            <w:drawing>
              <wp:inline distT="0" distB="0" distL="0" distR="0" wp14:anchorId="280432A5" wp14:editId="4417A3B5">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7347E409" w14:textId="77777777" w:rsidR="004568BB" w:rsidRDefault="00F96F73">
          <w:pPr>
            <w:overflowPunct w:val="0"/>
            <w:jc w:val="center"/>
            <w:textAlignment w:val="baseline"/>
            <w:rPr>
              <w:b/>
              <w:sz w:val="28"/>
              <w:szCs w:val="28"/>
              <w:lang w:val="en-GB"/>
            </w:rPr>
          </w:pPr>
          <w:r>
            <w:rPr>
              <w:b/>
              <w:sz w:val="28"/>
              <w:szCs w:val="28"/>
              <w:lang w:val="en-GB"/>
            </w:rPr>
            <w:t>LIETUVOS RESPUBLIKOS ŽEMĖS ŪKIO MINISTRAS</w:t>
          </w:r>
        </w:p>
        <w:p w14:paraId="292A19BC" w14:textId="77777777" w:rsidR="004568BB" w:rsidRDefault="004568BB">
          <w:pPr>
            <w:overflowPunct w:val="0"/>
            <w:jc w:val="center"/>
            <w:textAlignment w:val="baseline"/>
            <w:rPr>
              <w:b/>
              <w:sz w:val="28"/>
              <w:szCs w:val="28"/>
            </w:rPr>
          </w:pPr>
        </w:p>
        <w:p w14:paraId="4F2A0974" w14:textId="77777777" w:rsidR="004568BB" w:rsidRDefault="00F96F73">
          <w:pPr>
            <w:overflowPunct w:val="0"/>
            <w:jc w:val="center"/>
            <w:textAlignment w:val="baseline"/>
            <w:rPr>
              <w:b/>
              <w:szCs w:val="24"/>
            </w:rPr>
          </w:pPr>
          <w:r>
            <w:rPr>
              <w:b/>
              <w:szCs w:val="24"/>
            </w:rPr>
            <w:t>ĮSAKYMAS</w:t>
          </w:r>
        </w:p>
        <w:p w14:paraId="1AB97DE9" w14:textId="6BDE9C8E" w:rsidR="004568BB" w:rsidRDefault="00F96F73">
          <w:pPr>
            <w:overflowPunct w:val="0"/>
            <w:jc w:val="center"/>
            <w:textAlignment w:val="baseline"/>
            <w:rPr>
              <w:b/>
            </w:rPr>
          </w:pPr>
          <w:r>
            <w:rPr>
              <w:b/>
              <w:bCs/>
              <w:caps/>
              <w:szCs w:val="24"/>
              <w:shd w:val="clear" w:color="auto" w:fill="FFFFFF"/>
            </w:rPr>
            <w:t xml:space="preserve">DĖL ŽEMĖS ŪKIO MINISTRO </w:t>
          </w:r>
          <w:r>
            <w:rPr>
              <w:b/>
              <w:lang w:val="en-GB"/>
            </w:rPr>
            <w:t xml:space="preserve">2018 M. </w:t>
          </w:r>
          <w:proofErr w:type="gramStart"/>
          <w:r>
            <w:rPr>
              <w:b/>
              <w:lang w:val="en-GB"/>
            </w:rPr>
            <w:t>SPALIO 25 D. ĮSAKYMO NR.</w:t>
          </w:r>
          <w:proofErr w:type="gramEnd"/>
          <w:r>
            <w:rPr>
              <w:b/>
              <w:lang w:val="en-GB"/>
            </w:rPr>
            <w:t xml:space="preserve"> 3D-773 </w:t>
          </w:r>
          <w:r>
            <w:rPr>
              <w:b/>
              <w:bCs/>
            </w:rPr>
            <w:t xml:space="preserve">„DĖL LIETUVOS KAIMO PLĖTROS 2014–2020 METŲ PROGRAMOS PRIEMONĖS </w:t>
          </w:r>
          <w:r>
            <w:rPr>
              <w:b/>
              <w:bCs/>
            </w:rPr>
            <w:t>„ŪKIO IR VERSLO PLĖTRA“ VEIKLOS SRITIES „</w:t>
          </w:r>
          <w:r>
            <w:rPr>
              <w:b/>
              <w:bCs/>
              <w:caps/>
              <w:szCs w:val="24"/>
              <w:lang w:eastAsia="lt-LT"/>
            </w:rPr>
            <w:t>PARAMA EKONOMINĖS VEIKLOS PRADŽIAI KAIMO VIETOVĖSE“ ĮGYVENDINIMO NUO 2018 M. TAISYKLIŲ, KAI IŠMOKA VERSLO PLANUI ĮGYVENDINTI YRA NE DIDESNĖ KAIP 16 000 EUR</w:t>
          </w:r>
          <w:r>
            <w:rPr>
              <w:b/>
              <w:bCs/>
            </w:rPr>
            <w:t>, PATVIRTINIMO“ PAKEITIMO</w:t>
          </w:r>
        </w:p>
        <w:p w14:paraId="59201428" w14:textId="77777777" w:rsidR="004568BB" w:rsidRDefault="004568BB">
          <w:pPr>
            <w:overflowPunct w:val="0"/>
            <w:jc w:val="center"/>
            <w:textAlignment w:val="baseline"/>
          </w:pPr>
        </w:p>
        <w:p w14:paraId="3EB22B6E" w14:textId="799DF4F1" w:rsidR="004568BB" w:rsidRDefault="00F96F73">
          <w:pPr>
            <w:overflowPunct w:val="0"/>
            <w:jc w:val="center"/>
            <w:textAlignment w:val="baseline"/>
          </w:pPr>
          <w:r>
            <w:t xml:space="preserve">2019 m. spalio 23 </w:t>
          </w:r>
          <w:r>
            <w:t>d. Nr. 3D-582</w:t>
          </w:r>
        </w:p>
        <w:p w14:paraId="54390030" w14:textId="77777777" w:rsidR="004568BB" w:rsidRDefault="00F96F73">
          <w:pPr>
            <w:overflowPunct w:val="0"/>
            <w:jc w:val="center"/>
            <w:textAlignment w:val="baseline"/>
          </w:pPr>
          <w:r>
            <w:t>Vilnius</w:t>
          </w:r>
        </w:p>
        <w:p w14:paraId="29C91A7D" w14:textId="77777777" w:rsidR="004568BB" w:rsidRDefault="004568BB">
          <w:pPr>
            <w:overflowPunct w:val="0"/>
            <w:jc w:val="center"/>
            <w:textAlignment w:val="baseline"/>
          </w:pPr>
        </w:p>
        <w:p w14:paraId="2309FA37" w14:textId="77777777" w:rsidR="004568BB" w:rsidRDefault="004568BB">
          <w:pPr>
            <w:overflowPunct w:val="0"/>
            <w:jc w:val="center"/>
            <w:textAlignment w:val="baseline"/>
          </w:pPr>
        </w:p>
        <w:sdt>
          <w:sdtPr>
            <w:alias w:val="1 p."/>
            <w:tag w:val="part_a74a1e46104e4b4a920029622994b88a"/>
            <w:id w:val="632912423"/>
            <w:lock w:val="sdtLocked"/>
          </w:sdtPr>
          <w:sdtEndPr/>
          <w:sdtContent>
            <w:p w14:paraId="1B507FF7" w14:textId="2B3A7357" w:rsidR="004568BB" w:rsidRDefault="00F96F73">
              <w:pPr>
                <w:overflowPunct w:val="0"/>
                <w:spacing w:line="360" w:lineRule="auto"/>
                <w:ind w:firstLine="720"/>
                <w:jc w:val="both"/>
                <w:textAlignment w:val="baseline"/>
                <w:rPr>
                  <w:szCs w:val="24"/>
                  <w:lang w:val="en-US" w:eastAsia="lt-LT"/>
                </w:rPr>
              </w:pPr>
              <w:sdt>
                <w:sdtPr>
                  <w:alias w:val="Numeris"/>
                  <w:tag w:val="nr_a74a1e46104e4b4a920029622994b88a"/>
                  <w:id w:val="-1207100191"/>
                  <w:lock w:val="sdtLocked"/>
                </w:sdtPr>
                <w:sdtEndPr/>
                <w:sdtContent>
                  <w:r>
                    <w:rPr>
                      <w:spacing w:val="40"/>
                      <w:szCs w:val="24"/>
                      <w:lang w:eastAsia="lt-LT"/>
                    </w:rPr>
                    <w:t>1</w:t>
                  </w:r>
                </w:sdtContent>
              </w:sdt>
              <w:r>
                <w:rPr>
                  <w:spacing w:val="40"/>
                  <w:szCs w:val="24"/>
                  <w:lang w:eastAsia="lt-LT"/>
                </w:rPr>
                <w:t>. Pakeičiu</w:t>
              </w:r>
              <w:r>
                <w:rPr>
                  <w:szCs w:val="24"/>
                  <w:lang w:eastAsia="lt-LT"/>
                </w:rPr>
                <w:t xml:space="preserve"> Lietuvos Respublikos žemės ūkio ministro 2018 m. spalio 25 d. įsakymą Nr. 3D-773 „Dėl Lietuvos kaimo plėtros 2014–2020 metų programos priemonės </w:t>
              </w:r>
              <w:r>
                <w:rPr>
                  <w:spacing w:val="-4"/>
                  <w:szCs w:val="24"/>
                  <w:lang w:eastAsia="lt-LT"/>
                </w:rPr>
                <w:t xml:space="preserve">„Ūkio ir verslo plėtra“ veiklos srities „Parama ekonominės veiklos pradžiai kaimo vietovėse“ įgyvendinimo nuo 2018 m. </w:t>
              </w:r>
              <w:r>
                <w:rPr>
                  <w:szCs w:val="24"/>
                  <w:lang w:eastAsia="lt-LT"/>
                </w:rPr>
                <w:t xml:space="preserve">taisyklių, kai išmoka verslo planui įgyvendinti yra ne didesnė kaip 16 000 </w:t>
              </w:r>
              <w:proofErr w:type="spellStart"/>
              <w:r>
                <w:rPr>
                  <w:szCs w:val="24"/>
                  <w:lang w:eastAsia="lt-LT"/>
                </w:rPr>
                <w:t>Eur</w:t>
              </w:r>
              <w:proofErr w:type="spellEnd"/>
              <w:r>
                <w:rPr>
                  <w:szCs w:val="24"/>
                  <w:lang w:eastAsia="lt-LT"/>
                </w:rPr>
                <w:t>, patvirtinimo“ ir jį išdėstau nauja redakcija (Lietuvos kai</w:t>
              </w:r>
              <w:r>
                <w:rPr>
                  <w:szCs w:val="24"/>
                  <w:lang w:eastAsia="lt-LT"/>
                </w:rPr>
                <w:t xml:space="preserve">mo plėtros 2014–2020 metų programos priemonės </w:t>
              </w:r>
              <w:r>
                <w:rPr>
                  <w:spacing w:val="-4"/>
                  <w:szCs w:val="24"/>
                  <w:lang w:eastAsia="lt-LT"/>
                </w:rPr>
                <w:t xml:space="preserve">„Ūkio ir verslo plėtra“ veiklos srities „Parama ekonominės veiklos pradžiai kaimo vietovėse“ </w:t>
              </w:r>
              <w:r>
                <w:rPr>
                  <w:szCs w:val="24"/>
                  <w:lang w:eastAsia="lt-LT"/>
                </w:rPr>
                <w:t xml:space="preserve">įgyvendinimo nuo 2018 m. taisyklės, kai išmoka verslo planui įgyvendinti yra ne didesnė kaip 16 000 </w:t>
              </w:r>
              <w:proofErr w:type="spellStart"/>
              <w:r>
                <w:rPr>
                  <w:szCs w:val="24"/>
                  <w:lang w:eastAsia="lt-LT"/>
                </w:rPr>
                <w:t>Eur</w:t>
              </w:r>
              <w:proofErr w:type="spellEnd"/>
              <w:r>
                <w:rPr>
                  <w:szCs w:val="24"/>
                  <w:lang w:eastAsia="lt-LT"/>
                </w:rPr>
                <w:t>, nauja redakc</w:t>
              </w:r>
              <w:r>
                <w:rPr>
                  <w:szCs w:val="24"/>
                  <w:lang w:eastAsia="lt-LT"/>
                </w:rPr>
                <w:t xml:space="preserve">ija nedėstomos): </w:t>
              </w:r>
            </w:p>
            <w:sdt>
              <w:sdtPr>
                <w:alias w:val="citata"/>
                <w:tag w:val="part_81f00622c9ce44cc8568d617e0632db3"/>
                <w:id w:val="107393890"/>
                <w:lock w:val="sdtLocked"/>
              </w:sdtPr>
              <w:sdtEndPr/>
              <w:sdtContent>
                <w:sdt>
                  <w:sdtPr>
                    <w:alias w:val="pagrindine"/>
                    <w:tag w:val="part_b590a2647d7643f1815edcc599e6c4d9"/>
                    <w:id w:val="-1627306514"/>
                    <w:lock w:val="sdtLocked"/>
                  </w:sdtPr>
                  <w:sdtEndPr/>
                  <w:sdtContent>
                    <w:p w14:paraId="7A49E07F" w14:textId="77777777" w:rsidR="004568BB" w:rsidRDefault="00F96F73">
                      <w:pPr>
                        <w:overflowPunct w:val="0"/>
                        <w:jc w:val="center"/>
                        <w:textAlignment w:val="baseline"/>
                        <w:rPr>
                          <w:b/>
                          <w:szCs w:val="24"/>
                        </w:rPr>
                      </w:pPr>
                      <w:r>
                        <w:rPr>
                          <w:b/>
                          <w:szCs w:val="24"/>
                        </w:rPr>
                        <w:t>„LIETUVOS RESPUBLIKOS ŽEMĖS ŪKIO MINISTRAS</w:t>
                      </w:r>
                    </w:p>
                    <w:p w14:paraId="7F366A0F" w14:textId="77777777" w:rsidR="004568BB" w:rsidRDefault="004568BB">
                      <w:pPr>
                        <w:overflowPunct w:val="0"/>
                        <w:jc w:val="center"/>
                        <w:textAlignment w:val="baseline"/>
                        <w:rPr>
                          <w:b/>
                          <w:sz w:val="28"/>
                          <w:szCs w:val="28"/>
                        </w:rPr>
                      </w:pPr>
                    </w:p>
                    <w:p w14:paraId="658FC073" w14:textId="77777777" w:rsidR="004568BB" w:rsidRDefault="00F96F73">
                      <w:pPr>
                        <w:overflowPunct w:val="0"/>
                        <w:jc w:val="center"/>
                        <w:textAlignment w:val="baseline"/>
                        <w:rPr>
                          <w:b/>
                          <w:szCs w:val="24"/>
                        </w:rPr>
                      </w:pPr>
                      <w:r>
                        <w:rPr>
                          <w:b/>
                          <w:szCs w:val="24"/>
                        </w:rPr>
                        <w:t>ĮSAKYMAS</w:t>
                      </w:r>
                    </w:p>
                    <w:p w14:paraId="56D6F77C" w14:textId="77777777" w:rsidR="004568BB" w:rsidRDefault="00F96F73">
                      <w:pPr>
                        <w:overflowPunct w:val="0"/>
                        <w:ind w:firstLine="720"/>
                        <w:jc w:val="center"/>
                        <w:textAlignment w:val="baseline"/>
                        <w:rPr>
                          <w:szCs w:val="24"/>
                          <w:lang w:eastAsia="lt-LT"/>
                        </w:rPr>
                      </w:pPr>
                      <w:r>
                        <w:rPr>
                          <w:b/>
                          <w:bCs/>
                        </w:rPr>
                        <w:t>DĖL LIETUVOS KAIMO PLĖTROS 2014–2020 METŲ PROGRAMOS PRIEMONĖS „ŪKIO IR VERSLO PLĖTRA“ VEIKLOS SRITIES „</w:t>
                      </w:r>
                      <w:r>
                        <w:rPr>
                          <w:b/>
                          <w:bCs/>
                          <w:caps/>
                          <w:szCs w:val="24"/>
                          <w:lang w:eastAsia="lt-LT"/>
                        </w:rPr>
                        <w:t xml:space="preserve">PARAMA EKONOMINĖS VEIKLOS PRADŽIAI KAIMO VIETOVĖSE“ ĮGYVENDINIMO NUO 2018 M. </w:t>
                      </w:r>
                      <w:r>
                        <w:rPr>
                          <w:b/>
                          <w:bCs/>
                          <w:caps/>
                          <w:szCs w:val="24"/>
                          <w:lang w:eastAsia="lt-LT"/>
                        </w:rPr>
                        <w:t>TAISYKLIŲ, KAI VERSLO PLANUI ĮGYVENDINTI YRA MOKAMA IŠMOKA,</w:t>
                      </w:r>
                      <w:r>
                        <w:rPr>
                          <w:b/>
                          <w:bCs/>
                        </w:rPr>
                        <w:t xml:space="preserve"> PATVIRTINIMO</w:t>
                      </w:r>
                    </w:p>
                    <w:p w14:paraId="46D39D02" w14:textId="77777777" w:rsidR="004568BB" w:rsidRDefault="004568BB">
                      <w:pPr>
                        <w:overflowPunct w:val="0"/>
                        <w:spacing w:line="360" w:lineRule="auto"/>
                        <w:ind w:firstLine="720"/>
                        <w:jc w:val="both"/>
                        <w:textAlignment w:val="baseline"/>
                        <w:rPr>
                          <w:szCs w:val="24"/>
                          <w:lang w:eastAsia="lt-LT"/>
                        </w:rPr>
                      </w:pPr>
                    </w:p>
                    <w:sdt>
                      <w:sdtPr>
                        <w:alias w:val="preambule"/>
                        <w:tag w:val="part_be6e9b095bde4d3980ea8841ffd56d44"/>
                        <w:id w:val="893788256"/>
                        <w:lock w:val="sdtLocked"/>
                      </w:sdtPr>
                      <w:sdtEndPr/>
                      <w:sdtContent>
                        <w:p w14:paraId="0FE1259E" w14:textId="03B1609A" w:rsidR="004568BB" w:rsidRDefault="00F96F73">
                          <w:pPr>
                            <w:overflowPunct w:val="0"/>
                            <w:spacing w:line="360" w:lineRule="auto"/>
                            <w:ind w:firstLine="720"/>
                            <w:jc w:val="both"/>
                            <w:textAlignment w:val="baseline"/>
                            <w:rPr>
                              <w:szCs w:val="24"/>
                              <w:lang w:eastAsia="lt-LT"/>
                            </w:rPr>
                          </w:pPr>
                          <w:r>
                            <w:rPr>
                              <w:szCs w:val="24"/>
                              <w:lang w:eastAsia="lt-LT"/>
                            </w:rPr>
                            <w:t>Vadovaudamasis Lietuvos Respublikos Vyriausybės 2014 m. liepos 22 d. nutarimu Nr. 722 „Dėl valstybės institucijų ir įstaigų, savivaldybių ir kitų juridinių asmenų, atsakingų už Lietu</w:t>
                          </w:r>
                          <w:r>
                            <w:rPr>
                              <w:szCs w:val="24"/>
                              <w:lang w:eastAsia="lt-LT"/>
                            </w:rPr>
                            <w:t>vos kaimo plėtros 2014–2020 metų programos įgyvendinimą, paskyrimo“,</w:t>
                          </w:r>
                        </w:p>
                      </w:sdtContent>
                    </w:sdt>
                    <w:sdt>
                      <w:sdtPr>
                        <w:alias w:val="pastraipa"/>
                        <w:tag w:val="part_ccb443d62269411a93281344d99a793f"/>
                        <w:id w:val="1656105579"/>
                        <w:lock w:val="sdtLocked"/>
                      </w:sdtPr>
                      <w:sdtEndPr/>
                      <w:sdtContent>
                        <w:p w14:paraId="1F510FB2" w14:textId="27CBE198" w:rsidR="004568BB" w:rsidRDefault="00F96F73">
                          <w:pPr>
                            <w:overflowPunct w:val="0"/>
                            <w:spacing w:line="360" w:lineRule="auto"/>
                            <w:ind w:firstLine="720"/>
                            <w:jc w:val="both"/>
                            <w:textAlignment w:val="baseline"/>
                            <w:rPr>
                              <w:spacing w:val="40"/>
                              <w:szCs w:val="24"/>
                              <w:lang w:eastAsia="lt-LT"/>
                            </w:rPr>
                          </w:pPr>
                          <w:r>
                            <w:rPr>
                              <w:szCs w:val="24"/>
                              <w:lang w:eastAsia="lt-LT"/>
                            </w:rPr>
                            <w:t>t v i r t i n u Lietuvos kaimo plėtros 2014–2020 m. programos priemonės „Ūkio ir verslo plėtra“ veiklos srities „Parama ekonominės veiklos pradžiai kaimo vietovėse“ įgyvendinimo nuo 201</w:t>
                          </w:r>
                          <w:r>
                            <w:rPr>
                              <w:szCs w:val="24"/>
                              <w:lang w:eastAsia="lt-LT"/>
                            </w:rPr>
                            <w:t>8 m. taisykles, kai verslo planui įgyvendinti yra mokama išmoka (pridedama).“</w:t>
                          </w:r>
                        </w:p>
                      </w:sdtContent>
                    </w:sdt>
                  </w:sdtContent>
                </w:sdt>
              </w:sdtContent>
            </w:sdt>
          </w:sdtContent>
        </w:sdt>
        <w:sdt>
          <w:sdtPr>
            <w:alias w:val="2 p."/>
            <w:tag w:val="part_bb75dde6dec74bf7bbc551b11703fd22"/>
            <w:id w:val="-278416976"/>
            <w:lock w:val="sdtLocked"/>
          </w:sdtPr>
          <w:sdtEndPr/>
          <w:sdtContent>
            <w:p w14:paraId="2BE01B3C" w14:textId="0CFCAA02" w:rsidR="004568BB" w:rsidRDefault="00F96F73">
              <w:pPr>
                <w:overflowPunct w:val="0"/>
                <w:spacing w:line="360" w:lineRule="auto"/>
                <w:ind w:firstLine="720"/>
                <w:jc w:val="both"/>
                <w:textAlignment w:val="baseline"/>
                <w:rPr>
                  <w:szCs w:val="24"/>
                  <w:lang w:val="en-US" w:eastAsia="lt-LT"/>
                </w:rPr>
              </w:pPr>
              <w:sdt>
                <w:sdtPr>
                  <w:alias w:val="Numeris"/>
                  <w:tag w:val="nr_bb75dde6dec74bf7bbc551b11703fd22"/>
                  <w:id w:val="-1785884414"/>
                  <w:lock w:val="sdtLocked"/>
                </w:sdtPr>
                <w:sdtEndPr/>
                <w:sdtContent>
                  <w:r>
                    <w:rPr>
                      <w:spacing w:val="40"/>
                      <w:szCs w:val="24"/>
                      <w:lang w:eastAsia="lt-LT"/>
                    </w:rPr>
                    <w:t>2</w:t>
                  </w:r>
                </w:sdtContent>
              </w:sdt>
              <w:r>
                <w:rPr>
                  <w:spacing w:val="40"/>
                  <w:szCs w:val="24"/>
                  <w:lang w:eastAsia="lt-LT"/>
                </w:rPr>
                <w:t xml:space="preserve">. </w:t>
              </w:r>
              <w:r>
                <w:rPr>
                  <w:szCs w:val="24"/>
                  <w:lang w:eastAsia="lt-LT"/>
                </w:rPr>
                <w:t xml:space="preserve">Pakeičiu nurodytu įsakymu patvirtintas Lietuvos kaimo plėtros 2014–2020 metų programos priemonės </w:t>
              </w:r>
              <w:r>
                <w:rPr>
                  <w:spacing w:val="-4"/>
                  <w:szCs w:val="24"/>
                  <w:lang w:eastAsia="lt-LT"/>
                </w:rPr>
                <w:t>„Ūkio ir verslo plėtra“ veiklos srities „Parama ekonominės veiklos p</w:t>
              </w:r>
              <w:r>
                <w:rPr>
                  <w:spacing w:val="-4"/>
                  <w:szCs w:val="24"/>
                  <w:lang w:eastAsia="lt-LT"/>
                </w:rPr>
                <w:t xml:space="preserve">radžiai kaimo vietovėse“ </w:t>
              </w:r>
              <w:r>
                <w:rPr>
                  <w:szCs w:val="24"/>
                  <w:lang w:eastAsia="lt-LT"/>
                </w:rPr>
                <w:t xml:space="preserve">įgyvendinimo nuo 2018 m. taisykles, kai išmoka verslo planui įgyvendinti yra ne didesnė kaip 16 000 </w:t>
              </w:r>
              <w:proofErr w:type="spellStart"/>
              <w:r>
                <w:rPr>
                  <w:szCs w:val="24"/>
                  <w:lang w:eastAsia="lt-LT"/>
                </w:rPr>
                <w:t>Eur</w:t>
              </w:r>
              <w:proofErr w:type="spellEnd"/>
              <w:r>
                <w:rPr>
                  <w:szCs w:val="24"/>
                  <w:lang w:eastAsia="lt-LT"/>
                </w:rPr>
                <w:t>:</w:t>
              </w:r>
            </w:p>
            <w:sdt>
              <w:sdtPr>
                <w:alias w:val="2.1 pp."/>
                <w:tag w:val="part_c242504f48e04a6285e625f821effbda"/>
                <w:id w:val="-64423686"/>
                <w:lock w:val="sdtLocked"/>
              </w:sdtPr>
              <w:sdtEndPr/>
              <w:sdtContent>
                <w:p w14:paraId="4F819ED8" w14:textId="601263F8" w:rsidR="004568BB" w:rsidRDefault="00F96F73">
                  <w:pPr>
                    <w:overflowPunct w:val="0"/>
                    <w:spacing w:line="360" w:lineRule="auto"/>
                    <w:ind w:firstLine="720"/>
                    <w:jc w:val="both"/>
                    <w:textAlignment w:val="baseline"/>
                    <w:rPr>
                      <w:szCs w:val="24"/>
                      <w:lang w:eastAsia="lt-LT"/>
                    </w:rPr>
                  </w:pPr>
                  <w:sdt>
                    <w:sdtPr>
                      <w:alias w:val="Numeris"/>
                      <w:tag w:val="nr_c242504f48e04a6285e625f821effbda"/>
                      <w:id w:val="1310212990"/>
                      <w:lock w:val="sdtLocked"/>
                    </w:sdtPr>
                    <w:sdtEndPr/>
                    <w:sdtContent>
                      <w:r>
                        <w:rPr>
                          <w:szCs w:val="24"/>
                          <w:lang w:eastAsia="lt-LT"/>
                        </w:rPr>
                        <w:t>2.1</w:t>
                      </w:r>
                    </w:sdtContent>
                  </w:sdt>
                  <w:r>
                    <w:rPr>
                      <w:szCs w:val="24"/>
                      <w:lang w:eastAsia="lt-LT"/>
                    </w:rPr>
                    <w:t xml:space="preserve">. </w:t>
                  </w:r>
                  <w:r>
                    <w:rPr>
                      <w:color w:val="000000"/>
                      <w:szCs w:val="24"/>
                    </w:rPr>
                    <w:t>Pakeičiu antraštę ir ją išdėstau taip</w:t>
                  </w:r>
                  <w:r>
                    <w:rPr>
                      <w:szCs w:val="24"/>
                      <w:lang w:eastAsia="lt-LT"/>
                    </w:rPr>
                    <w:t>:</w:t>
                  </w:r>
                </w:p>
                <w:sdt>
                  <w:sdtPr>
                    <w:alias w:val="citata"/>
                    <w:tag w:val="part_35b36e5b5a304691ba385ce1ed8def70"/>
                    <w:id w:val="-1079449331"/>
                    <w:lock w:val="sdtLocked"/>
                  </w:sdtPr>
                  <w:sdtEndPr/>
                  <w:sdtContent>
                    <w:sdt>
                      <w:sdtPr>
                        <w:alias w:val="pastraipa"/>
                        <w:tag w:val="part_af197beeec06422a987b3bd41ebada6c"/>
                        <w:id w:val="-2058926632"/>
                        <w:lock w:val="sdtLocked"/>
                      </w:sdtPr>
                      <w:sdtEndPr/>
                      <w:sdtContent>
                        <w:p w14:paraId="79528712" w14:textId="0FF0DE4B" w:rsidR="004568BB" w:rsidRDefault="00F96F73">
                          <w:pPr>
                            <w:overflowPunct w:val="0"/>
                            <w:ind w:firstLine="720"/>
                            <w:jc w:val="both"/>
                            <w:textAlignment w:val="baseline"/>
                            <w:rPr>
                              <w:b/>
                              <w:bCs/>
                              <w:szCs w:val="24"/>
                              <w:lang w:eastAsia="lt-LT"/>
                            </w:rPr>
                          </w:pPr>
                          <w:r>
                            <w:rPr>
                              <w:szCs w:val="24"/>
                              <w:lang w:eastAsia="lt-LT"/>
                            </w:rPr>
                            <w:t>„</w:t>
                          </w:r>
                          <w:r>
                            <w:rPr>
                              <w:b/>
                              <w:bCs/>
                              <w:szCs w:val="24"/>
                              <w:lang w:eastAsia="lt-LT"/>
                            </w:rPr>
                            <w:t>LIETUVOS KAIMO PLĖTROS 2014–2020 M. PROGRAMOS PRIEMONĖS „ŪKIO IR VERSLO PLĖTRA“</w:t>
                          </w:r>
                          <w:r>
                            <w:rPr>
                              <w:b/>
                              <w:bCs/>
                              <w:szCs w:val="24"/>
                              <w:lang w:eastAsia="lt-LT"/>
                            </w:rPr>
                            <w:t xml:space="preserve"> VEIKLOS SRITIES „PARAMA EKONOMINĖS VEIKLOS PRADŽIAI KAIMO VIETOVĖSE“ ĮGYVENDINIMO NUO 2018 M. TAISYKLĖS, KAI VERSLO PLANUI ĮGYVENDINTI YRA MOKAMA IŠMOKA“.</w:t>
                          </w:r>
                        </w:p>
                        <w:p w14:paraId="3FEC41A7" w14:textId="77777777" w:rsidR="004568BB" w:rsidRDefault="00F96F73">
                          <w:pPr>
                            <w:overflowPunct w:val="0"/>
                            <w:spacing w:line="360" w:lineRule="auto"/>
                            <w:ind w:firstLine="720"/>
                            <w:jc w:val="both"/>
                            <w:textAlignment w:val="baseline"/>
                            <w:rPr>
                              <w:szCs w:val="24"/>
                              <w:lang w:eastAsia="lt-LT"/>
                            </w:rPr>
                          </w:pPr>
                        </w:p>
                      </w:sdtContent>
                    </w:sdt>
                  </w:sdtContent>
                </w:sdt>
              </w:sdtContent>
            </w:sdt>
            <w:sdt>
              <w:sdtPr>
                <w:alias w:val="2.2 pp."/>
                <w:tag w:val="part_b53877b34eed41f291591401036c1a4b"/>
                <w:id w:val="1818304031"/>
                <w:lock w:val="sdtLocked"/>
              </w:sdtPr>
              <w:sdtEndPr/>
              <w:sdtContent>
                <w:p w14:paraId="78F94C31" w14:textId="52B3345A" w:rsidR="004568BB" w:rsidRDefault="00F96F73">
                  <w:pPr>
                    <w:overflowPunct w:val="0"/>
                    <w:spacing w:line="360" w:lineRule="auto"/>
                    <w:ind w:firstLine="720"/>
                    <w:jc w:val="both"/>
                    <w:textAlignment w:val="baseline"/>
                    <w:rPr>
                      <w:szCs w:val="24"/>
                      <w:lang w:eastAsia="lt-LT"/>
                    </w:rPr>
                  </w:pPr>
                  <w:sdt>
                    <w:sdtPr>
                      <w:alias w:val="Numeris"/>
                      <w:tag w:val="nr_b53877b34eed41f291591401036c1a4b"/>
                      <w:id w:val="238984496"/>
                      <w:lock w:val="sdtLocked"/>
                    </w:sdtPr>
                    <w:sdtEndPr/>
                    <w:sdtContent>
                      <w:r>
                        <w:rPr>
                          <w:szCs w:val="24"/>
                          <w:lang w:eastAsia="lt-LT"/>
                        </w:rPr>
                        <w:t>2.2</w:t>
                      </w:r>
                    </w:sdtContent>
                  </w:sdt>
                  <w:r>
                    <w:rPr>
                      <w:szCs w:val="24"/>
                      <w:lang w:eastAsia="lt-LT"/>
                    </w:rPr>
                    <w:t>.</w:t>
                  </w:r>
                  <w:r>
                    <w:rPr>
                      <w:lang w:val="en-GB"/>
                    </w:rPr>
                    <w:t xml:space="preserve"> </w:t>
                  </w:r>
                  <w:r>
                    <w:rPr>
                      <w:szCs w:val="24"/>
                      <w:lang w:eastAsia="lt-LT"/>
                    </w:rPr>
                    <w:t>Pakeičiu 1 punktą ir jį išdėstau taip:</w:t>
                  </w:r>
                </w:p>
                <w:sdt>
                  <w:sdtPr>
                    <w:alias w:val="citata"/>
                    <w:tag w:val="part_deac6e7a64914847b820b19ce3916bc0"/>
                    <w:id w:val="-1254277775"/>
                    <w:lock w:val="sdtLocked"/>
                  </w:sdtPr>
                  <w:sdtEndPr/>
                  <w:sdtContent>
                    <w:sdt>
                      <w:sdtPr>
                        <w:alias w:val="1 p."/>
                        <w:tag w:val="part_4d3885a5895040189b76ee03433cac52"/>
                        <w:id w:val="2117482129"/>
                        <w:lock w:val="sdtLocked"/>
                      </w:sdtPr>
                      <w:sdtEndPr/>
                      <w:sdtContent>
                        <w:p w14:paraId="00854479" w14:textId="2B2ACC71" w:rsidR="004568BB" w:rsidRDefault="00F96F73">
                          <w:pPr>
                            <w:overflowPunct w:val="0"/>
                            <w:spacing w:line="360" w:lineRule="auto"/>
                            <w:ind w:firstLine="720"/>
                            <w:jc w:val="both"/>
                            <w:textAlignment w:val="baseline"/>
                            <w:rPr>
                              <w:szCs w:val="24"/>
                              <w:lang w:eastAsia="lt-LT"/>
                            </w:rPr>
                          </w:pPr>
                          <w:r>
                            <w:rPr>
                              <w:szCs w:val="24"/>
                              <w:lang w:eastAsia="lt-LT"/>
                            </w:rPr>
                            <w:t>„</w:t>
                          </w:r>
                          <w:sdt>
                            <w:sdtPr>
                              <w:alias w:val="Numeris"/>
                              <w:tag w:val="nr_4d3885a5895040189b76ee03433cac52"/>
                              <w:id w:val="-1763990148"/>
                              <w:lock w:val="sdtLocked"/>
                            </w:sdtPr>
                            <w:sdtEndPr/>
                            <w:sdtContent>
                              <w:r>
                                <w:rPr>
                                  <w:szCs w:val="24"/>
                                  <w:lang w:eastAsia="lt-LT"/>
                                </w:rPr>
                                <w:t>1</w:t>
                              </w:r>
                            </w:sdtContent>
                          </w:sdt>
                          <w:r>
                            <w:rPr>
                              <w:szCs w:val="24"/>
                              <w:lang w:eastAsia="lt-LT"/>
                            </w:rPr>
                            <w:t>. Lietuvos kaimo plėtros 2014–2020 m. progr</w:t>
                          </w:r>
                          <w:r>
                            <w:rPr>
                              <w:szCs w:val="24"/>
                              <w:lang w:eastAsia="lt-LT"/>
                            </w:rPr>
                            <w:t>amos priemonės „Ūkio ir verslo plėtra“ veiklos srities „Parama ekonominės veiklos pradžiai kaimo vietovėse“ įgyvendinimo nuo 2018 m. taisyklės, kai verslo planui įgyvendinti yra mokama išmoka (toliau – Taisyklės), parengtos vadovaujantis:</w:t>
                          </w:r>
                        </w:p>
                        <w:sdt>
                          <w:sdtPr>
                            <w:alias w:val="1.1 pp."/>
                            <w:tag w:val="part_39dc30e52cc3420ba908253b4214eb41"/>
                            <w:id w:val="465166912"/>
                            <w:lock w:val="sdtLocked"/>
                          </w:sdtPr>
                          <w:sdtEndPr/>
                          <w:sdtContent>
                            <w:p w14:paraId="13A077AE" w14:textId="77777777" w:rsidR="004568BB" w:rsidRDefault="00F96F73">
                              <w:pPr>
                                <w:overflowPunct w:val="0"/>
                                <w:spacing w:line="360" w:lineRule="auto"/>
                                <w:ind w:firstLine="720"/>
                                <w:jc w:val="both"/>
                                <w:textAlignment w:val="baseline"/>
                                <w:rPr>
                                  <w:szCs w:val="24"/>
                                  <w:lang w:eastAsia="lt-LT"/>
                                </w:rPr>
                              </w:pPr>
                              <w:sdt>
                                <w:sdtPr>
                                  <w:alias w:val="Numeris"/>
                                  <w:tag w:val="nr_39dc30e52cc3420ba908253b4214eb41"/>
                                  <w:id w:val="-651981705"/>
                                  <w:lock w:val="sdtLocked"/>
                                </w:sdtPr>
                                <w:sdtEndPr/>
                                <w:sdtContent>
                                  <w:r>
                                    <w:rPr>
                                      <w:szCs w:val="24"/>
                                      <w:lang w:eastAsia="lt-LT"/>
                                    </w:rPr>
                                    <w:t>1.1</w:t>
                                  </w:r>
                                </w:sdtContent>
                              </w:sdt>
                              <w:r>
                                <w:rPr>
                                  <w:szCs w:val="24"/>
                                  <w:lang w:eastAsia="lt-LT"/>
                                </w:rPr>
                                <w:t>. 1995 m. gr</w:t>
                              </w:r>
                              <w:r>
                                <w:rPr>
                                  <w:szCs w:val="24"/>
                                  <w:lang w:eastAsia="lt-LT"/>
                                </w:rPr>
                                <w:t xml:space="preserve">uodžio 18 d. Tarybos reglamentu (EB) Nr. 2988/95 dėl Europos Bendrijų finansinių interesų apsaugos (OL </w:t>
                              </w:r>
                              <w:r>
                                <w:rPr>
                                  <w:i/>
                                  <w:iCs/>
                                  <w:szCs w:val="24"/>
                                  <w:lang w:eastAsia="lt-LT"/>
                                </w:rPr>
                                <w:t>2004 m. specialusis leidimas</w:t>
                              </w:r>
                              <w:r>
                                <w:rPr>
                                  <w:szCs w:val="24"/>
                                  <w:lang w:eastAsia="lt-LT"/>
                                </w:rPr>
                                <w:t>, 1 skyrius, 1 tomas, p. 340);</w:t>
                              </w:r>
                            </w:p>
                          </w:sdtContent>
                        </w:sdt>
                        <w:sdt>
                          <w:sdtPr>
                            <w:alias w:val="1.2 pp."/>
                            <w:tag w:val="part_3d987b35c33f48c5bb87b22901134ee3"/>
                            <w:id w:val="-369915712"/>
                            <w:lock w:val="sdtLocked"/>
                          </w:sdtPr>
                          <w:sdtEndPr/>
                          <w:sdtContent>
                            <w:p w14:paraId="0E1BF7A7" w14:textId="77777777" w:rsidR="004568BB" w:rsidRDefault="00F96F73">
                              <w:pPr>
                                <w:overflowPunct w:val="0"/>
                                <w:spacing w:line="360" w:lineRule="auto"/>
                                <w:ind w:firstLine="720"/>
                                <w:jc w:val="both"/>
                                <w:textAlignment w:val="baseline"/>
                                <w:rPr>
                                  <w:szCs w:val="24"/>
                                  <w:lang w:eastAsia="lt-LT"/>
                                </w:rPr>
                              </w:pPr>
                              <w:sdt>
                                <w:sdtPr>
                                  <w:alias w:val="Numeris"/>
                                  <w:tag w:val="nr_3d987b35c33f48c5bb87b22901134ee3"/>
                                  <w:id w:val="590053710"/>
                                  <w:lock w:val="sdtLocked"/>
                                </w:sdtPr>
                                <w:sdtEndPr/>
                                <w:sdtContent>
                                  <w:r>
                                    <w:rPr>
                                      <w:szCs w:val="24"/>
                                      <w:lang w:eastAsia="lt-LT"/>
                                    </w:rPr>
                                    <w:t>1.2</w:t>
                                  </w:r>
                                </w:sdtContent>
                              </w:sdt>
                              <w:r>
                                <w:rPr>
                                  <w:szCs w:val="24"/>
                                  <w:lang w:eastAsia="lt-LT"/>
                                </w:rPr>
                                <w:t xml:space="preserve">. 2003 m. gegužės 6 d. Komisijos rekomendacija 2003/361/EB dėl </w:t>
                              </w:r>
                              <w:proofErr w:type="spellStart"/>
                              <w:r>
                                <w:rPr>
                                  <w:szCs w:val="24"/>
                                  <w:lang w:eastAsia="lt-LT"/>
                                </w:rPr>
                                <w:t>mikroįmonių</w:t>
                              </w:r>
                              <w:proofErr w:type="spellEnd"/>
                              <w:r>
                                <w:rPr>
                                  <w:szCs w:val="24"/>
                                  <w:lang w:eastAsia="lt-LT"/>
                                </w:rPr>
                                <w:t>, mažų ir vid</w:t>
                              </w:r>
                              <w:r>
                                <w:rPr>
                                  <w:szCs w:val="24"/>
                                  <w:lang w:eastAsia="lt-LT"/>
                                </w:rPr>
                                <w:t xml:space="preserve">utinių įmonių sampratos (OL 2003 L 124, p. 36) (toliau – Komisijos rekomendacija Nr. 2003/361/EB); </w:t>
                              </w:r>
                            </w:p>
                          </w:sdtContent>
                        </w:sdt>
                        <w:sdt>
                          <w:sdtPr>
                            <w:alias w:val="1.3 pp."/>
                            <w:tag w:val="part_205729efe1244f3f804645bef1cdb561"/>
                            <w:id w:val="1062760428"/>
                            <w:lock w:val="sdtLocked"/>
                          </w:sdtPr>
                          <w:sdtEndPr/>
                          <w:sdtContent>
                            <w:p w14:paraId="61F86B70" w14:textId="77777777" w:rsidR="004568BB" w:rsidRDefault="00F96F73">
                              <w:pPr>
                                <w:overflowPunct w:val="0"/>
                                <w:spacing w:line="360" w:lineRule="auto"/>
                                <w:ind w:firstLine="720"/>
                                <w:jc w:val="both"/>
                                <w:textAlignment w:val="baseline"/>
                                <w:rPr>
                                  <w:szCs w:val="24"/>
                                  <w:lang w:eastAsia="lt-LT"/>
                                </w:rPr>
                              </w:pPr>
                              <w:sdt>
                                <w:sdtPr>
                                  <w:alias w:val="Numeris"/>
                                  <w:tag w:val="nr_205729efe1244f3f804645bef1cdb561"/>
                                  <w:id w:val="-1746568453"/>
                                  <w:lock w:val="sdtLocked"/>
                                </w:sdtPr>
                                <w:sdtEndPr/>
                                <w:sdtContent>
                                  <w:r>
                                    <w:rPr>
                                      <w:szCs w:val="24"/>
                                      <w:lang w:eastAsia="lt-LT"/>
                                    </w:rPr>
                                    <w:t>1.3</w:t>
                                  </w:r>
                                </w:sdtContent>
                              </w:sdt>
                              <w:r>
                                <w:rPr>
                                  <w:szCs w:val="24"/>
                                  <w:lang w:eastAsia="lt-LT"/>
                                </w:rPr>
                                <w:t xml:space="preserve">. Europos Komisijos suvestiniu pranešimu Nr. 2008/C 95/01 dėl jurisdikcijos pagal Tarybos reglamentą (EB) Nr. 139/2004 dėl koncentracijų tarp įmonių </w:t>
                              </w:r>
                              <w:r>
                                <w:rPr>
                                  <w:szCs w:val="24"/>
                                  <w:lang w:eastAsia="lt-LT"/>
                                </w:rPr>
                                <w:t>kontrolės (OL 2008 C 95, p. 1);</w:t>
                              </w:r>
                            </w:p>
                          </w:sdtContent>
                        </w:sdt>
                        <w:sdt>
                          <w:sdtPr>
                            <w:alias w:val="1.4 pp."/>
                            <w:tag w:val="part_0b2cd93544094bf5a96a258a32b17968"/>
                            <w:id w:val="-915943720"/>
                            <w:lock w:val="sdtLocked"/>
                          </w:sdtPr>
                          <w:sdtEndPr/>
                          <w:sdtContent>
                            <w:p w14:paraId="123E9EDD" w14:textId="4DF36F0F" w:rsidR="004568BB" w:rsidRDefault="00F96F73">
                              <w:pPr>
                                <w:overflowPunct w:val="0"/>
                                <w:spacing w:line="360" w:lineRule="auto"/>
                                <w:ind w:firstLine="720"/>
                                <w:jc w:val="both"/>
                                <w:textAlignment w:val="baseline"/>
                                <w:rPr>
                                  <w:szCs w:val="24"/>
                                  <w:lang w:eastAsia="lt-LT"/>
                                </w:rPr>
                              </w:pPr>
                              <w:sdt>
                                <w:sdtPr>
                                  <w:alias w:val="Numeris"/>
                                  <w:tag w:val="nr_0b2cd93544094bf5a96a258a32b17968"/>
                                  <w:id w:val="133223567"/>
                                  <w:lock w:val="sdtLocked"/>
                                </w:sdtPr>
                                <w:sdtEndPr/>
                                <w:sdtContent>
                                  <w:r>
                                    <w:rPr>
                                      <w:szCs w:val="24"/>
                                      <w:lang w:eastAsia="lt-LT"/>
                                    </w:rPr>
                                    <w:t>1.4</w:t>
                                  </w:r>
                                </w:sdtContent>
                              </w:sdt>
                              <w:r>
                                <w:rPr>
                                  <w:szCs w:val="24"/>
                                  <w:lang w:eastAsia="lt-LT"/>
                                </w:rPr>
                                <w:t>. 2013 m. gruodžio 17 d. Europos Parlamento ir Tarybos reglamentu (ES) Nr. 1303/2013, kuriuo nustatomos Europos regioninės plėtros fondui, Europos socialiniam fondui, Sanglaudos fondui, Europos žemės ūkio fondui kaimo</w:t>
                              </w:r>
                              <w:r>
                                <w:rPr>
                                  <w:szCs w:val="24"/>
                                  <w:lang w:eastAsia="lt-LT"/>
                                </w:rPr>
                                <w:t xml:space="preserve"> plėtrai ir Europos jūros reikalų ir žuvininkystės fondui bendros nuostatos ir Europos regioninės plėtros fondui, Europos socialiniam fondui, Sanglaudos fondui ir Europos jūros reikalų ir žuvininkystės fondui taikytinos bendrosios nuostatos ir panaikinamas</w:t>
                              </w:r>
                              <w:r>
                                <w:rPr>
                                  <w:szCs w:val="24"/>
                                  <w:lang w:eastAsia="lt-LT"/>
                                </w:rPr>
                                <w:t xml:space="preserve"> Tarybos reglamentas (EB) Nr. 1083/2006 (OL 2013 L 347, p. 320), su paskutiniais pakeitimais, padarytais 2019 m. balandžio 17 d. Europos Parlamento ir Tarybos reglamentu (ES) 2019/711 (OL 2019 L 291, p. 5);</w:t>
                              </w:r>
                            </w:p>
                          </w:sdtContent>
                        </w:sdt>
                        <w:sdt>
                          <w:sdtPr>
                            <w:alias w:val="1.5 pp."/>
                            <w:tag w:val="part_35090c4d4d74473e8889825416200ec9"/>
                            <w:id w:val="-1508044047"/>
                            <w:lock w:val="sdtLocked"/>
                          </w:sdtPr>
                          <w:sdtEndPr/>
                          <w:sdtContent>
                            <w:p w14:paraId="07614720" w14:textId="1B4C66BC" w:rsidR="004568BB" w:rsidRDefault="00F96F73">
                              <w:pPr>
                                <w:overflowPunct w:val="0"/>
                                <w:spacing w:line="360" w:lineRule="auto"/>
                                <w:ind w:firstLine="720"/>
                                <w:jc w:val="both"/>
                                <w:textAlignment w:val="baseline"/>
                                <w:rPr>
                                  <w:szCs w:val="24"/>
                                  <w:lang w:eastAsia="lt-LT"/>
                                </w:rPr>
                              </w:pPr>
                              <w:sdt>
                                <w:sdtPr>
                                  <w:alias w:val="Numeris"/>
                                  <w:tag w:val="nr_35090c4d4d74473e8889825416200ec9"/>
                                  <w:id w:val="-1513759275"/>
                                  <w:lock w:val="sdtLocked"/>
                                </w:sdtPr>
                                <w:sdtEndPr/>
                                <w:sdtContent>
                                  <w:r>
                                    <w:rPr>
                                      <w:szCs w:val="24"/>
                                      <w:lang w:eastAsia="lt-LT"/>
                                    </w:rPr>
                                    <w:t>1.5</w:t>
                                  </w:r>
                                </w:sdtContent>
                              </w:sdt>
                              <w:r>
                                <w:rPr>
                                  <w:szCs w:val="24"/>
                                  <w:lang w:eastAsia="lt-LT"/>
                                </w:rPr>
                                <w:t>. 2013 m. gruodžio 17 d. Europos Parlament</w:t>
                              </w:r>
                              <w:r>
                                <w:rPr>
                                  <w:szCs w:val="24"/>
                                  <w:lang w:eastAsia="lt-LT"/>
                                </w:rPr>
                                <w:t xml:space="preserve">o ir Tarybos reglamentu (ES) Nr. 1305/2013 dėl paramos kaimo plėtrai, teikiamos Europos žemės ūkio fondo kaimo plėtrai (EŽŪFKP) lėšomis, kuriuo panaikinamas Tarybos reglamentas (EB) Nr. 1698/2005 (OL 2013 L 347, p. 487), su </w:t>
                              </w:r>
                              <w:r>
                                <w:rPr>
                                  <w:szCs w:val="24"/>
                                  <w:lang w:eastAsia="lt-LT"/>
                                </w:rPr>
                                <w:lastRenderedPageBreak/>
                                <w:t>paskutiniais pakeitimais, padary</w:t>
                              </w:r>
                              <w:r>
                                <w:rPr>
                                  <w:szCs w:val="24"/>
                                  <w:lang w:eastAsia="lt-LT"/>
                                </w:rPr>
                                <w:t>tais 2019 m. vasario 13 d. Europos Parlamento ir Tarybos reglamentu</w:t>
                              </w:r>
                              <w:r>
                                <w:rPr>
                                  <w:szCs w:val="24"/>
                                  <w:lang w:val="en-GB" w:eastAsia="lt-LT"/>
                                </w:rPr>
                                <w:t xml:space="preserve"> (ES) 2019/288 (OL 2019 L 53, p. 14)</w:t>
                              </w:r>
                              <w:r>
                                <w:rPr>
                                  <w:szCs w:val="24"/>
                                  <w:lang w:eastAsia="lt-LT"/>
                                </w:rPr>
                                <w:t>;</w:t>
                              </w:r>
                            </w:p>
                          </w:sdtContent>
                        </w:sdt>
                        <w:sdt>
                          <w:sdtPr>
                            <w:alias w:val="1.6 pp."/>
                            <w:tag w:val="part_d247fd2b979a4ec9b6c5074db2f0ef9c"/>
                            <w:id w:val="-1310390029"/>
                            <w:lock w:val="sdtLocked"/>
                          </w:sdtPr>
                          <w:sdtEndPr/>
                          <w:sdtContent>
                            <w:p w14:paraId="39F24B00" w14:textId="77777777" w:rsidR="004568BB" w:rsidRDefault="00F96F73">
                              <w:pPr>
                                <w:overflowPunct w:val="0"/>
                                <w:spacing w:line="360" w:lineRule="auto"/>
                                <w:ind w:firstLine="720"/>
                                <w:jc w:val="both"/>
                                <w:textAlignment w:val="baseline"/>
                                <w:rPr>
                                  <w:szCs w:val="24"/>
                                  <w:lang w:eastAsia="lt-LT"/>
                                </w:rPr>
                              </w:pPr>
                              <w:sdt>
                                <w:sdtPr>
                                  <w:alias w:val="Numeris"/>
                                  <w:tag w:val="nr_d247fd2b979a4ec9b6c5074db2f0ef9c"/>
                                  <w:id w:val="-422725849"/>
                                  <w:lock w:val="sdtLocked"/>
                                </w:sdtPr>
                                <w:sdtEndPr/>
                                <w:sdtContent>
                                  <w:r>
                                    <w:rPr>
                                      <w:szCs w:val="24"/>
                                      <w:lang w:eastAsia="lt-LT"/>
                                    </w:rPr>
                                    <w:t>1.6</w:t>
                                  </w:r>
                                </w:sdtContent>
                              </w:sdt>
                              <w:r>
                                <w:rPr>
                                  <w:szCs w:val="24"/>
                                  <w:lang w:eastAsia="lt-LT"/>
                                </w:rPr>
                                <w:t xml:space="preserve">. 2013 m. gruodžio 17 d. Europos Parlamento ir Tarybos reglamentu (ES) Nr. 1306/2013 dėl bendros žemės ūkio politikos finansavimo, valdymo ir </w:t>
                              </w:r>
                              <w:proofErr w:type="spellStart"/>
                              <w:r>
                                <w:rPr>
                                  <w:szCs w:val="24"/>
                                  <w:lang w:eastAsia="lt-LT"/>
                                </w:rPr>
                                <w:t>st</w:t>
                              </w:r>
                              <w:r>
                                <w:rPr>
                                  <w:szCs w:val="24"/>
                                  <w:lang w:eastAsia="lt-LT"/>
                                </w:rPr>
                                <w:t>ebėsenos</w:t>
                              </w:r>
                              <w:proofErr w:type="spellEnd"/>
                              <w:r>
                                <w:rPr>
                                  <w:szCs w:val="24"/>
                                  <w:lang w:eastAsia="lt-LT"/>
                                </w:rPr>
                                <w:t>, kuriuo panaikinami Tarybos reglamentai (EEB) Nr. 352/78, (EB) Nr. 165/94, (EB) Nr. 2799/98, (EB) Nr. 814/2000, (EB) Nr. 1290/2005 ir (EB) Nr. 485/2008 (OL 2013 L 347, p. 549), su paskutiniais pakeitimais, padarytais 2017 m. gruodžio 13 d. Europos</w:t>
                              </w:r>
                              <w:r>
                                <w:rPr>
                                  <w:szCs w:val="24"/>
                                  <w:lang w:eastAsia="lt-LT"/>
                                </w:rPr>
                                <w:t xml:space="preserve"> Parlamento ir Tarybos reglamentu (ES) Nr. 2017/2393 (OL 2017 L 350, p. 15);</w:t>
                              </w:r>
                            </w:p>
                          </w:sdtContent>
                        </w:sdt>
                        <w:sdt>
                          <w:sdtPr>
                            <w:alias w:val="1.7 pp."/>
                            <w:tag w:val="part_a8a6420ea1914a93ae9925044ec71166"/>
                            <w:id w:val="1969852202"/>
                            <w:lock w:val="sdtLocked"/>
                          </w:sdtPr>
                          <w:sdtEndPr/>
                          <w:sdtContent>
                            <w:p w14:paraId="1F341791" w14:textId="77777777" w:rsidR="004568BB" w:rsidRDefault="00F96F73">
                              <w:pPr>
                                <w:overflowPunct w:val="0"/>
                                <w:spacing w:line="360" w:lineRule="auto"/>
                                <w:ind w:firstLine="720"/>
                                <w:jc w:val="both"/>
                                <w:textAlignment w:val="baseline"/>
                                <w:rPr>
                                  <w:szCs w:val="24"/>
                                  <w:lang w:eastAsia="lt-LT"/>
                                </w:rPr>
                              </w:pPr>
                              <w:sdt>
                                <w:sdtPr>
                                  <w:alias w:val="Numeris"/>
                                  <w:tag w:val="nr_a8a6420ea1914a93ae9925044ec71166"/>
                                  <w:id w:val="-1681659018"/>
                                  <w:lock w:val="sdtLocked"/>
                                </w:sdtPr>
                                <w:sdtEndPr/>
                                <w:sdtContent>
                                  <w:r>
                                    <w:rPr>
                                      <w:szCs w:val="24"/>
                                      <w:lang w:eastAsia="lt-LT"/>
                                    </w:rPr>
                                    <w:t>1.7</w:t>
                                  </w:r>
                                </w:sdtContent>
                              </w:sdt>
                              <w:r>
                                <w:rPr>
                                  <w:szCs w:val="24"/>
                                  <w:lang w:eastAsia="lt-LT"/>
                                </w:rPr>
                                <w:t xml:space="preserve">. 2013 m. gruodžio 18 d. Komisijos reglamentu (ES) Nr. 1407/2013 dėl Sutarties dėl Europos Sąjungos veikimo 107 ir 108 straipsnių taikymo </w:t>
                              </w:r>
                              <w:proofErr w:type="spellStart"/>
                              <w:r>
                                <w:rPr>
                                  <w:i/>
                                  <w:iCs/>
                                  <w:szCs w:val="24"/>
                                  <w:lang w:eastAsia="lt-LT"/>
                                </w:rPr>
                                <w:t>de</w:t>
                              </w:r>
                              <w:proofErr w:type="spellEnd"/>
                              <w:r>
                                <w:rPr>
                                  <w:i/>
                                  <w:iCs/>
                                  <w:szCs w:val="24"/>
                                  <w:lang w:eastAsia="lt-LT"/>
                                </w:rPr>
                                <w:t xml:space="preserve"> </w:t>
                              </w:r>
                              <w:proofErr w:type="spellStart"/>
                              <w:r>
                                <w:rPr>
                                  <w:i/>
                                  <w:iCs/>
                                  <w:szCs w:val="24"/>
                                  <w:lang w:eastAsia="lt-LT"/>
                                </w:rPr>
                                <w:t>minimis</w:t>
                              </w:r>
                              <w:proofErr w:type="spellEnd"/>
                              <w:r>
                                <w:rPr>
                                  <w:szCs w:val="24"/>
                                  <w:lang w:eastAsia="lt-LT"/>
                                </w:rPr>
                                <w:t xml:space="preserve"> pagalbai (OL 2013 L 352</w:t>
                              </w:r>
                              <w:r>
                                <w:rPr>
                                  <w:szCs w:val="24"/>
                                  <w:lang w:eastAsia="lt-LT"/>
                                </w:rPr>
                                <w:t>, p. 1) (toliau – Komisijos reglamentas Nr. 1407/2013);</w:t>
                              </w:r>
                            </w:p>
                          </w:sdtContent>
                        </w:sdt>
                        <w:sdt>
                          <w:sdtPr>
                            <w:alias w:val="1.8 pp."/>
                            <w:tag w:val="part_af372c98e49b4e2a9848227f4cc85035"/>
                            <w:id w:val="137773720"/>
                            <w:lock w:val="sdtLocked"/>
                          </w:sdtPr>
                          <w:sdtEndPr/>
                          <w:sdtContent>
                            <w:p w14:paraId="2C78E3FA" w14:textId="3C64DCAB" w:rsidR="004568BB" w:rsidRDefault="00F96F73">
                              <w:pPr>
                                <w:overflowPunct w:val="0"/>
                                <w:spacing w:line="360" w:lineRule="auto"/>
                                <w:ind w:firstLine="720"/>
                                <w:jc w:val="both"/>
                                <w:textAlignment w:val="baseline"/>
                                <w:rPr>
                                  <w:szCs w:val="24"/>
                                  <w:lang w:eastAsia="lt-LT"/>
                                </w:rPr>
                              </w:pPr>
                              <w:sdt>
                                <w:sdtPr>
                                  <w:alias w:val="Numeris"/>
                                  <w:tag w:val="nr_af372c98e49b4e2a9848227f4cc85035"/>
                                  <w:id w:val="-1668633546"/>
                                  <w:lock w:val="sdtLocked"/>
                                </w:sdtPr>
                                <w:sdtEndPr/>
                                <w:sdtContent>
                                  <w:r>
                                    <w:rPr>
                                      <w:szCs w:val="24"/>
                                      <w:lang w:eastAsia="lt-LT"/>
                                    </w:rPr>
                                    <w:t>1.8</w:t>
                                  </w:r>
                                </w:sdtContent>
                              </w:sdt>
                              <w:r>
                                <w:rPr>
                                  <w:szCs w:val="24"/>
                                  <w:lang w:eastAsia="lt-LT"/>
                                </w:rPr>
                                <w:t>. 2014 m. kovo 11 d. Komisijos deleguotuoju reglamentu (ES) Nr. 807/2014, kuriuo papildomos Europos Parlamento ir Tarybos reglamento (EB) Nr. 1305/2013 dėl paramos kaimo plėtrai, teikiamos Euro</w:t>
                              </w:r>
                              <w:r>
                                <w:rPr>
                                  <w:szCs w:val="24"/>
                                  <w:lang w:eastAsia="lt-LT"/>
                                </w:rPr>
                                <w:t>pos žemės ūkio fondo kaimo plėtrai (EŽŪFKP) lėšomis, ir nustatomos pereinamojo laikotarpio nuostatos (OL 2014 L 227, p. 1), su paskutiniais pakeitimais, padarytais 2018 m. spalio 30 d. Komisijos deleguotuoju reglamentu (ES) Nr. 2019/94 (OL 2019 L 19, p. 5)</w:t>
                              </w:r>
                              <w:r>
                                <w:rPr>
                                  <w:szCs w:val="24"/>
                                  <w:lang w:eastAsia="lt-LT"/>
                                </w:rPr>
                                <w:t>;</w:t>
                              </w:r>
                            </w:p>
                          </w:sdtContent>
                        </w:sdt>
                        <w:sdt>
                          <w:sdtPr>
                            <w:alias w:val="1.9 pp."/>
                            <w:tag w:val="part_17d875275db148e6931edbabb1075b03"/>
                            <w:id w:val="1854378868"/>
                            <w:lock w:val="sdtLocked"/>
                          </w:sdtPr>
                          <w:sdtEndPr/>
                          <w:sdtContent>
                            <w:p w14:paraId="34CEC08B" w14:textId="28FECB73" w:rsidR="004568BB" w:rsidRDefault="00F96F73">
                              <w:pPr>
                                <w:overflowPunct w:val="0"/>
                                <w:spacing w:line="360" w:lineRule="auto"/>
                                <w:ind w:firstLine="720"/>
                                <w:jc w:val="both"/>
                                <w:textAlignment w:val="baseline"/>
                                <w:rPr>
                                  <w:szCs w:val="24"/>
                                  <w:lang w:eastAsia="lt-LT"/>
                                </w:rPr>
                              </w:pPr>
                              <w:sdt>
                                <w:sdtPr>
                                  <w:alias w:val="Numeris"/>
                                  <w:tag w:val="nr_17d875275db148e6931edbabb1075b03"/>
                                  <w:id w:val="448599960"/>
                                  <w:lock w:val="sdtLocked"/>
                                </w:sdtPr>
                                <w:sdtEndPr/>
                                <w:sdtContent>
                                  <w:r>
                                    <w:rPr>
                                      <w:szCs w:val="24"/>
                                      <w:lang w:eastAsia="lt-LT"/>
                                    </w:rPr>
                                    <w:t>1.9</w:t>
                                  </w:r>
                                </w:sdtContent>
                              </w:sdt>
                              <w:r>
                                <w:rPr>
                                  <w:szCs w:val="24"/>
                                  <w:lang w:eastAsia="lt-LT"/>
                                </w:rPr>
                                <w:t>. 2014 m. liepos 17 d. Komisijos įgyvendinimo reglamentu (ES) Nr. 808/2014, kuriuo nustatomos Europos Parlamento ir Tarybos reglamento (EB) Nr. 1305/2013 dėl paramos kaimo plėtrai, teikiamos Europos žemės ūkio fondo kaimo plėtrai (EŽŪFKP) lėšomis,</w:t>
                              </w:r>
                              <w:r>
                                <w:rPr>
                                  <w:szCs w:val="24"/>
                                  <w:lang w:eastAsia="lt-LT"/>
                                </w:rPr>
                                <w:t xml:space="preserve"> taikymo taisyklės (OL 2014 L 227, p. 18), su paskutiniais pakeitimais, padarytais 2019 m. birželio 6 d. Komisijos įgyvendinimo reglamentu (ES) Nr. 2019/936 (OL 2019 L 149, p. 58);</w:t>
                              </w:r>
                            </w:p>
                          </w:sdtContent>
                        </w:sdt>
                        <w:sdt>
                          <w:sdtPr>
                            <w:alias w:val="1.10 pp."/>
                            <w:tag w:val="part_174f4a6439ce42f4bb977f0d671db404"/>
                            <w:id w:val="1634371994"/>
                            <w:lock w:val="sdtLocked"/>
                          </w:sdtPr>
                          <w:sdtEndPr/>
                          <w:sdtContent>
                            <w:p w14:paraId="7ABD5C59" w14:textId="77777777" w:rsidR="004568BB" w:rsidRDefault="00F96F73">
                              <w:pPr>
                                <w:overflowPunct w:val="0"/>
                                <w:spacing w:line="360" w:lineRule="auto"/>
                                <w:ind w:firstLine="720"/>
                                <w:jc w:val="both"/>
                                <w:textAlignment w:val="baseline"/>
                                <w:rPr>
                                  <w:szCs w:val="24"/>
                                  <w:lang w:eastAsia="lt-LT"/>
                                </w:rPr>
                              </w:pPr>
                              <w:sdt>
                                <w:sdtPr>
                                  <w:alias w:val="Numeris"/>
                                  <w:tag w:val="nr_174f4a6439ce42f4bb977f0d671db404"/>
                                  <w:id w:val="437034220"/>
                                  <w:lock w:val="sdtLocked"/>
                                </w:sdtPr>
                                <w:sdtEndPr/>
                                <w:sdtContent>
                                  <w:r>
                                    <w:rPr>
                                      <w:szCs w:val="24"/>
                                      <w:lang w:eastAsia="lt-LT"/>
                                    </w:rPr>
                                    <w:t>1.10</w:t>
                                  </w:r>
                                </w:sdtContent>
                              </w:sdt>
                              <w:r>
                                <w:rPr>
                                  <w:szCs w:val="24"/>
                                  <w:lang w:eastAsia="lt-LT"/>
                                </w:rPr>
                                <w:t xml:space="preserve">. Lietuvos Respublikos partnerystės sutartimi, patvirtinta Europos </w:t>
                              </w:r>
                              <w:r>
                                <w:rPr>
                                  <w:szCs w:val="24"/>
                                  <w:lang w:eastAsia="lt-LT"/>
                                </w:rPr>
                                <w:t>Komisijos 2014 m. birželio 20 d. sprendimu Nr. C(2014)4234;</w:t>
                              </w:r>
                            </w:p>
                          </w:sdtContent>
                        </w:sdt>
                        <w:sdt>
                          <w:sdtPr>
                            <w:alias w:val="1.11 pp."/>
                            <w:tag w:val="part_ba843fe12dbf47bba2925513a4c9d72c"/>
                            <w:id w:val="1472481061"/>
                            <w:lock w:val="sdtLocked"/>
                          </w:sdtPr>
                          <w:sdtEndPr/>
                          <w:sdtContent>
                            <w:p w14:paraId="4D8CC9F4" w14:textId="77777777" w:rsidR="004568BB" w:rsidRDefault="00F96F73">
                              <w:pPr>
                                <w:overflowPunct w:val="0"/>
                                <w:spacing w:line="360" w:lineRule="auto"/>
                                <w:ind w:firstLine="720"/>
                                <w:jc w:val="both"/>
                                <w:textAlignment w:val="baseline"/>
                                <w:rPr>
                                  <w:szCs w:val="24"/>
                                  <w:lang w:eastAsia="lt-LT"/>
                                </w:rPr>
                              </w:pPr>
                              <w:sdt>
                                <w:sdtPr>
                                  <w:alias w:val="Numeris"/>
                                  <w:tag w:val="nr_ba843fe12dbf47bba2925513a4c9d72c"/>
                                  <w:id w:val="883674818"/>
                                  <w:lock w:val="sdtLocked"/>
                                </w:sdtPr>
                                <w:sdtEndPr/>
                                <w:sdtContent>
                                  <w:r>
                                    <w:rPr>
                                      <w:szCs w:val="24"/>
                                      <w:lang w:eastAsia="lt-LT"/>
                                    </w:rPr>
                                    <w:t>1.11</w:t>
                                  </w:r>
                                </w:sdtContent>
                              </w:sdt>
                              <w:r>
                                <w:rPr>
                                  <w:szCs w:val="24"/>
                                  <w:lang w:eastAsia="lt-LT"/>
                                </w:rPr>
                                <w:t xml:space="preserve">. Lietuvos kaimo plėtros 2014–2020 metų programa, patvirtinta Europos Komisijos 2015 m. vasario 13 d. sprendimu Nr. C(2015)842 (toliau – Programa); </w:t>
                              </w:r>
                            </w:p>
                          </w:sdtContent>
                        </w:sdt>
                        <w:sdt>
                          <w:sdtPr>
                            <w:alias w:val="1.12 pp."/>
                            <w:tag w:val="part_d6cc52dabeba4d1ba8e1a5ae430e3b36"/>
                            <w:id w:val="681250068"/>
                            <w:lock w:val="sdtLocked"/>
                          </w:sdtPr>
                          <w:sdtEndPr/>
                          <w:sdtContent>
                            <w:p w14:paraId="2D2C66CA" w14:textId="77777777" w:rsidR="004568BB" w:rsidRDefault="00F96F73">
                              <w:pPr>
                                <w:overflowPunct w:val="0"/>
                                <w:spacing w:line="360" w:lineRule="auto"/>
                                <w:ind w:firstLine="720"/>
                                <w:jc w:val="both"/>
                                <w:textAlignment w:val="baseline"/>
                                <w:rPr>
                                  <w:szCs w:val="24"/>
                                  <w:lang w:eastAsia="lt-LT"/>
                                </w:rPr>
                              </w:pPr>
                              <w:sdt>
                                <w:sdtPr>
                                  <w:alias w:val="Numeris"/>
                                  <w:tag w:val="nr_d6cc52dabeba4d1ba8e1a5ae430e3b36"/>
                                  <w:id w:val="-1694608769"/>
                                  <w:lock w:val="sdtLocked"/>
                                </w:sdtPr>
                                <w:sdtEndPr/>
                                <w:sdtContent>
                                  <w:r>
                                    <w:rPr>
                                      <w:szCs w:val="24"/>
                                      <w:lang w:eastAsia="lt-LT"/>
                                    </w:rPr>
                                    <w:t>1.12</w:t>
                                  </w:r>
                                </w:sdtContent>
                              </w:sdt>
                              <w:r>
                                <w:rPr>
                                  <w:szCs w:val="24"/>
                                  <w:lang w:eastAsia="lt-LT"/>
                                </w:rPr>
                                <w:t xml:space="preserve">. Lietuvos Respublikos smulkiojo ir vidutinio verslo plėtros įstatymu; </w:t>
                              </w:r>
                            </w:p>
                          </w:sdtContent>
                        </w:sdt>
                        <w:sdt>
                          <w:sdtPr>
                            <w:alias w:val="1.13 pp."/>
                            <w:tag w:val="part_a5c2345a61664268bf694d63a644ce0c"/>
                            <w:id w:val="84732736"/>
                            <w:lock w:val="sdtLocked"/>
                          </w:sdtPr>
                          <w:sdtEndPr/>
                          <w:sdtContent>
                            <w:p w14:paraId="1B70225C" w14:textId="77777777" w:rsidR="004568BB" w:rsidRDefault="00F96F73">
                              <w:pPr>
                                <w:overflowPunct w:val="0"/>
                                <w:spacing w:line="360" w:lineRule="auto"/>
                                <w:ind w:firstLine="720"/>
                                <w:jc w:val="both"/>
                                <w:textAlignment w:val="baseline"/>
                                <w:rPr>
                                  <w:szCs w:val="24"/>
                                  <w:lang w:eastAsia="lt-LT"/>
                                </w:rPr>
                              </w:pPr>
                              <w:sdt>
                                <w:sdtPr>
                                  <w:alias w:val="Numeris"/>
                                  <w:tag w:val="nr_a5c2345a61664268bf694d63a644ce0c"/>
                                  <w:id w:val="-7139602"/>
                                  <w:lock w:val="sdtLocked"/>
                                </w:sdtPr>
                                <w:sdtEndPr/>
                                <w:sdtContent>
                                  <w:r>
                                    <w:rPr>
                                      <w:szCs w:val="24"/>
                                      <w:lang w:eastAsia="lt-LT"/>
                                    </w:rPr>
                                    <w:t>1.13</w:t>
                                  </w:r>
                                </w:sdtContent>
                              </w:sdt>
                              <w:r>
                                <w:rPr>
                                  <w:szCs w:val="24"/>
                                  <w:lang w:eastAsia="lt-LT"/>
                                </w:rPr>
                                <w:t>. Lietuvos Respublikos Vyriausybės 2014 m. liepos 22 d. nutarimu Nr. 722 „Dėl valstybės institucijų ir įstaigų, savivaldybių ir kitų juridinių asmenų, atsakingų už Lietuvos kai</w:t>
                              </w:r>
                              <w:r>
                                <w:rPr>
                                  <w:szCs w:val="24"/>
                                  <w:lang w:eastAsia="lt-LT"/>
                                </w:rPr>
                                <w:t>mo plėtros 2014–2020 programos įgyvendinimą, paskyrimo“;</w:t>
                              </w:r>
                            </w:p>
                          </w:sdtContent>
                        </w:sdt>
                        <w:sdt>
                          <w:sdtPr>
                            <w:alias w:val="1.14 pp."/>
                            <w:tag w:val="part_6992a99d8181435688a3b223733da4be"/>
                            <w:id w:val="1621948082"/>
                            <w:lock w:val="sdtLocked"/>
                          </w:sdtPr>
                          <w:sdtEndPr/>
                          <w:sdtContent>
                            <w:p w14:paraId="63889B1B" w14:textId="23F1E4BE" w:rsidR="004568BB" w:rsidRDefault="00F96F73">
                              <w:pPr>
                                <w:overflowPunct w:val="0"/>
                                <w:spacing w:line="360" w:lineRule="auto"/>
                                <w:ind w:firstLine="720"/>
                                <w:jc w:val="both"/>
                                <w:textAlignment w:val="baseline"/>
                                <w:rPr>
                                  <w:szCs w:val="24"/>
                                  <w:lang w:eastAsia="lt-LT"/>
                                </w:rPr>
                              </w:pPr>
                              <w:sdt>
                                <w:sdtPr>
                                  <w:alias w:val="Numeris"/>
                                  <w:tag w:val="nr_6992a99d8181435688a3b223733da4be"/>
                                  <w:id w:val="1815445941"/>
                                  <w:lock w:val="sdtLocked"/>
                                </w:sdtPr>
                                <w:sdtEndPr/>
                                <w:sdtContent>
                                  <w:r>
                                    <w:rPr>
                                      <w:szCs w:val="24"/>
                                      <w:lang w:eastAsia="lt-LT"/>
                                    </w:rPr>
                                    <w:t>1.14</w:t>
                                  </w:r>
                                </w:sdtContent>
                              </w:sdt>
                              <w:r>
                                <w:rPr>
                                  <w:szCs w:val="24"/>
                                  <w:lang w:eastAsia="lt-LT"/>
                                </w:rPr>
                                <w:t xml:space="preserve">. Lietuvos kaimo plėtros 2014–2020 metų programos administravimo taisyklėmis, patvirtintomis Lietuvos Respublikos žemės ūkio ministro 2014 m. rugpjūčio 26 d. įsakymu Nr. 3D-507 „Dėl Lietuvos </w:t>
                              </w:r>
                              <w:r>
                                <w:rPr>
                                  <w:szCs w:val="24"/>
                                  <w:lang w:eastAsia="lt-LT"/>
                                </w:rPr>
                                <w:t>kaimo plėtros 2014–2020 metų programos administravimo taisyklių patvirtinimo“ (toliau – Administravimo taisyklės).“</w:t>
                              </w:r>
                            </w:p>
                          </w:sdtContent>
                        </w:sdt>
                      </w:sdtContent>
                    </w:sdt>
                  </w:sdtContent>
                </w:sdt>
              </w:sdtContent>
            </w:sdt>
            <w:sdt>
              <w:sdtPr>
                <w:alias w:val="2.3 pp."/>
                <w:tag w:val="part_7b7ff8c5986c409c9d73a4252eab5c57"/>
                <w:id w:val="795181145"/>
                <w:lock w:val="sdtLocked"/>
              </w:sdtPr>
              <w:sdtEndPr/>
              <w:sdtContent>
                <w:p w14:paraId="5AF29F43" w14:textId="3632AB57" w:rsidR="004568BB" w:rsidRDefault="00F96F73">
                  <w:pPr>
                    <w:overflowPunct w:val="0"/>
                    <w:spacing w:line="360" w:lineRule="auto"/>
                    <w:ind w:firstLine="720"/>
                    <w:jc w:val="both"/>
                    <w:textAlignment w:val="baseline"/>
                    <w:rPr>
                      <w:szCs w:val="24"/>
                      <w:lang w:val="en-US" w:eastAsia="lt-LT"/>
                    </w:rPr>
                  </w:pPr>
                  <w:sdt>
                    <w:sdtPr>
                      <w:alias w:val="Numeris"/>
                      <w:tag w:val="nr_7b7ff8c5986c409c9d73a4252eab5c57"/>
                      <w:id w:val="-626769478"/>
                      <w:lock w:val="sdtLocked"/>
                    </w:sdtPr>
                    <w:sdtEndPr/>
                    <w:sdtContent>
                      <w:r>
                        <w:rPr>
                          <w:szCs w:val="24"/>
                          <w:lang w:eastAsia="lt-LT"/>
                        </w:rPr>
                        <w:t>2.3</w:t>
                      </w:r>
                    </w:sdtContent>
                  </w:sdt>
                  <w:r>
                    <w:rPr>
                      <w:szCs w:val="24"/>
                      <w:lang w:eastAsia="lt-LT"/>
                    </w:rPr>
                    <w:t>. Pakeičiu 13.1 papunktį ir jį išdėstau taip:</w:t>
                  </w:r>
                </w:p>
                <w:sdt>
                  <w:sdtPr>
                    <w:alias w:val="citata"/>
                    <w:tag w:val="part_2c95bed0ef1c47278a7ec78d4aa6fd4e"/>
                    <w:id w:val="-1941376093"/>
                    <w:lock w:val="sdtLocked"/>
                  </w:sdtPr>
                  <w:sdtEndPr/>
                  <w:sdtContent>
                    <w:sdt>
                      <w:sdtPr>
                        <w:alias w:val="13.1 pp."/>
                        <w:tag w:val="part_fad7859cabd143ba966dee3619685eb4"/>
                        <w:id w:val="-1290359877"/>
                        <w:lock w:val="sdtLocked"/>
                      </w:sdtPr>
                      <w:sdtEndPr/>
                      <w:sdtContent>
                        <w:p w14:paraId="28D4C6A7" w14:textId="617EE1B4" w:rsidR="004568BB" w:rsidRDefault="00F96F73">
                          <w:pPr>
                            <w:overflowPunct w:val="0"/>
                            <w:spacing w:line="360" w:lineRule="auto"/>
                            <w:ind w:firstLine="720"/>
                            <w:jc w:val="both"/>
                            <w:textAlignment w:val="baseline"/>
                            <w:rPr>
                              <w:spacing w:val="-4"/>
                              <w:szCs w:val="24"/>
                              <w:lang w:eastAsia="lt-LT"/>
                            </w:rPr>
                          </w:pPr>
                          <w:r>
                            <w:rPr>
                              <w:szCs w:val="24"/>
                              <w:lang w:eastAsia="lt-LT"/>
                            </w:rPr>
                            <w:t>„</w:t>
                          </w:r>
                          <w:sdt>
                            <w:sdtPr>
                              <w:alias w:val="Numeris"/>
                              <w:tag w:val="nr_fad7859cabd143ba966dee3619685eb4"/>
                              <w:id w:val="-1034423752"/>
                              <w:lock w:val="sdtLocked"/>
                            </w:sdtPr>
                            <w:sdtEndPr/>
                            <w:sdtContent>
                              <w:r>
                                <w:rPr>
                                  <w:szCs w:val="24"/>
                                  <w:lang w:eastAsia="lt-LT"/>
                                </w:rPr>
                                <w:t>13.1</w:t>
                              </w:r>
                            </w:sdtContent>
                          </w:sdt>
                          <w:r>
                            <w:rPr>
                              <w:szCs w:val="24"/>
                              <w:lang w:eastAsia="lt-LT"/>
                            </w:rPr>
                            <w:t xml:space="preserve">. </w:t>
                          </w:r>
                          <w:r>
                            <w:rPr>
                              <w:spacing w:val="-4"/>
                              <w:szCs w:val="24"/>
                              <w:lang w:eastAsia="lt-LT"/>
                            </w:rPr>
                            <w:t>fizinis asmuo, nevykdęs jokios ne žemės ūkio ekonominės veiklos nuo 2018</w:t>
                          </w:r>
                          <w:r>
                            <w:rPr>
                              <w:spacing w:val="-4"/>
                              <w:szCs w:val="24"/>
                              <w:lang w:eastAsia="lt-LT"/>
                            </w:rPr>
                            <w:t xml:space="preserve"> m. gegužės 4 d. iki 2019 m. gegužės 4 d. arba per nurodytą laikotarpį vykdęs ją mažiau kaip 30 kalendorinių dienų, neatsižvelgiant į tai, ar buvo gauta pajamų, ar ne;“.</w:t>
                          </w:r>
                        </w:p>
                      </w:sdtContent>
                    </w:sdt>
                  </w:sdtContent>
                </w:sdt>
              </w:sdtContent>
            </w:sdt>
            <w:sdt>
              <w:sdtPr>
                <w:alias w:val="2.4 pp."/>
                <w:tag w:val="part_2edd8a3091514215bfc0bca89431cc4c"/>
                <w:id w:val="-264312906"/>
                <w:lock w:val="sdtLocked"/>
              </w:sdtPr>
              <w:sdtEndPr/>
              <w:sdtContent>
                <w:p w14:paraId="52C5CB69" w14:textId="52E607A0" w:rsidR="004568BB" w:rsidRDefault="00F96F73">
                  <w:pPr>
                    <w:overflowPunct w:val="0"/>
                    <w:spacing w:line="360" w:lineRule="auto"/>
                    <w:ind w:firstLine="720"/>
                    <w:jc w:val="both"/>
                    <w:textAlignment w:val="baseline"/>
                    <w:rPr>
                      <w:szCs w:val="24"/>
                      <w:lang w:val="en-US" w:eastAsia="lt-LT"/>
                    </w:rPr>
                  </w:pPr>
                  <w:sdt>
                    <w:sdtPr>
                      <w:alias w:val="Numeris"/>
                      <w:tag w:val="nr_2edd8a3091514215bfc0bca89431cc4c"/>
                      <w:id w:val="562383671"/>
                      <w:lock w:val="sdtLocked"/>
                    </w:sdtPr>
                    <w:sdtEndPr/>
                    <w:sdtContent>
                      <w:r>
                        <w:rPr>
                          <w:szCs w:val="24"/>
                          <w:lang w:eastAsia="lt-LT"/>
                        </w:rPr>
                        <w:t>2.4</w:t>
                      </w:r>
                    </w:sdtContent>
                  </w:sdt>
                  <w:r>
                    <w:rPr>
                      <w:szCs w:val="24"/>
                      <w:lang w:eastAsia="lt-LT"/>
                    </w:rPr>
                    <w:t>. Pakeičiu 14 punktą ir jį išdėstau taip:</w:t>
                  </w:r>
                </w:p>
                <w:sdt>
                  <w:sdtPr>
                    <w:alias w:val="citata"/>
                    <w:tag w:val="part_1790a2b472574fcdb30329496946d9ff"/>
                    <w:id w:val="-742869968"/>
                    <w:lock w:val="sdtLocked"/>
                  </w:sdtPr>
                  <w:sdtEndPr/>
                  <w:sdtContent>
                    <w:sdt>
                      <w:sdtPr>
                        <w:alias w:val="14 p."/>
                        <w:tag w:val="part_cb32a253f3d04cedbacca32b5f0c2c79"/>
                        <w:id w:val="-931820433"/>
                        <w:lock w:val="sdtLocked"/>
                      </w:sdtPr>
                      <w:sdtEndPr/>
                      <w:sdtContent>
                        <w:p w14:paraId="432F8A8D" w14:textId="19A34369" w:rsidR="004568BB" w:rsidRDefault="00F96F73">
                          <w:pPr>
                            <w:overflowPunct w:val="0"/>
                            <w:spacing w:line="360" w:lineRule="auto"/>
                            <w:ind w:firstLine="720"/>
                            <w:jc w:val="both"/>
                            <w:textAlignment w:val="baseline"/>
                            <w:rPr>
                              <w:spacing w:val="-4"/>
                              <w:szCs w:val="24"/>
                              <w:lang w:eastAsia="lt-LT"/>
                            </w:rPr>
                          </w:pPr>
                          <w:r>
                            <w:rPr>
                              <w:szCs w:val="24"/>
                              <w:lang w:eastAsia="lt-LT"/>
                            </w:rPr>
                            <w:t>„</w:t>
                          </w:r>
                          <w:sdt>
                            <w:sdtPr>
                              <w:alias w:val="Numeris"/>
                              <w:tag w:val="nr_cb32a253f3d04cedbacca32b5f0c2c79"/>
                              <w:id w:val="-857728572"/>
                              <w:lock w:val="sdtLocked"/>
                            </w:sdtPr>
                            <w:sdtEndPr/>
                            <w:sdtContent>
                              <w:r>
                                <w:rPr>
                                  <w:szCs w:val="24"/>
                                  <w:lang w:eastAsia="lt-LT"/>
                                </w:rPr>
                                <w:t>14</w:t>
                              </w:r>
                            </w:sdtContent>
                          </w:sdt>
                          <w:r>
                            <w:rPr>
                              <w:szCs w:val="24"/>
                              <w:lang w:eastAsia="lt-LT"/>
                            </w:rPr>
                            <w:t>.</w:t>
                          </w:r>
                          <w:r>
                            <w:rPr>
                              <w:spacing w:val="-4"/>
                              <w:szCs w:val="24"/>
                              <w:lang w:eastAsia="lt-LT"/>
                            </w:rPr>
                            <w:t xml:space="preserve"> Pareiškėjas turi atitikti labai mažos įmonės reikalavimus, nurodytus Smulkiojo ir vidutinio verslo plėtros įstatyme (taikoma juridiniams asmenims) ir Komisijos rekomendacijoje Nr. 2003/361/EB (taikoma fiziniams asmenims), ir turi būti savarankiška įmonė, </w:t>
                          </w:r>
                          <w:r>
                            <w:rPr>
                              <w:spacing w:val="-4"/>
                              <w:szCs w:val="24"/>
                              <w:lang w:eastAsia="lt-LT"/>
                            </w:rPr>
                            <w:t>kaip yra apibrėžta Smulkiojo ir vidutinio verslo plėtros įstatyme. Savarankiškumo reikalavimas netaikomas ūkininkams.“</w:t>
                          </w:r>
                        </w:p>
                      </w:sdtContent>
                    </w:sdt>
                  </w:sdtContent>
                </w:sdt>
              </w:sdtContent>
            </w:sdt>
            <w:sdt>
              <w:sdtPr>
                <w:alias w:val="2.5 pp."/>
                <w:tag w:val="part_68ce79bf3e394eb5b1fb41075530c256"/>
                <w:id w:val="-614513326"/>
                <w:lock w:val="sdtLocked"/>
              </w:sdtPr>
              <w:sdtEndPr/>
              <w:sdtContent>
                <w:p w14:paraId="178D4C83" w14:textId="11AAFB68" w:rsidR="004568BB" w:rsidRDefault="00F96F73">
                  <w:pPr>
                    <w:overflowPunct w:val="0"/>
                    <w:spacing w:line="360" w:lineRule="auto"/>
                    <w:ind w:firstLine="720"/>
                    <w:jc w:val="both"/>
                    <w:textAlignment w:val="baseline"/>
                    <w:rPr>
                      <w:spacing w:val="-4"/>
                      <w:szCs w:val="24"/>
                      <w:lang w:eastAsia="lt-LT"/>
                    </w:rPr>
                  </w:pPr>
                  <w:sdt>
                    <w:sdtPr>
                      <w:alias w:val="Numeris"/>
                      <w:tag w:val="nr_68ce79bf3e394eb5b1fb41075530c256"/>
                      <w:id w:val="-1568793842"/>
                      <w:lock w:val="sdtLocked"/>
                    </w:sdtPr>
                    <w:sdtEndPr/>
                    <w:sdtContent>
                      <w:r>
                        <w:rPr>
                          <w:spacing w:val="-4"/>
                          <w:szCs w:val="24"/>
                          <w:lang w:eastAsia="lt-LT"/>
                        </w:rPr>
                        <w:t>2.5</w:t>
                      </w:r>
                    </w:sdtContent>
                  </w:sdt>
                  <w:r>
                    <w:rPr>
                      <w:spacing w:val="-4"/>
                      <w:szCs w:val="24"/>
                      <w:lang w:eastAsia="lt-LT"/>
                    </w:rPr>
                    <w:t>. Pakeičiu 21.3 papunktį ir jį išdėstau taip:</w:t>
                  </w:r>
                </w:p>
                <w:sdt>
                  <w:sdtPr>
                    <w:alias w:val="citata"/>
                    <w:tag w:val="part_8708fa31a6654cf29f4b22e05e963101"/>
                    <w:id w:val="545195216"/>
                    <w:lock w:val="sdtLocked"/>
                  </w:sdtPr>
                  <w:sdtEndPr/>
                  <w:sdtContent>
                    <w:sdt>
                      <w:sdtPr>
                        <w:alias w:val="21.3 pp."/>
                        <w:tag w:val="part_f7bb7740a27c4f13b00fcb1638ab2eb6"/>
                        <w:id w:val="1432634462"/>
                        <w:lock w:val="sdtLocked"/>
                      </w:sdtPr>
                      <w:sdtEndPr/>
                      <w:sdtContent>
                        <w:p w14:paraId="70F71AA3" w14:textId="5F0F0914"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f7bb7740a27c4f13b00fcb1638ab2eb6"/>
                              <w:id w:val="905950685"/>
                              <w:lock w:val="sdtLocked"/>
                            </w:sdtPr>
                            <w:sdtEndPr/>
                            <w:sdtContent>
                              <w:r>
                                <w:rPr>
                                  <w:spacing w:val="-4"/>
                                  <w:szCs w:val="24"/>
                                  <w:lang w:eastAsia="lt-LT"/>
                                </w:rPr>
                                <w:t>21.3</w:t>
                              </w:r>
                            </w:sdtContent>
                          </w:sdt>
                          <w:r>
                            <w:rPr>
                              <w:spacing w:val="-4"/>
                              <w:szCs w:val="24"/>
                              <w:lang w:eastAsia="lt-LT"/>
                            </w:rPr>
                            <w:t>. pareiškėjui, patiriančiam finansinių sunkumų, t. y., kuriam iškelta byl</w:t>
                          </w:r>
                          <w:r>
                            <w:rPr>
                              <w:spacing w:val="-4"/>
                              <w:szCs w:val="24"/>
                              <w:lang w:eastAsia="lt-LT"/>
                            </w:rPr>
                            <w:t>a dėl bankroto ir (arba) jis likviduojamas ar restruktūrizuojamas;“.</w:t>
                          </w:r>
                        </w:p>
                      </w:sdtContent>
                    </w:sdt>
                  </w:sdtContent>
                </w:sdt>
              </w:sdtContent>
            </w:sdt>
            <w:sdt>
              <w:sdtPr>
                <w:alias w:val="2.6 pp."/>
                <w:tag w:val="part_cd3fd7c7486c40588428121322c71294"/>
                <w:id w:val="74332844"/>
                <w:lock w:val="sdtLocked"/>
              </w:sdtPr>
              <w:sdtEndPr/>
              <w:sdtContent>
                <w:p w14:paraId="72052490" w14:textId="28D48168" w:rsidR="004568BB" w:rsidRDefault="00F96F73">
                  <w:pPr>
                    <w:overflowPunct w:val="0"/>
                    <w:spacing w:line="360" w:lineRule="auto"/>
                    <w:ind w:firstLine="720"/>
                    <w:jc w:val="both"/>
                    <w:textAlignment w:val="baseline"/>
                    <w:rPr>
                      <w:spacing w:val="-4"/>
                      <w:szCs w:val="24"/>
                      <w:lang w:eastAsia="lt-LT"/>
                    </w:rPr>
                  </w:pPr>
                  <w:sdt>
                    <w:sdtPr>
                      <w:alias w:val="Numeris"/>
                      <w:tag w:val="nr_cd3fd7c7486c40588428121322c71294"/>
                      <w:id w:val="-1381172890"/>
                      <w:lock w:val="sdtLocked"/>
                    </w:sdtPr>
                    <w:sdtEndPr/>
                    <w:sdtContent>
                      <w:r>
                        <w:rPr>
                          <w:spacing w:val="-4"/>
                          <w:szCs w:val="24"/>
                          <w:lang w:eastAsia="lt-LT"/>
                        </w:rPr>
                        <w:t>2.6</w:t>
                      </w:r>
                    </w:sdtContent>
                  </w:sdt>
                  <w:r>
                    <w:rPr>
                      <w:spacing w:val="-4"/>
                      <w:szCs w:val="24"/>
                      <w:lang w:eastAsia="lt-LT"/>
                    </w:rPr>
                    <w:t>. Papildau 23.19 papunkčiu:</w:t>
                  </w:r>
                </w:p>
                <w:sdt>
                  <w:sdtPr>
                    <w:alias w:val="citata"/>
                    <w:tag w:val="part_8f85d97aeca742eeb4c0b387894cbf9e"/>
                    <w:id w:val="795803686"/>
                    <w:lock w:val="sdtLocked"/>
                  </w:sdtPr>
                  <w:sdtEndPr/>
                  <w:sdtContent>
                    <w:sdt>
                      <w:sdtPr>
                        <w:alias w:val="23.19 pp."/>
                        <w:tag w:val="part_9bd68ff58a264528860f3230e3ce7930"/>
                        <w:id w:val="-731386800"/>
                        <w:lock w:val="sdtLocked"/>
                      </w:sdtPr>
                      <w:sdtEndPr/>
                      <w:sdtContent>
                        <w:p w14:paraId="4A58A4D8" w14:textId="492E29D5"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9bd68ff58a264528860f3230e3ce7930"/>
                              <w:id w:val="754333090"/>
                              <w:lock w:val="sdtLocked"/>
                            </w:sdtPr>
                            <w:sdtEndPr/>
                            <w:sdtContent>
                              <w:r>
                                <w:rPr>
                                  <w:spacing w:val="-4"/>
                                  <w:szCs w:val="24"/>
                                  <w:lang w:eastAsia="lt-LT"/>
                                </w:rPr>
                                <w:t>23.19</w:t>
                              </w:r>
                            </w:sdtContent>
                          </w:sdt>
                          <w:r>
                            <w:rPr>
                              <w:spacing w:val="-4"/>
                              <w:szCs w:val="24"/>
                              <w:lang w:eastAsia="lt-LT"/>
                            </w:rPr>
                            <w:t>. nekeisti verslo plano įgyvendinimo vietos, raštu nesuderinus su Agentūra, nekeisti veiklos pobūdžio, tikslų ar įgyvendinimo sąlygų, nepard</w:t>
                          </w:r>
                          <w:r>
                            <w:rPr>
                              <w:spacing w:val="-4"/>
                              <w:szCs w:val="24"/>
                              <w:lang w:eastAsia="lt-LT"/>
                            </w:rPr>
                            <w:t>uoti ir kitaip neperleisti kitam asmeniui už paramos lėšas įgyto turto iki projekto kontrolės laikotarpio pabaigos.“</w:t>
                          </w:r>
                        </w:p>
                      </w:sdtContent>
                    </w:sdt>
                  </w:sdtContent>
                </w:sdt>
              </w:sdtContent>
            </w:sdt>
            <w:sdt>
              <w:sdtPr>
                <w:alias w:val="2.7 pp."/>
                <w:tag w:val="part_c2259e8beaca42fe8813ff8c26829d2b"/>
                <w:id w:val="1862011097"/>
                <w:lock w:val="sdtLocked"/>
              </w:sdtPr>
              <w:sdtEndPr/>
              <w:sdtContent>
                <w:p w14:paraId="4F58037F" w14:textId="5DE6C2FC" w:rsidR="004568BB" w:rsidRDefault="00F96F73">
                  <w:pPr>
                    <w:overflowPunct w:val="0"/>
                    <w:spacing w:line="360" w:lineRule="auto"/>
                    <w:ind w:firstLine="720"/>
                    <w:jc w:val="both"/>
                    <w:textAlignment w:val="baseline"/>
                    <w:rPr>
                      <w:spacing w:val="-4"/>
                      <w:szCs w:val="24"/>
                      <w:lang w:eastAsia="lt-LT"/>
                    </w:rPr>
                  </w:pPr>
                  <w:sdt>
                    <w:sdtPr>
                      <w:alias w:val="Numeris"/>
                      <w:tag w:val="nr_c2259e8beaca42fe8813ff8c26829d2b"/>
                      <w:id w:val="457539351"/>
                      <w:lock w:val="sdtLocked"/>
                    </w:sdtPr>
                    <w:sdtEndPr/>
                    <w:sdtContent>
                      <w:r>
                        <w:rPr>
                          <w:spacing w:val="-4"/>
                          <w:szCs w:val="24"/>
                          <w:lang w:eastAsia="lt-LT"/>
                        </w:rPr>
                        <w:t>2.7</w:t>
                      </w:r>
                    </w:sdtContent>
                  </w:sdt>
                  <w:r>
                    <w:rPr>
                      <w:spacing w:val="-4"/>
                      <w:szCs w:val="24"/>
                      <w:lang w:eastAsia="lt-LT"/>
                    </w:rPr>
                    <w:t>. Pakeičiu 26 punktą ir jį išdėstau taip:</w:t>
                  </w:r>
                </w:p>
                <w:sdt>
                  <w:sdtPr>
                    <w:alias w:val="citata"/>
                    <w:tag w:val="part_910ed855d4494cca8a8f7f63f10272b8"/>
                    <w:id w:val="560291575"/>
                    <w:lock w:val="sdtLocked"/>
                  </w:sdtPr>
                  <w:sdtEndPr/>
                  <w:sdtContent>
                    <w:sdt>
                      <w:sdtPr>
                        <w:alias w:val="26 p."/>
                        <w:tag w:val="part_874c6def8234420f9ef43c5cfc04a193"/>
                        <w:id w:val="1825319935"/>
                        <w:lock w:val="sdtLocked"/>
                      </w:sdtPr>
                      <w:sdtEndPr/>
                      <w:sdtContent>
                        <w:p w14:paraId="7E8B11D9" w14:textId="3B3DE644"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874c6def8234420f9ef43c5cfc04a193"/>
                              <w:id w:val="-215433127"/>
                              <w:lock w:val="sdtLocked"/>
                            </w:sdtPr>
                            <w:sdtEndPr/>
                            <w:sdtContent>
                              <w:r>
                                <w:rPr>
                                  <w:spacing w:val="-4"/>
                                  <w:szCs w:val="24"/>
                                  <w:lang w:eastAsia="lt-LT"/>
                                </w:rPr>
                                <w:t>26</w:t>
                              </w:r>
                            </w:sdtContent>
                          </w:sdt>
                          <w:r>
                            <w:rPr>
                              <w:spacing w:val="-4"/>
                              <w:szCs w:val="24"/>
                              <w:lang w:eastAsia="lt-LT"/>
                            </w:rPr>
                            <w:t xml:space="preserve">. Didžiausias išmokos dydis – 17 220 </w:t>
                          </w:r>
                          <w:proofErr w:type="spellStart"/>
                          <w:r>
                            <w:rPr>
                              <w:spacing w:val="-4"/>
                              <w:szCs w:val="24"/>
                              <w:lang w:eastAsia="lt-LT"/>
                            </w:rPr>
                            <w:t>Eur</w:t>
                          </w:r>
                          <w:proofErr w:type="spellEnd"/>
                          <w:r>
                            <w:rPr>
                              <w:spacing w:val="-4"/>
                              <w:szCs w:val="24"/>
                              <w:lang w:eastAsia="lt-LT"/>
                            </w:rPr>
                            <w:t xml:space="preserve"> (septyniolika tūkstančių du šimtai dvide</w:t>
                          </w:r>
                          <w:r>
                            <w:rPr>
                              <w:spacing w:val="-4"/>
                              <w:szCs w:val="24"/>
                              <w:lang w:eastAsia="lt-LT"/>
                            </w:rPr>
                            <w:t>šimt eurų).“</w:t>
                          </w:r>
                        </w:p>
                      </w:sdtContent>
                    </w:sdt>
                  </w:sdtContent>
                </w:sdt>
              </w:sdtContent>
            </w:sdt>
            <w:sdt>
              <w:sdtPr>
                <w:alias w:val="2.8 pp."/>
                <w:tag w:val="part_3c834b7bcbb04ecd9de6f87031f5e2a1"/>
                <w:id w:val="1107152847"/>
                <w:lock w:val="sdtLocked"/>
              </w:sdtPr>
              <w:sdtEndPr/>
              <w:sdtContent>
                <w:p w14:paraId="5628CD9C" w14:textId="56D2F003" w:rsidR="004568BB" w:rsidRDefault="00F96F73">
                  <w:pPr>
                    <w:overflowPunct w:val="0"/>
                    <w:spacing w:line="360" w:lineRule="auto"/>
                    <w:ind w:firstLine="720"/>
                    <w:jc w:val="both"/>
                    <w:textAlignment w:val="baseline"/>
                    <w:rPr>
                      <w:szCs w:val="24"/>
                      <w:lang w:eastAsia="lt-LT"/>
                    </w:rPr>
                  </w:pPr>
                  <w:sdt>
                    <w:sdtPr>
                      <w:alias w:val="Numeris"/>
                      <w:tag w:val="nr_3c834b7bcbb04ecd9de6f87031f5e2a1"/>
                      <w:id w:val="-946081214"/>
                      <w:lock w:val="sdtLocked"/>
                    </w:sdtPr>
                    <w:sdtEndPr/>
                    <w:sdtContent>
                      <w:r>
                        <w:rPr>
                          <w:szCs w:val="24"/>
                          <w:lang w:eastAsia="lt-LT"/>
                        </w:rPr>
                        <w:t>2.8</w:t>
                      </w:r>
                    </w:sdtContent>
                  </w:sdt>
                  <w:r>
                    <w:rPr>
                      <w:szCs w:val="24"/>
                      <w:lang w:eastAsia="lt-LT"/>
                    </w:rPr>
                    <w:t>. Pakeičiu 37 punkto 1 eilutę ir ją išdėstau taip:</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7"/>
                    <w:gridCol w:w="5938"/>
                    <w:gridCol w:w="1559"/>
                    <w:gridCol w:w="1562"/>
                  </w:tblGrid>
                  <w:tr w:rsidR="004568BB" w14:paraId="75E1BEED"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544BE1CB" w14:textId="45300C40" w:rsidR="004568BB" w:rsidRDefault="00F96F73">
                        <w:pPr>
                          <w:jc w:val="center"/>
                          <w:rPr>
                            <w:rFonts w:eastAsia="Calibri"/>
                            <w:color w:val="000000"/>
                            <w:szCs w:val="24"/>
                          </w:rPr>
                        </w:pPr>
                        <w:r>
                          <w:rPr>
                            <w:rFonts w:eastAsia="Calibri"/>
                            <w:color w:val="000000"/>
                            <w:szCs w:val="24"/>
                          </w:rPr>
                          <w:t>„1.</w:t>
                        </w:r>
                      </w:p>
                    </w:tc>
                    <w:tc>
                      <w:tcPr>
                        <w:tcW w:w="5939" w:type="dxa"/>
                        <w:tcBorders>
                          <w:top w:val="single" w:sz="4" w:space="0" w:color="auto"/>
                          <w:left w:val="single" w:sz="4" w:space="0" w:color="auto"/>
                          <w:bottom w:val="single" w:sz="4" w:space="0" w:color="auto"/>
                          <w:right w:val="single" w:sz="4" w:space="0" w:color="auto"/>
                        </w:tcBorders>
                        <w:vAlign w:val="center"/>
                      </w:tcPr>
                      <w:p w14:paraId="7E220102" w14:textId="77777777" w:rsidR="004568BB" w:rsidRDefault="00F96F73">
                        <w:pPr>
                          <w:jc w:val="both"/>
                          <w:rPr>
                            <w:rFonts w:eastAsia="Calibri"/>
                            <w:szCs w:val="24"/>
                          </w:rPr>
                        </w:pPr>
                        <w:r>
                          <w:rPr>
                            <w:rFonts w:eastAsia="Calibri"/>
                            <w:szCs w:val="24"/>
                          </w:rPr>
                          <w:t>Įsipareigojama sukurti ir projekto kontrolės laikotarpiu išlaikyti ne mažiau kaip vieną nesezoninę darbo vietą:</w:t>
                        </w:r>
                      </w:p>
                      <w:p w14:paraId="4A94A305" w14:textId="34A23356" w:rsidR="004568BB" w:rsidRDefault="00F96F73">
                        <w:pPr>
                          <w:jc w:val="both"/>
                          <w:rPr>
                            <w:rFonts w:eastAsia="Calibri"/>
                            <w:szCs w:val="24"/>
                          </w:rPr>
                        </w:pPr>
                        <w:r>
                          <w:rPr>
                            <w:rFonts w:eastAsia="Calibri"/>
                            <w:i/>
                            <w:szCs w:val="24"/>
                          </w:rPr>
                          <w:t>Atitiktis šiam kriterijui vertinama pagal paramos paraiškoje ir v</w:t>
                        </w:r>
                        <w:r>
                          <w:rPr>
                            <w:rFonts w:eastAsia="Calibri"/>
                            <w:i/>
                            <w:szCs w:val="24"/>
                          </w:rPr>
                          <w:t>erslo plane pateikiamą informaciją. Sezoninių darbų sąrašas patvirtintas Lietuvos Respublikos Vyriausybės 2017 m. birželio 21 d. nutarimu Nr. 496 „Dėl Lietuvos Respublikos darbo kodekso įgyvendinimo“.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33EC438" w14:textId="77777777" w:rsidR="004568BB" w:rsidRDefault="00F96F73">
                        <w:pPr>
                          <w:jc w:val="center"/>
                          <w:rPr>
                            <w:rFonts w:eastAsia="Calibri"/>
                            <w:szCs w:val="24"/>
                          </w:rPr>
                        </w:pPr>
                        <w:r>
                          <w:rPr>
                            <w:rFonts w:eastAsia="Calibri"/>
                            <w:szCs w:val="24"/>
                          </w:rPr>
                          <w:t>25</w:t>
                        </w:r>
                      </w:p>
                    </w:tc>
                    <w:tc>
                      <w:tcPr>
                        <w:tcW w:w="1562" w:type="dxa"/>
                        <w:tcBorders>
                          <w:top w:val="single" w:sz="4" w:space="0" w:color="auto"/>
                          <w:left w:val="single" w:sz="4" w:space="0" w:color="auto"/>
                          <w:bottom w:val="single" w:sz="4" w:space="0" w:color="auto"/>
                          <w:right w:val="single" w:sz="4" w:space="0" w:color="auto"/>
                        </w:tcBorders>
                        <w:vAlign w:val="center"/>
                        <w:hideMark/>
                      </w:tcPr>
                      <w:p w14:paraId="59FA642C" w14:textId="5F71E881" w:rsidR="004568BB" w:rsidRDefault="00F96F73">
                        <w:pPr>
                          <w:jc w:val="center"/>
                          <w:rPr>
                            <w:rFonts w:eastAsia="Calibri"/>
                            <w:color w:val="000000"/>
                            <w:szCs w:val="24"/>
                          </w:rPr>
                        </w:pPr>
                        <w:r>
                          <w:rPr>
                            <w:rFonts w:eastAsia="Calibri"/>
                            <w:color w:val="000000"/>
                            <w:szCs w:val="24"/>
                          </w:rPr>
                          <w:t xml:space="preserve">25“. </w:t>
                        </w:r>
                      </w:p>
                    </w:tc>
                  </w:tr>
                </w:tbl>
                <w:p w14:paraId="72635DC0" w14:textId="77777777" w:rsidR="004568BB" w:rsidRDefault="00F96F73">
                  <w:pPr>
                    <w:overflowPunct w:val="0"/>
                    <w:spacing w:line="360" w:lineRule="auto"/>
                    <w:ind w:firstLine="720"/>
                    <w:jc w:val="both"/>
                    <w:textAlignment w:val="baseline"/>
                    <w:rPr>
                      <w:szCs w:val="24"/>
                      <w:lang w:eastAsia="lt-LT"/>
                    </w:rPr>
                  </w:pPr>
                </w:p>
              </w:sdtContent>
            </w:sdt>
            <w:sdt>
              <w:sdtPr>
                <w:alias w:val="2.9 pp."/>
                <w:tag w:val="part_b02f2d121f2a4aa38853b845c96c24e9"/>
                <w:id w:val="-104652568"/>
                <w:lock w:val="sdtLocked"/>
              </w:sdtPr>
              <w:sdtEndPr/>
              <w:sdtContent>
                <w:p w14:paraId="7DF30796" w14:textId="2FF93497" w:rsidR="004568BB" w:rsidRDefault="00F96F73">
                  <w:pPr>
                    <w:overflowPunct w:val="0"/>
                    <w:spacing w:line="360" w:lineRule="auto"/>
                    <w:ind w:firstLine="720"/>
                    <w:jc w:val="both"/>
                    <w:textAlignment w:val="baseline"/>
                    <w:rPr>
                      <w:szCs w:val="24"/>
                      <w:lang w:eastAsia="lt-LT"/>
                    </w:rPr>
                  </w:pPr>
                  <w:sdt>
                    <w:sdtPr>
                      <w:alias w:val="Numeris"/>
                      <w:tag w:val="nr_b02f2d121f2a4aa38853b845c96c24e9"/>
                      <w:id w:val="-1748876035"/>
                      <w:lock w:val="sdtLocked"/>
                    </w:sdtPr>
                    <w:sdtEndPr/>
                    <w:sdtContent>
                      <w:r>
                        <w:rPr>
                          <w:szCs w:val="24"/>
                          <w:lang w:eastAsia="lt-LT"/>
                        </w:rPr>
                        <w:t>2.9</w:t>
                      </w:r>
                    </w:sdtContent>
                  </w:sdt>
                  <w:r>
                    <w:rPr>
                      <w:szCs w:val="24"/>
                      <w:lang w:eastAsia="lt-LT"/>
                    </w:rPr>
                    <w:t>. Pakeičiu 37 punkto 2</w:t>
                  </w:r>
                  <w:r>
                    <w:rPr>
                      <w:color w:val="000000"/>
                      <w:szCs w:val="24"/>
                    </w:rPr>
                    <w:t xml:space="preserve">, 2.1, 2.2 ir </w:t>
                  </w:r>
                  <w:r>
                    <w:rPr>
                      <w:color w:val="000000"/>
                      <w:szCs w:val="24"/>
                    </w:rPr>
                    <w:t>2.3 eilutes ir jas išdėstau taip</w:t>
                  </w:r>
                  <w:r>
                    <w:rPr>
                      <w:szCs w:val="24"/>
                      <w:lang w:eastAsia="lt-LT"/>
                    </w:rPr>
                    <w:t>:</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7"/>
                    <w:gridCol w:w="5945"/>
                    <w:gridCol w:w="1552"/>
                    <w:gridCol w:w="1562"/>
                  </w:tblGrid>
                  <w:tr w:rsidR="004568BB" w14:paraId="461CBAD0"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2EC84100" w14:textId="17E90153" w:rsidR="004568BB" w:rsidRDefault="00F96F73">
                        <w:pPr>
                          <w:jc w:val="center"/>
                          <w:rPr>
                            <w:rFonts w:eastAsia="Calibri"/>
                            <w:color w:val="000000"/>
                            <w:szCs w:val="24"/>
                          </w:rPr>
                        </w:pPr>
                        <w:r>
                          <w:rPr>
                            <w:rFonts w:eastAsia="Calibri"/>
                            <w:color w:val="000000"/>
                            <w:szCs w:val="24"/>
                          </w:rPr>
                          <w:t>„2.</w:t>
                        </w:r>
                      </w:p>
                    </w:tc>
                    <w:tc>
                      <w:tcPr>
                        <w:tcW w:w="9060" w:type="dxa"/>
                        <w:gridSpan w:val="3"/>
                        <w:tcBorders>
                          <w:top w:val="single" w:sz="4" w:space="0" w:color="auto"/>
                          <w:left w:val="single" w:sz="4" w:space="0" w:color="auto"/>
                          <w:bottom w:val="single" w:sz="4" w:space="0" w:color="auto"/>
                          <w:right w:val="single" w:sz="4" w:space="0" w:color="auto"/>
                        </w:tcBorders>
                        <w:vAlign w:val="center"/>
                      </w:tcPr>
                      <w:p w14:paraId="537264EE" w14:textId="7B38676F" w:rsidR="004568BB" w:rsidRDefault="00F96F73">
                        <w:pPr>
                          <w:jc w:val="both"/>
                          <w:rPr>
                            <w:rFonts w:eastAsia="Calibri"/>
                            <w:color w:val="000000"/>
                            <w:szCs w:val="24"/>
                          </w:rPr>
                        </w:pPr>
                        <w:r>
                          <w:rPr>
                            <w:rFonts w:eastAsia="Calibri"/>
                            <w:color w:val="000000"/>
                            <w:szCs w:val="24"/>
                          </w:rPr>
                          <w:t xml:space="preserve">Projektas įgyvendinamas savivaldybėje, kurioje vidutinis metinis bedarbių procentas nuo darbingo amžiaus gyventojų praėjusiais kalendoriniais metais: </w:t>
                        </w:r>
                      </w:p>
                      <w:p w14:paraId="6696E6AF" w14:textId="149F3194" w:rsidR="004568BB" w:rsidRDefault="00F96F73">
                        <w:pPr>
                          <w:jc w:val="both"/>
                          <w:rPr>
                            <w:rFonts w:eastAsia="Calibri"/>
                            <w:i/>
                            <w:szCs w:val="24"/>
                          </w:rPr>
                        </w:pPr>
                        <w:r>
                          <w:rPr>
                            <w:rFonts w:eastAsia="Calibri"/>
                            <w:i/>
                            <w:color w:val="000000"/>
                            <w:szCs w:val="24"/>
                          </w:rPr>
                          <w:t>Atitiktis šiam kriterijui vertinama pagal praėjusių kalendorinių me</w:t>
                        </w:r>
                        <w:r>
                          <w:rPr>
                            <w:rFonts w:eastAsia="Calibri"/>
                            <w:i/>
                            <w:color w:val="000000"/>
                            <w:szCs w:val="24"/>
                          </w:rPr>
                          <w:t>tų duomenis, nurodančius vidutinį metinį bedarbių procentą nuo darbingo amžiaus gyventojų, skelbiamus Užimtumo tarnybos prie Lietuvos Respublikos socialinės apsaugos ir darbo ministerijos interneto tinklalapyje</w:t>
                        </w:r>
                        <w:r>
                          <w:rPr>
                            <w:rFonts w:eastAsia="Calibri"/>
                            <w:i/>
                            <w:szCs w:val="24"/>
                          </w:rPr>
                          <w:t xml:space="preserve">. Atrankos balai neskiriami, jeigu projekte </w:t>
                        </w:r>
                        <w:r>
                          <w:rPr>
                            <w:rFonts w:eastAsia="Calibri"/>
                            <w:i/>
                            <w:szCs w:val="24"/>
                          </w:rPr>
                          <w:t>numatyta teikti tik mobiliąsias paslaugas.</w:t>
                        </w:r>
                      </w:p>
                    </w:tc>
                  </w:tr>
                  <w:tr w:rsidR="004568BB" w14:paraId="18571FC7"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5737A556" w14:textId="77777777" w:rsidR="004568BB" w:rsidRDefault="00F96F73">
                        <w:pPr>
                          <w:jc w:val="center"/>
                          <w:rPr>
                            <w:rFonts w:eastAsia="Calibri"/>
                            <w:color w:val="000000"/>
                            <w:szCs w:val="24"/>
                          </w:rPr>
                        </w:pPr>
                        <w:r>
                          <w:rPr>
                            <w:rFonts w:eastAsia="Calibri"/>
                            <w:color w:val="000000"/>
                            <w:szCs w:val="24"/>
                          </w:rPr>
                          <w:t>2.1.</w:t>
                        </w:r>
                      </w:p>
                    </w:tc>
                    <w:tc>
                      <w:tcPr>
                        <w:tcW w:w="5946" w:type="dxa"/>
                        <w:tcBorders>
                          <w:top w:val="single" w:sz="4" w:space="0" w:color="auto"/>
                          <w:left w:val="single" w:sz="4" w:space="0" w:color="auto"/>
                          <w:bottom w:val="single" w:sz="4" w:space="0" w:color="auto"/>
                          <w:right w:val="single" w:sz="4" w:space="0" w:color="auto"/>
                        </w:tcBorders>
                        <w:vAlign w:val="center"/>
                      </w:tcPr>
                      <w:p w14:paraId="73436768" w14:textId="5DF1B837" w:rsidR="004568BB" w:rsidRDefault="00F96F73">
                        <w:pPr>
                          <w:jc w:val="both"/>
                          <w:rPr>
                            <w:rFonts w:eastAsia="Calibri"/>
                            <w:szCs w:val="24"/>
                          </w:rPr>
                        </w:pPr>
                        <w:r>
                          <w:rPr>
                            <w:rFonts w:eastAsia="Calibri"/>
                            <w:szCs w:val="24"/>
                          </w:rPr>
                          <w:t>4 ir daugiau procentinių punktų didesnis už bendrą Lietuvos vidurkį;</w:t>
                        </w:r>
                      </w:p>
                    </w:tc>
                    <w:tc>
                      <w:tcPr>
                        <w:tcW w:w="1552" w:type="dxa"/>
                        <w:vMerge w:val="restart"/>
                        <w:tcBorders>
                          <w:top w:val="single" w:sz="4" w:space="0" w:color="auto"/>
                          <w:left w:val="single" w:sz="4" w:space="0" w:color="auto"/>
                          <w:bottom w:val="single" w:sz="4" w:space="0" w:color="auto"/>
                          <w:right w:val="single" w:sz="4" w:space="0" w:color="auto"/>
                        </w:tcBorders>
                        <w:vAlign w:val="center"/>
                        <w:hideMark/>
                      </w:tcPr>
                      <w:p w14:paraId="7BE2EE53" w14:textId="77777777" w:rsidR="004568BB" w:rsidRDefault="00F96F73">
                        <w:pPr>
                          <w:jc w:val="center"/>
                          <w:rPr>
                            <w:rFonts w:eastAsia="Calibri"/>
                            <w:color w:val="000000"/>
                            <w:szCs w:val="24"/>
                          </w:rPr>
                        </w:pPr>
                        <w:r>
                          <w:rPr>
                            <w:rFonts w:eastAsia="Calibri"/>
                            <w:color w:val="000000"/>
                            <w:szCs w:val="24"/>
                          </w:rPr>
                          <w:t>15</w:t>
                        </w:r>
                      </w:p>
                    </w:tc>
                    <w:tc>
                      <w:tcPr>
                        <w:tcW w:w="1562" w:type="dxa"/>
                        <w:tcBorders>
                          <w:top w:val="single" w:sz="4" w:space="0" w:color="auto"/>
                          <w:left w:val="single" w:sz="4" w:space="0" w:color="auto"/>
                          <w:bottom w:val="single" w:sz="4" w:space="0" w:color="auto"/>
                          <w:right w:val="single" w:sz="4" w:space="0" w:color="auto"/>
                        </w:tcBorders>
                        <w:vAlign w:val="center"/>
                        <w:hideMark/>
                      </w:tcPr>
                      <w:p w14:paraId="4BDDD592" w14:textId="77777777" w:rsidR="004568BB" w:rsidRDefault="00F96F73">
                        <w:pPr>
                          <w:jc w:val="center"/>
                          <w:rPr>
                            <w:rFonts w:eastAsia="Calibri"/>
                            <w:color w:val="000000"/>
                            <w:szCs w:val="24"/>
                          </w:rPr>
                        </w:pPr>
                        <w:r>
                          <w:rPr>
                            <w:rFonts w:eastAsia="Calibri"/>
                            <w:color w:val="000000"/>
                            <w:szCs w:val="24"/>
                          </w:rPr>
                          <w:t>15</w:t>
                        </w:r>
                      </w:p>
                    </w:tc>
                  </w:tr>
                  <w:tr w:rsidR="004568BB" w14:paraId="1B179941"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616AD1AF" w14:textId="77777777" w:rsidR="004568BB" w:rsidRDefault="00F96F73">
                        <w:pPr>
                          <w:jc w:val="center"/>
                          <w:rPr>
                            <w:rFonts w:eastAsia="Calibri"/>
                            <w:color w:val="000000"/>
                            <w:szCs w:val="24"/>
                          </w:rPr>
                        </w:pPr>
                        <w:r>
                          <w:rPr>
                            <w:rFonts w:eastAsia="Calibri"/>
                            <w:color w:val="000000"/>
                            <w:szCs w:val="24"/>
                          </w:rPr>
                          <w:t>2.2.</w:t>
                        </w:r>
                      </w:p>
                    </w:tc>
                    <w:tc>
                      <w:tcPr>
                        <w:tcW w:w="5946" w:type="dxa"/>
                        <w:tcBorders>
                          <w:top w:val="single" w:sz="4" w:space="0" w:color="auto"/>
                          <w:left w:val="single" w:sz="4" w:space="0" w:color="auto"/>
                          <w:bottom w:val="single" w:sz="4" w:space="0" w:color="auto"/>
                          <w:right w:val="single" w:sz="4" w:space="0" w:color="auto"/>
                        </w:tcBorders>
                        <w:vAlign w:val="center"/>
                      </w:tcPr>
                      <w:p w14:paraId="0F9BD98B" w14:textId="1D34F8E3" w:rsidR="004568BB" w:rsidRDefault="00F96F73">
                        <w:pPr>
                          <w:jc w:val="both"/>
                          <w:rPr>
                            <w:rFonts w:eastAsia="Calibri"/>
                            <w:szCs w:val="24"/>
                          </w:rPr>
                        </w:pPr>
                        <w:r>
                          <w:rPr>
                            <w:rFonts w:eastAsia="Calibri"/>
                            <w:szCs w:val="24"/>
                          </w:rPr>
                          <w:t>nuo 2 iki 4 (neįskaitytinai) procentinių punktų didesnis už bendrą Lietuvos vidurkį;</w:t>
                        </w:r>
                      </w:p>
                    </w:tc>
                    <w:tc>
                      <w:tcPr>
                        <w:tcW w:w="1552" w:type="dxa"/>
                        <w:vMerge/>
                        <w:tcBorders>
                          <w:top w:val="single" w:sz="4" w:space="0" w:color="auto"/>
                          <w:left w:val="single" w:sz="4" w:space="0" w:color="auto"/>
                          <w:bottom w:val="single" w:sz="4" w:space="0" w:color="auto"/>
                          <w:right w:val="single" w:sz="4" w:space="0" w:color="auto"/>
                        </w:tcBorders>
                        <w:vAlign w:val="center"/>
                        <w:hideMark/>
                      </w:tcPr>
                      <w:p w14:paraId="68F55793" w14:textId="77777777" w:rsidR="004568BB" w:rsidRDefault="004568BB">
                        <w:pPr>
                          <w:rPr>
                            <w:rFonts w:eastAsia="Calibri"/>
                            <w:color w:val="000000"/>
                            <w:szCs w:val="24"/>
                          </w:rPr>
                        </w:pPr>
                      </w:p>
                    </w:tc>
                    <w:tc>
                      <w:tcPr>
                        <w:tcW w:w="1562" w:type="dxa"/>
                        <w:tcBorders>
                          <w:top w:val="single" w:sz="4" w:space="0" w:color="auto"/>
                          <w:left w:val="single" w:sz="4" w:space="0" w:color="auto"/>
                          <w:bottom w:val="single" w:sz="4" w:space="0" w:color="auto"/>
                          <w:right w:val="single" w:sz="4" w:space="0" w:color="auto"/>
                        </w:tcBorders>
                        <w:vAlign w:val="center"/>
                        <w:hideMark/>
                      </w:tcPr>
                      <w:p w14:paraId="272D9771" w14:textId="77777777" w:rsidR="004568BB" w:rsidRDefault="00F96F73">
                        <w:pPr>
                          <w:jc w:val="center"/>
                          <w:rPr>
                            <w:rFonts w:eastAsia="Calibri"/>
                            <w:color w:val="000000"/>
                            <w:szCs w:val="24"/>
                          </w:rPr>
                        </w:pPr>
                        <w:r>
                          <w:rPr>
                            <w:rFonts w:eastAsia="Calibri"/>
                            <w:color w:val="000000"/>
                            <w:szCs w:val="24"/>
                          </w:rPr>
                          <w:t>10</w:t>
                        </w:r>
                      </w:p>
                    </w:tc>
                  </w:tr>
                  <w:tr w:rsidR="004568BB" w14:paraId="5D1F6C42"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735F05DD" w14:textId="77777777" w:rsidR="004568BB" w:rsidRDefault="00F96F73">
                        <w:pPr>
                          <w:jc w:val="center"/>
                          <w:rPr>
                            <w:rFonts w:eastAsia="Calibri"/>
                            <w:color w:val="000000"/>
                            <w:szCs w:val="24"/>
                          </w:rPr>
                        </w:pPr>
                        <w:r>
                          <w:rPr>
                            <w:rFonts w:eastAsia="Calibri"/>
                            <w:color w:val="000000"/>
                            <w:szCs w:val="24"/>
                          </w:rPr>
                          <w:lastRenderedPageBreak/>
                          <w:t>2.3.</w:t>
                        </w:r>
                      </w:p>
                    </w:tc>
                    <w:tc>
                      <w:tcPr>
                        <w:tcW w:w="5946" w:type="dxa"/>
                        <w:tcBorders>
                          <w:top w:val="single" w:sz="4" w:space="0" w:color="auto"/>
                          <w:left w:val="single" w:sz="4" w:space="0" w:color="auto"/>
                          <w:bottom w:val="single" w:sz="4" w:space="0" w:color="auto"/>
                          <w:right w:val="single" w:sz="4" w:space="0" w:color="auto"/>
                        </w:tcBorders>
                        <w:vAlign w:val="center"/>
                        <w:hideMark/>
                      </w:tcPr>
                      <w:p w14:paraId="1F70D26B" w14:textId="143CED51" w:rsidR="004568BB" w:rsidRDefault="00F96F73">
                        <w:pPr>
                          <w:jc w:val="both"/>
                          <w:rPr>
                            <w:rFonts w:eastAsia="Calibri"/>
                            <w:szCs w:val="24"/>
                          </w:rPr>
                        </w:pPr>
                        <w:r>
                          <w:rPr>
                            <w:rFonts w:eastAsia="Calibri"/>
                            <w:szCs w:val="24"/>
                          </w:rPr>
                          <w:t xml:space="preserve">iki 2 (neįskaitytinai) </w:t>
                        </w:r>
                        <w:r>
                          <w:rPr>
                            <w:rFonts w:eastAsia="Calibri"/>
                            <w:szCs w:val="24"/>
                          </w:rPr>
                          <w:t>procentinių punktų didesnis už bendrą Lietuvos vidurkį.</w:t>
                        </w:r>
                      </w:p>
                    </w:tc>
                    <w:tc>
                      <w:tcPr>
                        <w:tcW w:w="1552" w:type="dxa"/>
                        <w:vMerge/>
                        <w:tcBorders>
                          <w:top w:val="single" w:sz="4" w:space="0" w:color="auto"/>
                          <w:left w:val="single" w:sz="4" w:space="0" w:color="auto"/>
                          <w:bottom w:val="single" w:sz="4" w:space="0" w:color="auto"/>
                          <w:right w:val="single" w:sz="4" w:space="0" w:color="auto"/>
                        </w:tcBorders>
                        <w:vAlign w:val="center"/>
                        <w:hideMark/>
                      </w:tcPr>
                      <w:p w14:paraId="46451256" w14:textId="77777777" w:rsidR="004568BB" w:rsidRDefault="004568BB">
                        <w:pPr>
                          <w:rPr>
                            <w:rFonts w:eastAsia="Calibri"/>
                            <w:color w:val="000000"/>
                            <w:szCs w:val="24"/>
                          </w:rPr>
                        </w:pPr>
                      </w:p>
                    </w:tc>
                    <w:tc>
                      <w:tcPr>
                        <w:tcW w:w="1562" w:type="dxa"/>
                        <w:tcBorders>
                          <w:top w:val="single" w:sz="4" w:space="0" w:color="auto"/>
                          <w:left w:val="single" w:sz="4" w:space="0" w:color="auto"/>
                          <w:bottom w:val="single" w:sz="4" w:space="0" w:color="auto"/>
                          <w:right w:val="single" w:sz="4" w:space="0" w:color="auto"/>
                        </w:tcBorders>
                        <w:vAlign w:val="center"/>
                        <w:hideMark/>
                      </w:tcPr>
                      <w:p w14:paraId="62DD414F" w14:textId="2996A4B7" w:rsidR="004568BB" w:rsidRDefault="00F96F73">
                        <w:pPr>
                          <w:jc w:val="center"/>
                          <w:rPr>
                            <w:rFonts w:eastAsia="Calibri"/>
                            <w:color w:val="000000"/>
                            <w:szCs w:val="24"/>
                          </w:rPr>
                        </w:pPr>
                        <w:r>
                          <w:rPr>
                            <w:rFonts w:eastAsia="Calibri"/>
                            <w:color w:val="000000"/>
                            <w:szCs w:val="24"/>
                          </w:rPr>
                          <w:t>5“.</w:t>
                        </w:r>
                      </w:p>
                    </w:tc>
                  </w:tr>
                </w:tbl>
                <w:p w14:paraId="45BB4E3F" w14:textId="77777777" w:rsidR="004568BB" w:rsidRDefault="00F96F73">
                  <w:pPr>
                    <w:overflowPunct w:val="0"/>
                    <w:spacing w:line="360" w:lineRule="auto"/>
                    <w:ind w:firstLine="720"/>
                    <w:jc w:val="both"/>
                    <w:textAlignment w:val="baseline"/>
                    <w:rPr>
                      <w:szCs w:val="24"/>
                      <w:lang w:eastAsia="lt-LT"/>
                    </w:rPr>
                  </w:pPr>
                </w:p>
              </w:sdtContent>
            </w:sdt>
            <w:sdt>
              <w:sdtPr>
                <w:alias w:val="2.10 pp."/>
                <w:tag w:val="part_cd72e53bfb6247fa8a8af13bfed20655"/>
                <w:id w:val="437027314"/>
                <w:lock w:val="sdtLocked"/>
              </w:sdtPr>
              <w:sdtEndPr/>
              <w:sdtContent>
                <w:p w14:paraId="26D3004D" w14:textId="2B5A59AD" w:rsidR="004568BB" w:rsidRDefault="00F96F73">
                  <w:pPr>
                    <w:overflowPunct w:val="0"/>
                    <w:spacing w:line="360" w:lineRule="auto"/>
                    <w:ind w:firstLine="720"/>
                    <w:jc w:val="both"/>
                    <w:textAlignment w:val="baseline"/>
                    <w:rPr>
                      <w:szCs w:val="24"/>
                      <w:lang w:eastAsia="lt-LT"/>
                    </w:rPr>
                  </w:pPr>
                  <w:sdt>
                    <w:sdtPr>
                      <w:alias w:val="Numeris"/>
                      <w:tag w:val="nr_cd72e53bfb6247fa8a8af13bfed20655"/>
                      <w:id w:val="-1567094991"/>
                      <w:lock w:val="sdtLocked"/>
                    </w:sdtPr>
                    <w:sdtEndPr/>
                    <w:sdtContent>
                      <w:r>
                        <w:rPr>
                          <w:szCs w:val="24"/>
                          <w:lang w:eastAsia="lt-LT"/>
                        </w:rPr>
                        <w:t>2.10</w:t>
                      </w:r>
                    </w:sdtContent>
                  </w:sdt>
                  <w:r>
                    <w:rPr>
                      <w:szCs w:val="24"/>
                      <w:lang w:eastAsia="lt-LT"/>
                    </w:rPr>
                    <w:t>. Pakeičiu 37 punkto 4 eilutę ir ją išdėstau taip:</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7"/>
                    <w:gridCol w:w="5945"/>
                    <w:gridCol w:w="1552"/>
                    <w:gridCol w:w="1562"/>
                  </w:tblGrid>
                  <w:tr w:rsidR="004568BB" w14:paraId="64E14F0C" w14:textId="77777777">
                    <w:tc>
                      <w:tcPr>
                        <w:tcW w:w="577" w:type="dxa"/>
                        <w:tcBorders>
                          <w:top w:val="single" w:sz="4" w:space="0" w:color="auto"/>
                          <w:left w:val="single" w:sz="4" w:space="0" w:color="auto"/>
                          <w:bottom w:val="single" w:sz="4" w:space="0" w:color="auto"/>
                          <w:right w:val="single" w:sz="4" w:space="0" w:color="auto"/>
                        </w:tcBorders>
                        <w:vAlign w:val="center"/>
                        <w:hideMark/>
                      </w:tcPr>
                      <w:p w14:paraId="0705958A" w14:textId="5C6A9612" w:rsidR="004568BB" w:rsidRDefault="00F96F73">
                        <w:pPr>
                          <w:jc w:val="center"/>
                          <w:rPr>
                            <w:rFonts w:eastAsia="Calibri"/>
                            <w:color w:val="000000"/>
                            <w:szCs w:val="24"/>
                          </w:rPr>
                        </w:pPr>
                        <w:r>
                          <w:rPr>
                            <w:rFonts w:eastAsia="Calibri"/>
                            <w:color w:val="000000"/>
                            <w:szCs w:val="24"/>
                          </w:rPr>
                          <w:t>„4.</w:t>
                        </w:r>
                      </w:p>
                    </w:tc>
                    <w:tc>
                      <w:tcPr>
                        <w:tcW w:w="5945" w:type="dxa"/>
                        <w:tcBorders>
                          <w:top w:val="single" w:sz="4" w:space="0" w:color="auto"/>
                          <w:left w:val="single" w:sz="4" w:space="0" w:color="auto"/>
                          <w:bottom w:val="single" w:sz="4" w:space="0" w:color="auto"/>
                          <w:right w:val="single" w:sz="4" w:space="0" w:color="auto"/>
                        </w:tcBorders>
                        <w:hideMark/>
                      </w:tcPr>
                      <w:p w14:paraId="7C468920" w14:textId="77777777" w:rsidR="004568BB" w:rsidRDefault="00F96F73">
                        <w:pPr>
                          <w:jc w:val="both"/>
                          <w:rPr>
                            <w:rFonts w:eastAsia="Calibri"/>
                            <w:color w:val="000000"/>
                            <w:szCs w:val="24"/>
                          </w:rPr>
                        </w:pPr>
                        <w:r>
                          <w:rPr>
                            <w:rFonts w:eastAsia="Calibri"/>
                            <w:color w:val="000000"/>
                            <w:szCs w:val="24"/>
                          </w:rPr>
                          <w:t>Pareiškėjas (fizinis asmuo) arba pareiškėjo (juridinio asmens) pagrindinis akcininkas, turintis daugiau kaip 50 proc. juridinio asmens akcijų, žemės ūkio bendrovės pajų (juridinių asmenų, kurie neturi ir negali turėti akcininkų, atveju pagrindiniam akcinin</w:t>
                        </w:r>
                        <w:r>
                          <w:rPr>
                            <w:rFonts w:eastAsia="Calibri"/>
                            <w:color w:val="000000"/>
                            <w:szCs w:val="24"/>
                          </w:rPr>
                          <w:t xml:space="preserve">kui prilyginamas vadovas) yra gavęs subsidiją būstui kaimo vietovėje įsigyti pagal Finansinės paskatos pirmąjį būstą įsigyjančioms jaunoms šeimoms įstatymą. </w:t>
                        </w:r>
                      </w:p>
                      <w:p w14:paraId="39078118" w14:textId="77777777" w:rsidR="004568BB" w:rsidRDefault="00F96F73">
                        <w:pPr>
                          <w:jc w:val="both"/>
                          <w:rPr>
                            <w:rFonts w:eastAsia="Calibri"/>
                            <w:color w:val="000000"/>
                            <w:szCs w:val="24"/>
                          </w:rPr>
                        </w:pPr>
                        <w:r>
                          <w:rPr>
                            <w:rFonts w:eastAsia="Calibri"/>
                            <w:i/>
                            <w:color w:val="000000"/>
                            <w:szCs w:val="24"/>
                          </w:rPr>
                          <w:t xml:space="preserve">Atitiktis šiam kriterijui vertinama pagal savivaldybės išduotą pažymą, </w:t>
                        </w:r>
                        <w:r>
                          <w:rPr>
                            <w:i/>
                            <w:color w:val="000000"/>
                            <w:szCs w:val="24"/>
                          </w:rPr>
                          <w:t>patvirtinančią jaunos šeimo</w:t>
                        </w:r>
                        <w:r>
                          <w:rPr>
                            <w:i/>
                            <w:color w:val="000000"/>
                            <w:szCs w:val="24"/>
                          </w:rPr>
                          <w:t>s teisę į subsidiją</w:t>
                        </w:r>
                        <w:r>
                          <w:rPr>
                            <w:rFonts w:eastAsia="Calibri"/>
                            <w:i/>
                            <w:color w:val="000000"/>
                            <w:szCs w:val="24"/>
                          </w:rPr>
                          <w:t xml:space="preserve"> pagal Finansinės paskatos pirmąjį būstą įsigyjančioms jaunoms šeimoms įstatymą. Balai suteikiami, jeigu savivaldybės pažyma išduota pareiškėjui (fiziniam asmeniui) arba pareiškėjo (juridinio asmens) pagrindiniam akcininkui, arba juridin</w:t>
                        </w:r>
                        <w:r>
                          <w:rPr>
                            <w:rFonts w:eastAsia="Calibri"/>
                            <w:i/>
                            <w:color w:val="000000"/>
                            <w:szCs w:val="24"/>
                          </w:rPr>
                          <w:t xml:space="preserve">ių asmenų, kurie neturi ir negali turėti akcininkų, atveju pagrindiniam akcininkui prilygintam vadovui, arba šių išvardytų asmenų sutuoktiniui.  </w:t>
                        </w:r>
                      </w:p>
                    </w:tc>
                    <w:tc>
                      <w:tcPr>
                        <w:tcW w:w="1552" w:type="dxa"/>
                        <w:tcBorders>
                          <w:top w:val="single" w:sz="4" w:space="0" w:color="auto"/>
                          <w:left w:val="single" w:sz="4" w:space="0" w:color="auto"/>
                          <w:bottom w:val="single" w:sz="4" w:space="0" w:color="auto"/>
                          <w:right w:val="single" w:sz="4" w:space="0" w:color="auto"/>
                        </w:tcBorders>
                        <w:vAlign w:val="center"/>
                        <w:hideMark/>
                      </w:tcPr>
                      <w:p w14:paraId="6FF041EB" w14:textId="77777777" w:rsidR="004568BB" w:rsidRDefault="00F96F73">
                        <w:pPr>
                          <w:jc w:val="center"/>
                          <w:rPr>
                            <w:rFonts w:eastAsia="Calibri"/>
                            <w:color w:val="000000"/>
                            <w:szCs w:val="24"/>
                          </w:rPr>
                        </w:pPr>
                        <w:r>
                          <w:rPr>
                            <w:rFonts w:eastAsia="Calibri"/>
                            <w:color w:val="000000"/>
                            <w:szCs w:val="24"/>
                          </w:rPr>
                          <w:t>5</w:t>
                        </w:r>
                      </w:p>
                    </w:tc>
                    <w:tc>
                      <w:tcPr>
                        <w:tcW w:w="1562" w:type="dxa"/>
                        <w:tcBorders>
                          <w:top w:val="single" w:sz="4" w:space="0" w:color="auto"/>
                          <w:left w:val="single" w:sz="4" w:space="0" w:color="auto"/>
                          <w:bottom w:val="single" w:sz="4" w:space="0" w:color="auto"/>
                          <w:right w:val="single" w:sz="4" w:space="0" w:color="auto"/>
                        </w:tcBorders>
                        <w:vAlign w:val="center"/>
                        <w:hideMark/>
                      </w:tcPr>
                      <w:p w14:paraId="6F1DCA28" w14:textId="12575003" w:rsidR="004568BB" w:rsidRDefault="00F96F73">
                        <w:pPr>
                          <w:jc w:val="center"/>
                          <w:rPr>
                            <w:rFonts w:eastAsia="Calibri"/>
                            <w:color w:val="000000"/>
                            <w:szCs w:val="24"/>
                          </w:rPr>
                        </w:pPr>
                        <w:r>
                          <w:rPr>
                            <w:rFonts w:eastAsia="Calibri"/>
                            <w:color w:val="000000"/>
                            <w:szCs w:val="24"/>
                          </w:rPr>
                          <w:t>5“.</w:t>
                        </w:r>
                      </w:p>
                    </w:tc>
                  </w:tr>
                </w:tbl>
                <w:p w14:paraId="1FDC649A" w14:textId="77777777" w:rsidR="004568BB" w:rsidRDefault="00F96F73">
                  <w:pPr>
                    <w:overflowPunct w:val="0"/>
                    <w:spacing w:line="360" w:lineRule="auto"/>
                    <w:ind w:firstLine="720"/>
                    <w:jc w:val="both"/>
                    <w:textAlignment w:val="baseline"/>
                    <w:rPr>
                      <w:szCs w:val="24"/>
                      <w:lang w:val="en-US" w:eastAsia="lt-LT"/>
                    </w:rPr>
                  </w:pPr>
                </w:p>
              </w:sdtContent>
            </w:sdt>
            <w:sdt>
              <w:sdtPr>
                <w:alias w:val="2.11 pp."/>
                <w:tag w:val="part_086756d8b2e0435581f3a6bff2165048"/>
                <w:id w:val="492221517"/>
                <w:lock w:val="sdtLocked"/>
              </w:sdtPr>
              <w:sdtEndPr/>
              <w:sdtContent>
                <w:p w14:paraId="7698BF63" w14:textId="5ECE691B" w:rsidR="004568BB" w:rsidRDefault="00F96F73">
                  <w:pPr>
                    <w:overflowPunct w:val="0"/>
                    <w:spacing w:line="360" w:lineRule="auto"/>
                    <w:ind w:firstLine="720"/>
                    <w:jc w:val="both"/>
                    <w:textAlignment w:val="baseline"/>
                    <w:rPr>
                      <w:spacing w:val="-4"/>
                      <w:szCs w:val="24"/>
                      <w:lang w:eastAsia="lt-LT"/>
                    </w:rPr>
                  </w:pPr>
                  <w:sdt>
                    <w:sdtPr>
                      <w:alias w:val="Numeris"/>
                      <w:tag w:val="nr_086756d8b2e0435581f3a6bff2165048"/>
                      <w:id w:val="-1932646554"/>
                      <w:lock w:val="sdtLocked"/>
                    </w:sdtPr>
                    <w:sdtEndPr/>
                    <w:sdtContent>
                      <w:r>
                        <w:rPr>
                          <w:spacing w:val="-4"/>
                          <w:szCs w:val="24"/>
                          <w:lang w:eastAsia="lt-LT"/>
                        </w:rPr>
                        <w:t>2.11</w:t>
                      </w:r>
                    </w:sdtContent>
                  </w:sdt>
                  <w:r>
                    <w:rPr>
                      <w:spacing w:val="-4"/>
                      <w:szCs w:val="24"/>
                      <w:lang w:eastAsia="lt-LT"/>
                    </w:rPr>
                    <w:t>. Pakeičiu 40 punktą ir jį išdėstau taip:</w:t>
                  </w:r>
                </w:p>
                <w:sdt>
                  <w:sdtPr>
                    <w:alias w:val="citata"/>
                    <w:tag w:val="part_ee26709a06e24b46bfcd64ea5e61d6c8"/>
                    <w:id w:val="-1083681550"/>
                    <w:lock w:val="sdtLocked"/>
                  </w:sdtPr>
                  <w:sdtEndPr/>
                  <w:sdtContent>
                    <w:sdt>
                      <w:sdtPr>
                        <w:alias w:val="40 p."/>
                        <w:tag w:val="part_cfe9ca71afe64b30bd36661d5064eb5f"/>
                        <w:id w:val="-2134082898"/>
                        <w:lock w:val="sdtLocked"/>
                      </w:sdtPr>
                      <w:sdtEndPr/>
                      <w:sdtContent>
                        <w:p w14:paraId="2FA31729" w14:textId="4D654860"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cfe9ca71afe64b30bd36661d5064eb5f"/>
                              <w:id w:val="-912546626"/>
                              <w:lock w:val="sdtLocked"/>
                            </w:sdtPr>
                            <w:sdtEndPr/>
                            <w:sdtContent>
                              <w:r>
                                <w:rPr>
                                  <w:spacing w:val="-4"/>
                                  <w:szCs w:val="24"/>
                                  <w:lang w:eastAsia="lt-LT"/>
                                </w:rPr>
                                <w:t>40</w:t>
                              </w:r>
                            </w:sdtContent>
                          </w:sdt>
                          <w:r>
                            <w:rPr>
                              <w:spacing w:val="-4"/>
                              <w:szCs w:val="24"/>
                              <w:lang w:eastAsia="lt-LT"/>
                            </w:rPr>
                            <w:t>.</w:t>
                          </w:r>
                          <w:r>
                            <w:rPr>
                              <w:lang w:val="en-GB"/>
                            </w:rPr>
                            <w:t xml:space="preserve"> </w:t>
                          </w:r>
                          <w:r>
                            <w:rPr>
                              <w:spacing w:val="-4"/>
                              <w:szCs w:val="24"/>
                              <w:lang w:eastAsia="lt-LT"/>
                            </w:rPr>
                            <w:t xml:space="preserve">Projektų atrankos komitetas nesudaromas. </w:t>
                          </w:r>
                          <w:r>
                            <w:rPr>
                              <w:spacing w:val="-4"/>
                              <w:szCs w:val="24"/>
                              <w:lang w:eastAsia="lt-LT"/>
                            </w:rPr>
                            <w:t>Sprendimą dėl paramos skyrimo arba neskyrimo priima Agentūros direktoriaus įgaliotas asmuo, vadovaudamasis projektų vertinimo rezultatais.“</w:t>
                          </w:r>
                        </w:p>
                      </w:sdtContent>
                    </w:sdt>
                  </w:sdtContent>
                </w:sdt>
              </w:sdtContent>
            </w:sdt>
            <w:sdt>
              <w:sdtPr>
                <w:alias w:val="2.12 pp."/>
                <w:tag w:val="part_5860a5be5cac425d998589454eb7a6d6"/>
                <w:id w:val="-1706549270"/>
                <w:lock w:val="sdtLocked"/>
              </w:sdtPr>
              <w:sdtEndPr/>
              <w:sdtContent>
                <w:p w14:paraId="0C1CFE7A" w14:textId="2D3E90A0" w:rsidR="004568BB" w:rsidRDefault="00F96F73">
                  <w:pPr>
                    <w:overflowPunct w:val="0"/>
                    <w:spacing w:line="360" w:lineRule="auto"/>
                    <w:ind w:firstLine="720"/>
                    <w:jc w:val="both"/>
                    <w:textAlignment w:val="baseline"/>
                    <w:rPr>
                      <w:spacing w:val="-4"/>
                      <w:szCs w:val="24"/>
                      <w:lang w:eastAsia="lt-LT"/>
                    </w:rPr>
                  </w:pPr>
                  <w:sdt>
                    <w:sdtPr>
                      <w:alias w:val="Numeris"/>
                      <w:tag w:val="nr_5860a5be5cac425d998589454eb7a6d6"/>
                      <w:id w:val="1498070043"/>
                      <w:lock w:val="sdtLocked"/>
                    </w:sdtPr>
                    <w:sdtEndPr/>
                    <w:sdtContent>
                      <w:r>
                        <w:rPr>
                          <w:spacing w:val="-4"/>
                          <w:szCs w:val="24"/>
                          <w:lang w:eastAsia="lt-LT"/>
                        </w:rPr>
                        <w:t>2.12</w:t>
                      </w:r>
                    </w:sdtContent>
                  </w:sdt>
                  <w:r>
                    <w:rPr>
                      <w:spacing w:val="-4"/>
                      <w:szCs w:val="24"/>
                      <w:lang w:eastAsia="lt-LT"/>
                    </w:rPr>
                    <w:t>. Pakeičiu 41 punktą ir jį išdėstau taip:</w:t>
                  </w:r>
                </w:p>
                <w:sdt>
                  <w:sdtPr>
                    <w:alias w:val="citata"/>
                    <w:tag w:val="part_a4782f7310644683b3a4b89d7dd0a4af"/>
                    <w:id w:val="-818808758"/>
                    <w:lock w:val="sdtLocked"/>
                  </w:sdtPr>
                  <w:sdtEndPr/>
                  <w:sdtContent>
                    <w:sdt>
                      <w:sdtPr>
                        <w:alias w:val="41 p."/>
                        <w:tag w:val="part_4f1eb726a15f4b3b915229659470de6d"/>
                        <w:id w:val="-1161702057"/>
                        <w:lock w:val="sdtLocked"/>
                      </w:sdtPr>
                      <w:sdtEndPr/>
                      <w:sdtContent>
                        <w:p w14:paraId="543F0B76" w14:textId="47C8E472"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4f1eb726a15f4b3b915229659470de6d"/>
                              <w:id w:val="-1067031425"/>
                              <w:lock w:val="sdtLocked"/>
                            </w:sdtPr>
                            <w:sdtEndPr/>
                            <w:sdtContent>
                              <w:r>
                                <w:rPr>
                                  <w:spacing w:val="-4"/>
                                  <w:szCs w:val="24"/>
                                  <w:lang w:eastAsia="lt-LT"/>
                                </w:rPr>
                                <w:t>41</w:t>
                              </w:r>
                            </w:sdtContent>
                          </w:sdt>
                          <w:r>
                            <w:rPr>
                              <w:spacing w:val="-4"/>
                              <w:szCs w:val="24"/>
                              <w:lang w:eastAsia="lt-LT"/>
                            </w:rPr>
                            <w:t>. Sprendimas dėl paramos skyrimo arba neskyrimo  įformina</w:t>
                          </w:r>
                          <w:r>
                            <w:rPr>
                              <w:spacing w:val="-4"/>
                              <w:szCs w:val="24"/>
                              <w:lang w:eastAsia="lt-LT"/>
                            </w:rPr>
                            <w:t>mas Administravimo taisyklėse nustatyta tvarka .“</w:t>
                          </w:r>
                        </w:p>
                      </w:sdtContent>
                    </w:sdt>
                  </w:sdtContent>
                </w:sdt>
              </w:sdtContent>
            </w:sdt>
            <w:sdt>
              <w:sdtPr>
                <w:alias w:val="2.13 pp."/>
                <w:tag w:val="part_266f34130b5a44d6a8ab5a5589978eab"/>
                <w:id w:val="-2075649749"/>
                <w:lock w:val="sdtLocked"/>
              </w:sdtPr>
              <w:sdtEndPr/>
              <w:sdtContent>
                <w:p w14:paraId="2029C7EA" w14:textId="1E811DA6" w:rsidR="004568BB" w:rsidRDefault="00F96F73">
                  <w:pPr>
                    <w:overflowPunct w:val="0"/>
                    <w:spacing w:line="360" w:lineRule="auto"/>
                    <w:ind w:firstLine="720"/>
                    <w:jc w:val="both"/>
                    <w:textAlignment w:val="baseline"/>
                    <w:rPr>
                      <w:spacing w:val="-4"/>
                      <w:szCs w:val="24"/>
                      <w:lang w:eastAsia="lt-LT"/>
                    </w:rPr>
                  </w:pPr>
                  <w:sdt>
                    <w:sdtPr>
                      <w:alias w:val="Numeris"/>
                      <w:tag w:val="nr_266f34130b5a44d6a8ab5a5589978eab"/>
                      <w:id w:val="-1854255032"/>
                      <w:lock w:val="sdtLocked"/>
                    </w:sdtPr>
                    <w:sdtEndPr/>
                    <w:sdtContent>
                      <w:r>
                        <w:rPr>
                          <w:spacing w:val="-4"/>
                          <w:szCs w:val="24"/>
                          <w:lang w:eastAsia="lt-LT"/>
                        </w:rPr>
                        <w:t>2.13</w:t>
                      </w:r>
                    </w:sdtContent>
                  </w:sdt>
                  <w:r>
                    <w:rPr>
                      <w:spacing w:val="-4"/>
                      <w:szCs w:val="24"/>
                      <w:lang w:eastAsia="lt-LT"/>
                    </w:rPr>
                    <w:t>. Pakeičiu 52.2 papunktį ir jį išdėstau taip:</w:t>
                  </w:r>
                </w:p>
                <w:sdt>
                  <w:sdtPr>
                    <w:alias w:val="citata"/>
                    <w:tag w:val="part_6ef1c91fbda1460691a4788d9445c228"/>
                    <w:id w:val="1180631655"/>
                    <w:lock w:val="sdtLocked"/>
                  </w:sdtPr>
                  <w:sdtEndPr/>
                  <w:sdtContent>
                    <w:sdt>
                      <w:sdtPr>
                        <w:alias w:val="52.2 pp."/>
                        <w:tag w:val="part_5dc6f71a741e4581b7ec368a1f4f7685"/>
                        <w:id w:val="-76059543"/>
                        <w:lock w:val="sdtLocked"/>
                      </w:sdtPr>
                      <w:sdtEndPr/>
                      <w:sdtContent>
                        <w:p w14:paraId="40FE8FDB" w14:textId="2355E5BB"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5dc6f71a741e4581b7ec368a1f4f7685"/>
                              <w:id w:val="974340532"/>
                              <w:lock w:val="sdtLocked"/>
                            </w:sdtPr>
                            <w:sdtEndPr/>
                            <w:sdtContent>
                              <w:r>
                                <w:rPr>
                                  <w:spacing w:val="-4"/>
                                  <w:szCs w:val="24"/>
                                  <w:lang w:eastAsia="lt-LT"/>
                                </w:rPr>
                                <w:t>52.2</w:t>
                              </w:r>
                            </w:sdtContent>
                          </w:sdt>
                          <w:r>
                            <w:rPr>
                              <w:spacing w:val="-4"/>
                              <w:szCs w:val="24"/>
                              <w:lang w:eastAsia="lt-LT"/>
                            </w:rPr>
                            <w:t>. jeigu verslo planas įgyvendintas netinkamai (nesukurta (-</w:t>
                          </w:r>
                          <w:proofErr w:type="spellStart"/>
                          <w:r>
                            <w:rPr>
                              <w:spacing w:val="-4"/>
                              <w:szCs w:val="24"/>
                              <w:lang w:eastAsia="lt-LT"/>
                            </w:rPr>
                            <w:t>os</w:t>
                          </w:r>
                          <w:proofErr w:type="spellEnd"/>
                          <w:r>
                            <w:rPr>
                              <w:spacing w:val="-4"/>
                              <w:szCs w:val="24"/>
                              <w:lang w:eastAsia="lt-LT"/>
                            </w:rPr>
                            <w:t>) verslo plane nurodyta (-</w:t>
                          </w:r>
                          <w:proofErr w:type="spellStart"/>
                          <w:r>
                            <w:rPr>
                              <w:spacing w:val="-4"/>
                              <w:szCs w:val="24"/>
                              <w:lang w:eastAsia="lt-LT"/>
                            </w:rPr>
                            <w:t>os</w:t>
                          </w:r>
                          <w:proofErr w:type="spellEnd"/>
                          <w:r>
                            <w:rPr>
                              <w:spacing w:val="-4"/>
                              <w:szCs w:val="24"/>
                              <w:lang w:eastAsia="lt-LT"/>
                            </w:rPr>
                            <w:t>) darbo vieta (-</w:t>
                          </w:r>
                          <w:proofErr w:type="spellStart"/>
                          <w:r>
                            <w:rPr>
                              <w:spacing w:val="-4"/>
                              <w:szCs w:val="24"/>
                              <w:lang w:eastAsia="lt-LT"/>
                            </w:rPr>
                            <w:t>os</w:t>
                          </w:r>
                          <w:proofErr w:type="spellEnd"/>
                          <w:r>
                            <w:rPr>
                              <w:spacing w:val="-4"/>
                              <w:szCs w:val="24"/>
                              <w:lang w:eastAsia="lt-LT"/>
                            </w:rPr>
                            <w:t>), nevykdoma pelninga ekonominė ve</w:t>
                          </w:r>
                          <w:r>
                            <w:rPr>
                              <w:spacing w:val="-4"/>
                              <w:szCs w:val="24"/>
                              <w:lang w:eastAsia="lt-LT"/>
                            </w:rPr>
                            <w:t>ikla), išmokėta parama susigrąžinama, o likusi išmokos dalis nemokama;“.</w:t>
                          </w:r>
                        </w:p>
                      </w:sdtContent>
                    </w:sdt>
                  </w:sdtContent>
                </w:sdt>
              </w:sdtContent>
            </w:sdt>
            <w:sdt>
              <w:sdtPr>
                <w:alias w:val="2.14 pp."/>
                <w:tag w:val="part_3c005d6bb37b4adb8081bf8ce4c9c2d5"/>
                <w:id w:val="-1281949036"/>
                <w:lock w:val="sdtLocked"/>
              </w:sdtPr>
              <w:sdtEndPr/>
              <w:sdtContent>
                <w:p w14:paraId="65144577" w14:textId="743838A7" w:rsidR="004568BB" w:rsidRDefault="00F96F73">
                  <w:pPr>
                    <w:overflowPunct w:val="0"/>
                    <w:spacing w:line="360" w:lineRule="auto"/>
                    <w:ind w:firstLine="720"/>
                    <w:jc w:val="both"/>
                    <w:textAlignment w:val="baseline"/>
                    <w:rPr>
                      <w:szCs w:val="24"/>
                    </w:rPr>
                  </w:pPr>
                  <w:sdt>
                    <w:sdtPr>
                      <w:alias w:val="Numeris"/>
                      <w:tag w:val="nr_3c005d6bb37b4adb8081bf8ce4c9c2d5"/>
                      <w:id w:val="-663322877"/>
                      <w:lock w:val="sdtLocked"/>
                    </w:sdtPr>
                    <w:sdtEndPr/>
                    <w:sdtContent>
                      <w:r>
                        <w:rPr>
                          <w:szCs w:val="24"/>
                          <w:lang w:eastAsia="lt-LT"/>
                        </w:rPr>
                        <w:t>2.14</w:t>
                      </w:r>
                    </w:sdtContent>
                  </w:sdt>
                  <w:r>
                    <w:rPr>
                      <w:szCs w:val="24"/>
                      <w:lang w:eastAsia="lt-LT"/>
                    </w:rPr>
                    <w:t xml:space="preserve">. Pakeičiu </w:t>
                  </w:r>
                  <w:r>
                    <w:rPr>
                      <w:szCs w:val="24"/>
                    </w:rPr>
                    <w:t>1 priedą:</w:t>
                  </w:r>
                </w:p>
                <w:sdt>
                  <w:sdtPr>
                    <w:alias w:val="2.14.1 pp."/>
                    <w:tag w:val="part_f879a97db68a4a719690900d1d729b33"/>
                    <w:id w:val="-227846770"/>
                    <w:lock w:val="sdtLocked"/>
                  </w:sdtPr>
                  <w:sdtEndPr/>
                  <w:sdtContent>
                    <w:p w14:paraId="7BD7732B" w14:textId="69E6B4CE" w:rsidR="004568BB" w:rsidRDefault="00F96F73">
                      <w:pPr>
                        <w:overflowPunct w:val="0"/>
                        <w:spacing w:line="360" w:lineRule="auto"/>
                        <w:ind w:firstLine="720"/>
                        <w:jc w:val="both"/>
                        <w:textAlignment w:val="baseline"/>
                        <w:rPr>
                          <w:szCs w:val="24"/>
                          <w:lang w:val="en-US" w:eastAsia="lt-LT"/>
                        </w:rPr>
                      </w:pPr>
                      <w:sdt>
                        <w:sdtPr>
                          <w:alias w:val="Numeris"/>
                          <w:tag w:val="nr_f879a97db68a4a719690900d1d729b33"/>
                          <w:id w:val="-128255885"/>
                          <w:lock w:val="sdtLocked"/>
                        </w:sdtPr>
                        <w:sdtEndPr/>
                        <w:sdtContent>
                          <w:r>
                            <w:rPr>
                              <w:szCs w:val="24"/>
                            </w:rPr>
                            <w:t>2.14.1</w:t>
                          </w:r>
                        </w:sdtContent>
                      </w:sdt>
                      <w:r>
                        <w:rPr>
                          <w:szCs w:val="24"/>
                        </w:rPr>
                        <w:t>. Pakeičiu žymą ir ją išdėstau taip</w:t>
                      </w:r>
                      <w:r>
                        <w:rPr>
                          <w:szCs w:val="24"/>
                          <w:lang w:eastAsia="lt-LT"/>
                        </w:rPr>
                        <w:t>:</w:t>
                      </w:r>
                    </w:p>
                    <w:p w14:paraId="1C9F1F3E" w14:textId="411D41A6" w:rsidR="004568BB" w:rsidRDefault="00F96F73">
                      <w:pPr>
                        <w:tabs>
                          <w:tab w:val="center" w:pos="4153"/>
                          <w:tab w:val="right" w:pos="8306"/>
                        </w:tabs>
                        <w:overflowPunct w:val="0"/>
                        <w:ind w:left="5102"/>
                        <w:jc w:val="both"/>
                        <w:textAlignment w:val="baseline"/>
                        <w:rPr>
                          <w:szCs w:val="24"/>
                          <w:lang w:eastAsia="lt-LT"/>
                        </w:rPr>
                      </w:pPr>
                      <w:r>
                        <w:rPr>
                          <w:szCs w:val="24"/>
                          <w:lang w:eastAsia="lt-LT"/>
                        </w:rPr>
                        <w:t xml:space="preserve">„Lietuvos kaimo plėtros 2014–2020 m. programos priemonės „Ūkio ir verslo plėtra“ veiklos srities „Parama </w:t>
                      </w:r>
                      <w:r>
                        <w:rPr>
                          <w:szCs w:val="24"/>
                          <w:lang w:eastAsia="lt-LT"/>
                        </w:rPr>
                        <w:t>ekonominės veiklos pradžiai kaimo vietovėse“ įgyvendinimo nuo 2018 m. taisyklių, kai verslo planui įgyvendinti yra mokama išmoka,</w:t>
                      </w:r>
                    </w:p>
                    <w:p w14:paraId="1F7E5755" w14:textId="2C8CA431" w:rsidR="004568BB" w:rsidRDefault="00F96F73">
                      <w:pPr>
                        <w:tabs>
                          <w:tab w:val="center" w:pos="4153"/>
                          <w:tab w:val="right" w:pos="8306"/>
                        </w:tabs>
                        <w:ind w:left="5102"/>
                        <w:rPr>
                          <w:szCs w:val="24"/>
                          <w:lang w:eastAsia="lt-LT"/>
                        </w:rPr>
                      </w:pPr>
                      <w:r>
                        <w:rPr>
                          <w:szCs w:val="24"/>
                          <w:lang w:eastAsia="lt-LT"/>
                        </w:rPr>
                        <w:t>1 priedas“.</w:t>
                      </w:r>
                    </w:p>
                    <w:p w14:paraId="0D77841B" w14:textId="37AB4906" w:rsidR="004568BB" w:rsidRDefault="00F96F73">
                      <w:pPr>
                        <w:overflowPunct w:val="0"/>
                        <w:spacing w:line="360" w:lineRule="auto"/>
                        <w:ind w:firstLine="720"/>
                        <w:jc w:val="both"/>
                        <w:textAlignment w:val="baseline"/>
                        <w:rPr>
                          <w:szCs w:val="24"/>
                          <w:lang w:eastAsia="lt-LT"/>
                        </w:rPr>
                      </w:pPr>
                    </w:p>
                  </w:sdtContent>
                </w:sdt>
                <w:sdt>
                  <w:sdtPr>
                    <w:alias w:val="2.14.2 pp."/>
                    <w:tag w:val="part_765db4b98daa42f18190f836e0e93ce4"/>
                    <w:id w:val="-303778788"/>
                    <w:lock w:val="sdtLocked"/>
                  </w:sdtPr>
                  <w:sdtEndPr/>
                  <w:sdtContent>
                    <w:p w14:paraId="1E612B5F" w14:textId="1BDE2FBD" w:rsidR="004568BB" w:rsidRDefault="00F96F73">
                      <w:pPr>
                        <w:overflowPunct w:val="0"/>
                        <w:spacing w:line="360" w:lineRule="auto"/>
                        <w:ind w:firstLine="720"/>
                        <w:jc w:val="both"/>
                        <w:textAlignment w:val="baseline"/>
                        <w:rPr>
                          <w:szCs w:val="24"/>
                          <w:lang w:val="en-US" w:eastAsia="lt-LT"/>
                        </w:rPr>
                      </w:pPr>
                      <w:sdt>
                        <w:sdtPr>
                          <w:alias w:val="Numeris"/>
                          <w:tag w:val="nr_765db4b98daa42f18190f836e0e93ce4"/>
                          <w:id w:val="-1999266200"/>
                          <w:lock w:val="sdtLocked"/>
                        </w:sdtPr>
                        <w:sdtEndPr/>
                        <w:sdtContent>
                          <w:r>
                            <w:rPr>
                              <w:szCs w:val="24"/>
                              <w:lang w:eastAsia="lt-LT"/>
                            </w:rPr>
                            <w:t>2.14.2</w:t>
                          </w:r>
                        </w:sdtContent>
                      </w:sdt>
                      <w:r>
                        <w:rPr>
                          <w:szCs w:val="24"/>
                          <w:lang w:eastAsia="lt-LT"/>
                        </w:rPr>
                        <w:t>. Pakeičiu paramos paraiškos formos</w:t>
                      </w:r>
                      <w:r>
                        <w:rPr>
                          <w:szCs w:val="24"/>
                        </w:rPr>
                        <w:t xml:space="preserve"> pavadinimą ir jį išdėstau taip</w:t>
                      </w:r>
                      <w:r>
                        <w:rPr>
                          <w:szCs w:val="24"/>
                          <w:lang w:eastAsia="lt-LT"/>
                        </w:rPr>
                        <w:t>:</w:t>
                      </w:r>
                    </w:p>
                    <w:p w14:paraId="7CA4EF12" w14:textId="4C66F0EA" w:rsidR="004568BB" w:rsidRDefault="00F96F73">
                      <w:pPr>
                        <w:overflowPunct w:val="0"/>
                        <w:jc w:val="center"/>
                        <w:textAlignment w:val="baseline"/>
                        <w:rPr>
                          <w:b/>
                          <w:caps/>
                          <w:szCs w:val="24"/>
                          <w:lang w:eastAsia="lt-LT"/>
                        </w:rPr>
                      </w:pPr>
                      <w:r>
                        <w:rPr>
                          <w:szCs w:val="24"/>
                          <w:lang w:eastAsia="lt-LT"/>
                        </w:rPr>
                        <w:t>„</w:t>
                      </w:r>
                      <w:r>
                        <w:rPr>
                          <w:b/>
                          <w:caps/>
                          <w:szCs w:val="24"/>
                          <w:lang w:eastAsia="lt-LT"/>
                        </w:rPr>
                        <w:t>(</w:t>
                      </w:r>
                      <w:r>
                        <w:rPr>
                          <w:b/>
                          <w:szCs w:val="24"/>
                          <w:lang w:eastAsia="lt-LT"/>
                        </w:rPr>
                        <w:t xml:space="preserve">Paramos paraiškos forma </w:t>
                      </w:r>
                    </w:p>
                    <w:p w14:paraId="5E747BED" w14:textId="3FA1D0DB" w:rsidR="004568BB" w:rsidRDefault="00F96F73">
                      <w:pPr>
                        <w:tabs>
                          <w:tab w:val="left" w:pos="3555"/>
                        </w:tabs>
                        <w:jc w:val="center"/>
                        <w:rPr>
                          <w:b/>
                          <w:caps/>
                          <w:szCs w:val="24"/>
                          <w:vertAlign w:val="superscript"/>
                          <w:lang w:eastAsia="lt-LT"/>
                        </w:rPr>
                      </w:pPr>
                      <w:r>
                        <w:rPr>
                          <w:b/>
                          <w:szCs w:val="24"/>
                          <w:lang w:eastAsia="lt-LT"/>
                        </w:rPr>
                        <w:t>pagal Lietuvos kaimo plėtros 2014–2020 m. programos priemonės „Ūkio ir verslo plėtra“ veiklos srities „Parama ekonominės veiklos pradžiai kaimo vietovėse“ įgyvendinimo nuo 2018 m. taisykles, kai verslo planui įgyvendinti yra mokama išmoka)</w:t>
                      </w:r>
                      <w:r>
                        <w:rPr>
                          <w:b/>
                          <w:caps/>
                          <w:szCs w:val="24"/>
                          <w:vertAlign w:val="superscript"/>
                          <w:lang w:eastAsia="lt-LT"/>
                        </w:rPr>
                        <w:footnoteReference w:customMarkFollows="1" w:id="1"/>
                        <w:sym w:font="Symbol" w:char="002A"/>
                      </w:r>
                      <w:r>
                        <w:rPr>
                          <w:b/>
                          <w:caps/>
                          <w:szCs w:val="24"/>
                          <w:vertAlign w:val="superscript"/>
                          <w:lang w:eastAsia="lt-LT"/>
                        </w:rPr>
                        <w:t>“.</w:t>
                      </w:r>
                    </w:p>
                    <w:p w14:paraId="09FB86CF" w14:textId="37CCF1D9" w:rsidR="004568BB" w:rsidRDefault="00F96F73">
                      <w:pPr>
                        <w:overflowPunct w:val="0"/>
                        <w:spacing w:line="360" w:lineRule="auto"/>
                        <w:ind w:firstLine="720"/>
                        <w:jc w:val="both"/>
                        <w:textAlignment w:val="baseline"/>
                        <w:rPr>
                          <w:szCs w:val="24"/>
                          <w:lang w:eastAsia="lt-LT"/>
                        </w:rPr>
                      </w:pPr>
                    </w:p>
                  </w:sdtContent>
                </w:sdt>
                <w:sdt>
                  <w:sdtPr>
                    <w:alias w:val="2.14.3 pp."/>
                    <w:tag w:val="part_f089c2ac293e4cdf86f2f734593041a2"/>
                    <w:id w:val="975266394"/>
                    <w:lock w:val="sdtLocked"/>
                  </w:sdtPr>
                  <w:sdtEndPr/>
                  <w:sdtContent>
                    <w:p w14:paraId="7DB8ACF9" w14:textId="0CD1F092" w:rsidR="004568BB" w:rsidRDefault="00F96F73">
                      <w:pPr>
                        <w:overflowPunct w:val="0"/>
                        <w:spacing w:line="360" w:lineRule="auto"/>
                        <w:ind w:firstLine="720"/>
                        <w:jc w:val="both"/>
                        <w:textAlignment w:val="baseline"/>
                        <w:rPr>
                          <w:b/>
                          <w:caps/>
                          <w:szCs w:val="24"/>
                          <w:lang w:eastAsia="lt-LT"/>
                        </w:rPr>
                      </w:pPr>
                      <w:sdt>
                        <w:sdtPr>
                          <w:alias w:val="Numeris"/>
                          <w:tag w:val="nr_f089c2ac293e4cdf86f2f734593041a2"/>
                          <w:id w:val="-1668246150"/>
                          <w:lock w:val="sdtLocked"/>
                        </w:sdtPr>
                        <w:sdtEndPr/>
                        <w:sdtContent>
                          <w:r>
                            <w:rPr>
                              <w:szCs w:val="24"/>
                              <w:lang w:eastAsia="lt-LT"/>
                            </w:rPr>
                            <w:t>2.14.3</w:t>
                          </w:r>
                        </w:sdtContent>
                      </w:sdt>
                      <w:r>
                        <w:rPr>
                          <w:szCs w:val="24"/>
                          <w:lang w:eastAsia="lt-LT"/>
                        </w:rPr>
                        <w:t xml:space="preserve">. Pakeičiu paramos paraiškos </w:t>
                      </w:r>
                      <w:r>
                        <w:rPr>
                          <w:szCs w:val="24"/>
                        </w:rPr>
                        <w:t>pavadinimą ir jį išdėstau taip</w:t>
                      </w:r>
                      <w:r>
                        <w:rPr>
                          <w:szCs w:val="24"/>
                          <w:lang w:eastAsia="lt-LT"/>
                        </w:rPr>
                        <w:t>:</w:t>
                      </w:r>
                    </w:p>
                    <w:p w14:paraId="30D0C312" w14:textId="437BBC1F" w:rsidR="004568BB" w:rsidRDefault="00F96F73">
                      <w:pPr>
                        <w:jc w:val="center"/>
                        <w:rPr>
                          <w:b/>
                          <w:szCs w:val="24"/>
                          <w:lang w:eastAsia="lt-LT"/>
                        </w:rPr>
                      </w:pPr>
                      <w:r>
                        <w:rPr>
                          <w:b/>
                          <w:szCs w:val="24"/>
                          <w:lang w:eastAsia="lt-LT"/>
                        </w:rPr>
                        <w:t>„PARAMOS PARAIŠKA</w:t>
                      </w:r>
                    </w:p>
                    <w:p w14:paraId="2AE213CF" w14:textId="04606394" w:rsidR="004568BB" w:rsidRDefault="00F96F73">
                      <w:pPr>
                        <w:jc w:val="center"/>
                        <w:rPr>
                          <w:b/>
                          <w:szCs w:val="24"/>
                          <w:lang w:eastAsia="lt-LT"/>
                        </w:rPr>
                      </w:pPr>
                      <w:r>
                        <w:rPr>
                          <w:b/>
                          <w:szCs w:val="24"/>
                          <w:lang w:eastAsia="lt-LT"/>
                        </w:rPr>
                        <w:t>PAGAL LIETUVOS KAIMO PLĖTROS 2014–2020 M. PROGRAMOS PRIEMONĖS „ŪKIO IR VERSLO PLĖTRA“ VEIKLOS SRITIES „PARAMA EKONOMINĖS VEIKLOS PRADŽIAI KAIMO VIETOVĖSE“ ĮGYVENDINIMO N</w:t>
                      </w:r>
                      <w:r>
                        <w:rPr>
                          <w:b/>
                          <w:szCs w:val="24"/>
                          <w:lang w:eastAsia="lt-LT"/>
                        </w:rPr>
                        <w:t>UO 2018 M. TAISYKLES, KAI VERSLO PLANUI ĮGYVENDINTI YRA MOKAMA IŠMOKA“.</w:t>
                      </w:r>
                      <w:r>
                        <w:rPr>
                          <w:szCs w:val="24"/>
                          <w:lang w:eastAsia="lt-LT"/>
                        </w:rPr>
                        <w:t xml:space="preserve"> </w:t>
                      </w:r>
                    </w:p>
                    <w:p w14:paraId="1FD2722D" w14:textId="19A0A8E3" w:rsidR="004568BB" w:rsidRDefault="00F96F73">
                      <w:pPr>
                        <w:overflowPunct w:val="0"/>
                        <w:spacing w:line="360" w:lineRule="auto"/>
                        <w:ind w:firstLine="720"/>
                        <w:jc w:val="both"/>
                        <w:textAlignment w:val="baseline"/>
                        <w:rPr>
                          <w:szCs w:val="24"/>
                          <w:lang w:eastAsia="lt-LT"/>
                        </w:rPr>
                      </w:pPr>
                    </w:p>
                  </w:sdtContent>
                </w:sdt>
                <w:sdt>
                  <w:sdtPr>
                    <w:alias w:val="2.14.4 pp."/>
                    <w:tag w:val="part_c8dfe783ba494affbc43ebfa0814c85e"/>
                    <w:id w:val="-2065475734"/>
                    <w:lock w:val="sdtLocked"/>
                  </w:sdtPr>
                  <w:sdtEndPr/>
                  <w:sdtContent>
                    <w:p w14:paraId="347E43BD" w14:textId="35EA81EE" w:rsidR="004568BB" w:rsidRDefault="00F96F73">
                      <w:pPr>
                        <w:overflowPunct w:val="0"/>
                        <w:spacing w:line="360" w:lineRule="auto"/>
                        <w:ind w:firstLine="720"/>
                        <w:jc w:val="both"/>
                        <w:textAlignment w:val="baseline"/>
                        <w:rPr>
                          <w:szCs w:val="24"/>
                          <w:lang w:eastAsia="lt-LT"/>
                        </w:rPr>
                      </w:pPr>
                      <w:sdt>
                        <w:sdtPr>
                          <w:alias w:val="Numeris"/>
                          <w:tag w:val="nr_c8dfe783ba494affbc43ebfa0814c85e"/>
                          <w:id w:val="1713372324"/>
                          <w:lock w:val="sdtLocked"/>
                        </w:sdtPr>
                        <w:sdtEndPr/>
                        <w:sdtContent>
                          <w:r>
                            <w:rPr>
                              <w:szCs w:val="24"/>
                              <w:lang w:eastAsia="lt-LT"/>
                            </w:rPr>
                            <w:t>2.14.4</w:t>
                          </w:r>
                        </w:sdtContent>
                      </w:sdt>
                      <w:r>
                        <w:rPr>
                          <w:szCs w:val="24"/>
                          <w:lang w:eastAsia="lt-LT"/>
                        </w:rPr>
                        <w:t>. Papildau</w:t>
                      </w:r>
                      <w:r>
                        <w:rPr>
                          <w:spacing w:val="-4"/>
                          <w:szCs w:val="24"/>
                          <w:lang w:eastAsia="lt-LT"/>
                        </w:rPr>
                        <w:t xml:space="preserve"> </w:t>
                      </w:r>
                      <w:r>
                        <w:rPr>
                          <w:szCs w:val="24"/>
                        </w:rPr>
                        <w:t>V skyrių 24 punktu</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7938"/>
                        <w:gridCol w:w="992"/>
                      </w:tblGrid>
                      <w:tr w:rsidR="004568BB" w14:paraId="5CD24995" w14:textId="77777777">
                        <w:trPr>
                          <w:trHeight w:val="555"/>
                        </w:trPr>
                        <w:tc>
                          <w:tcPr>
                            <w:tcW w:w="365" w:type="pct"/>
                            <w:tcBorders>
                              <w:top w:val="single" w:sz="4" w:space="0" w:color="auto"/>
                              <w:left w:val="single" w:sz="4" w:space="0" w:color="auto"/>
                              <w:bottom w:val="single" w:sz="4" w:space="0" w:color="auto"/>
                              <w:right w:val="single" w:sz="4" w:space="0" w:color="auto"/>
                            </w:tcBorders>
                            <w:vAlign w:val="center"/>
                          </w:tcPr>
                          <w:p w14:paraId="26C1896B" w14:textId="215E5C4B" w:rsidR="004568BB" w:rsidRDefault="00F96F73">
                            <w:pPr>
                              <w:widowControl w:val="0"/>
                              <w:tabs>
                                <w:tab w:val="left" w:pos="360"/>
                              </w:tabs>
                              <w:jc w:val="center"/>
                              <w:rPr>
                                <w:szCs w:val="24"/>
                                <w:lang w:eastAsia="lt-LT"/>
                              </w:rPr>
                            </w:pPr>
                            <w:r>
                              <w:rPr>
                                <w:szCs w:val="24"/>
                                <w:lang w:eastAsia="lt-LT"/>
                              </w:rPr>
                              <w:t>„24.</w:t>
                            </w:r>
                          </w:p>
                        </w:tc>
                        <w:tc>
                          <w:tcPr>
                            <w:tcW w:w="4120" w:type="pct"/>
                            <w:tcBorders>
                              <w:top w:val="single" w:sz="4" w:space="0" w:color="auto"/>
                              <w:left w:val="single" w:sz="4" w:space="0" w:color="auto"/>
                              <w:bottom w:val="single" w:sz="4" w:space="0" w:color="auto"/>
                              <w:right w:val="single" w:sz="4" w:space="0" w:color="auto"/>
                            </w:tcBorders>
                            <w:vAlign w:val="center"/>
                          </w:tcPr>
                          <w:p w14:paraId="69C192CE" w14:textId="7A70AF7D" w:rsidR="004568BB" w:rsidRDefault="00F96F73">
                            <w:pPr>
                              <w:widowControl w:val="0"/>
                              <w:jc w:val="both"/>
                              <w:rPr>
                                <w:szCs w:val="24"/>
                                <w:lang w:eastAsia="lt-LT"/>
                              </w:rPr>
                            </w:pPr>
                            <w:r>
                              <w:rPr>
                                <w:szCs w:val="24"/>
                                <w:lang w:eastAsia="lt-LT"/>
                              </w:rPr>
                              <w:t>Ar įsipareigojate nekeisti verslo plano įgyvendinimo vietos, raštu nesuderinus su Agentūra, nekeisti veiklos pobūdžio, tikslų ar į</w:t>
                            </w:r>
                            <w:r>
                              <w:rPr>
                                <w:szCs w:val="24"/>
                                <w:lang w:eastAsia="lt-LT"/>
                              </w:rPr>
                              <w:t>gyvendinimo sąlygų, neparduoti ir kitaip neperleisti kitam asmeniui už paramos lėšas įgyto turto iki projekto kontrolės laikotarpio pabaigos?</w:t>
                            </w:r>
                          </w:p>
                        </w:tc>
                        <w:tc>
                          <w:tcPr>
                            <w:tcW w:w="515" w:type="pct"/>
                            <w:tcBorders>
                              <w:top w:val="single" w:sz="4" w:space="0" w:color="auto"/>
                              <w:left w:val="single" w:sz="4" w:space="0" w:color="auto"/>
                              <w:bottom w:val="single" w:sz="4" w:space="0" w:color="auto"/>
                              <w:right w:val="single" w:sz="4" w:space="0" w:color="auto"/>
                            </w:tcBorders>
                            <w:vAlign w:val="center"/>
                          </w:tcPr>
                          <w:p w14:paraId="4229C6DF" w14:textId="77777777" w:rsidR="004568BB" w:rsidRDefault="00F96F73">
                            <w:pPr>
                              <w:widowControl w:val="0"/>
                              <w:tabs>
                                <w:tab w:val="left" w:pos="718"/>
                                <w:tab w:val="left" w:pos="1318"/>
                                <w:tab w:val="left" w:pos="1870"/>
                              </w:tabs>
                              <w:rPr>
                                <w:szCs w:val="24"/>
                                <w:lang w:eastAsia="lt-LT"/>
                              </w:rPr>
                            </w:pPr>
                            <w:r>
                              <w:rPr>
                                <w:szCs w:val="24"/>
                                <w:lang w:eastAsia="lt-LT"/>
                              </w:rPr>
                              <w:t xml:space="preserve">Taip □ </w:t>
                            </w:r>
                          </w:p>
                          <w:p w14:paraId="57BF3147" w14:textId="4ED4B662" w:rsidR="004568BB" w:rsidRDefault="00F96F73">
                            <w:pPr>
                              <w:widowControl w:val="0"/>
                              <w:tabs>
                                <w:tab w:val="left" w:pos="718"/>
                                <w:tab w:val="left" w:pos="1318"/>
                                <w:tab w:val="left" w:pos="1870"/>
                              </w:tabs>
                              <w:rPr>
                                <w:szCs w:val="24"/>
                                <w:lang w:eastAsia="lt-LT"/>
                              </w:rPr>
                            </w:pPr>
                            <w:r>
                              <w:rPr>
                                <w:szCs w:val="24"/>
                                <w:lang w:eastAsia="lt-LT"/>
                              </w:rPr>
                              <w:t>Ne □“.</w:t>
                            </w:r>
                          </w:p>
                        </w:tc>
                      </w:tr>
                    </w:tbl>
                    <w:p w14:paraId="113F0607" w14:textId="77777777" w:rsidR="004568BB" w:rsidRDefault="00F96F73">
                      <w:pPr>
                        <w:overflowPunct w:val="0"/>
                        <w:spacing w:line="360" w:lineRule="auto"/>
                        <w:ind w:firstLine="720"/>
                        <w:jc w:val="both"/>
                        <w:textAlignment w:val="baseline"/>
                        <w:rPr>
                          <w:spacing w:val="-4"/>
                          <w:szCs w:val="24"/>
                          <w:lang w:eastAsia="lt-LT"/>
                        </w:rPr>
                      </w:pPr>
                    </w:p>
                  </w:sdtContent>
                </w:sdt>
                <w:sdt>
                  <w:sdtPr>
                    <w:alias w:val="2.14.5 pp."/>
                    <w:tag w:val="part_2a97a413689f42b282e5219414f8c09a"/>
                    <w:id w:val="1782376521"/>
                    <w:lock w:val="sdtLocked"/>
                  </w:sdtPr>
                  <w:sdtEndPr/>
                  <w:sdtContent>
                    <w:p w14:paraId="5B86322F" w14:textId="63D7E236" w:rsidR="004568BB" w:rsidRDefault="00F96F73">
                      <w:pPr>
                        <w:overflowPunct w:val="0"/>
                        <w:spacing w:line="360" w:lineRule="auto"/>
                        <w:ind w:firstLine="720"/>
                        <w:jc w:val="both"/>
                        <w:textAlignment w:val="baseline"/>
                        <w:rPr>
                          <w:szCs w:val="24"/>
                        </w:rPr>
                      </w:pPr>
                      <w:sdt>
                        <w:sdtPr>
                          <w:alias w:val="Numeris"/>
                          <w:tag w:val="nr_2a97a413689f42b282e5219414f8c09a"/>
                          <w:id w:val="-808552732"/>
                          <w:lock w:val="sdtLocked"/>
                        </w:sdtPr>
                        <w:sdtEndPr/>
                        <w:sdtContent>
                          <w:r>
                            <w:rPr>
                              <w:spacing w:val="-4"/>
                              <w:szCs w:val="24"/>
                              <w:lang w:eastAsia="lt-LT"/>
                            </w:rPr>
                            <w:t>2.14.5</w:t>
                          </w:r>
                        </w:sdtContent>
                      </w:sdt>
                      <w:r>
                        <w:rPr>
                          <w:spacing w:val="-4"/>
                          <w:szCs w:val="24"/>
                          <w:lang w:eastAsia="lt-LT"/>
                        </w:rPr>
                        <w:t xml:space="preserve">. Pakeičiu </w:t>
                      </w:r>
                      <w:r>
                        <w:rPr>
                          <w:szCs w:val="24"/>
                        </w:rPr>
                        <w:t>VI skyriaus 2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3"/>
                        <w:gridCol w:w="8079"/>
                        <w:gridCol w:w="992"/>
                      </w:tblGrid>
                      <w:tr w:rsidR="004568BB" w14:paraId="2851865C" w14:textId="77777777">
                        <w:trPr>
                          <w:trHeight w:val="555"/>
                        </w:trPr>
                        <w:tc>
                          <w:tcPr>
                            <w:tcW w:w="292" w:type="pct"/>
                            <w:tcBorders>
                              <w:top w:val="single" w:sz="4" w:space="0" w:color="auto"/>
                              <w:left w:val="single" w:sz="4" w:space="0" w:color="auto"/>
                              <w:bottom w:val="single" w:sz="4" w:space="0" w:color="auto"/>
                              <w:right w:val="single" w:sz="4" w:space="0" w:color="auto"/>
                            </w:tcBorders>
                            <w:vAlign w:val="center"/>
                          </w:tcPr>
                          <w:p w14:paraId="6EE12224" w14:textId="11423D2F" w:rsidR="004568BB" w:rsidRDefault="00F96F73">
                            <w:pPr>
                              <w:widowControl w:val="0"/>
                              <w:tabs>
                                <w:tab w:val="left" w:pos="360"/>
                              </w:tabs>
                              <w:jc w:val="center"/>
                              <w:rPr>
                                <w:szCs w:val="24"/>
                                <w:lang w:eastAsia="lt-LT"/>
                              </w:rPr>
                            </w:pPr>
                            <w:r>
                              <w:rPr>
                                <w:szCs w:val="24"/>
                                <w:lang w:eastAsia="lt-LT"/>
                              </w:rPr>
                              <w:t xml:space="preserve">„2. </w:t>
                            </w:r>
                          </w:p>
                        </w:tc>
                        <w:tc>
                          <w:tcPr>
                            <w:tcW w:w="4193" w:type="pct"/>
                            <w:tcBorders>
                              <w:top w:val="single" w:sz="4" w:space="0" w:color="auto"/>
                              <w:left w:val="single" w:sz="4" w:space="0" w:color="auto"/>
                              <w:bottom w:val="single" w:sz="4" w:space="0" w:color="auto"/>
                              <w:right w:val="single" w:sz="4" w:space="0" w:color="auto"/>
                            </w:tcBorders>
                            <w:vAlign w:val="center"/>
                          </w:tcPr>
                          <w:p w14:paraId="4DE7C0EE" w14:textId="77777777" w:rsidR="004568BB" w:rsidRDefault="00F96F73">
                            <w:pPr>
                              <w:tabs>
                                <w:tab w:val="left" w:pos="1155"/>
                                <w:tab w:val="center" w:pos="2506"/>
                              </w:tabs>
                              <w:jc w:val="both"/>
                              <w:rPr>
                                <w:szCs w:val="24"/>
                                <w:lang w:eastAsia="lt-LT"/>
                              </w:rPr>
                            </w:pPr>
                            <w:r>
                              <w:rPr>
                                <w:szCs w:val="24"/>
                              </w:rPr>
                              <w:t xml:space="preserve">Ar projektas </w:t>
                            </w:r>
                            <w:r>
                              <w:rPr>
                                <w:szCs w:val="24"/>
                                <w:lang w:eastAsia="lt-LT"/>
                              </w:rPr>
                              <w:t xml:space="preserve">įgyvendinamas </w:t>
                            </w:r>
                            <w:r>
                              <w:rPr>
                                <w:szCs w:val="24"/>
                                <w:lang w:eastAsia="lt-LT"/>
                              </w:rPr>
                              <w:t xml:space="preserve">savivaldybėje, kurioje praėjusiais kalendoriniais metais vidutinis metinis bedarbių procentas nuo darbingo amžiaus gyventojų yra 4 ir daugiau procentinių punktų didesnis už bendrą Lietuvos vidurkį (kriterijus netaikomas, jeigu projekte numatyta teikti tik </w:t>
                            </w:r>
                            <w:r>
                              <w:rPr>
                                <w:szCs w:val="24"/>
                                <w:lang w:eastAsia="lt-LT"/>
                              </w:rPr>
                              <w:t>mobiliąsias paslaugas)?</w:t>
                            </w:r>
                          </w:p>
                        </w:tc>
                        <w:tc>
                          <w:tcPr>
                            <w:tcW w:w="515" w:type="pct"/>
                            <w:tcBorders>
                              <w:top w:val="single" w:sz="4" w:space="0" w:color="auto"/>
                              <w:left w:val="single" w:sz="4" w:space="0" w:color="auto"/>
                              <w:bottom w:val="single" w:sz="4" w:space="0" w:color="auto"/>
                              <w:right w:val="single" w:sz="4" w:space="0" w:color="auto"/>
                            </w:tcBorders>
                            <w:vAlign w:val="center"/>
                          </w:tcPr>
                          <w:p w14:paraId="4EE13C0F" w14:textId="77777777" w:rsidR="004568BB" w:rsidRDefault="00F96F73">
                            <w:pPr>
                              <w:widowControl w:val="0"/>
                              <w:tabs>
                                <w:tab w:val="left" w:pos="718"/>
                                <w:tab w:val="left" w:pos="1324"/>
                                <w:tab w:val="left" w:pos="1879"/>
                              </w:tabs>
                              <w:rPr>
                                <w:szCs w:val="24"/>
                                <w:lang w:eastAsia="lt-LT"/>
                              </w:rPr>
                            </w:pPr>
                            <w:r>
                              <w:rPr>
                                <w:szCs w:val="24"/>
                                <w:lang w:eastAsia="lt-LT"/>
                              </w:rPr>
                              <w:t xml:space="preserve">Taip □ </w:t>
                            </w:r>
                          </w:p>
                          <w:p w14:paraId="31C9DDDF" w14:textId="4E2C2894" w:rsidR="004568BB" w:rsidRDefault="00F96F73">
                            <w:pPr>
                              <w:widowControl w:val="0"/>
                              <w:tabs>
                                <w:tab w:val="left" w:pos="718"/>
                                <w:tab w:val="left" w:pos="1324"/>
                                <w:tab w:val="left" w:pos="1879"/>
                              </w:tabs>
                              <w:rPr>
                                <w:szCs w:val="24"/>
                                <w:lang w:eastAsia="lt-LT"/>
                              </w:rPr>
                            </w:pPr>
                            <w:r>
                              <w:rPr>
                                <w:szCs w:val="24"/>
                                <w:lang w:eastAsia="lt-LT"/>
                              </w:rPr>
                              <w:t>Ne □“.</w:t>
                            </w:r>
                          </w:p>
                        </w:tc>
                      </w:tr>
                    </w:tbl>
                    <w:p w14:paraId="08A6E8FC" w14:textId="3787459C" w:rsidR="004568BB" w:rsidRDefault="00F96F73">
                      <w:pPr>
                        <w:overflowPunct w:val="0"/>
                        <w:spacing w:line="360" w:lineRule="auto"/>
                        <w:ind w:firstLine="782"/>
                        <w:jc w:val="both"/>
                        <w:textAlignment w:val="baseline"/>
                        <w:rPr>
                          <w:spacing w:val="-4"/>
                          <w:szCs w:val="24"/>
                          <w:lang w:eastAsia="lt-LT"/>
                        </w:rPr>
                      </w:pPr>
                    </w:p>
                  </w:sdtContent>
                </w:sdt>
                <w:sdt>
                  <w:sdtPr>
                    <w:alias w:val="2.14.6 pp."/>
                    <w:tag w:val="part_f29cf37f59a44b40a5cd864cde166cba"/>
                    <w:id w:val="1247151837"/>
                    <w:lock w:val="sdtLocked"/>
                  </w:sdtPr>
                  <w:sdtEndPr/>
                  <w:sdtContent>
                    <w:p w14:paraId="18CF82E0" w14:textId="773E268F" w:rsidR="004568BB" w:rsidRDefault="00F96F73">
                      <w:pPr>
                        <w:overflowPunct w:val="0"/>
                        <w:spacing w:line="360" w:lineRule="auto"/>
                        <w:ind w:firstLine="720"/>
                        <w:jc w:val="both"/>
                        <w:textAlignment w:val="baseline"/>
                        <w:rPr>
                          <w:szCs w:val="24"/>
                        </w:rPr>
                      </w:pPr>
                      <w:sdt>
                        <w:sdtPr>
                          <w:alias w:val="Numeris"/>
                          <w:tag w:val="nr_f29cf37f59a44b40a5cd864cde166cba"/>
                          <w:id w:val="-1586601490"/>
                          <w:lock w:val="sdtLocked"/>
                        </w:sdtPr>
                        <w:sdtEndPr/>
                        <w:sdtContent>
                          <w:r>
                            <w:rPr>
                              <w:spacing w:val="-4"/>
                              <w:szCs w:val="24"/>
                              <w:lang w:eastAsia="lt-LT"/>
                            </w:rPr>
                            <w:t>2.14.6</w:t>
                          </w:r>
                        </w:sdtContent>
                      </w:sdt>
                      <w:r>
                        <w:rPr>
                          <w:spacing w:val="-4"/>
                          <w:szCs w:val="24"/>
                          <w:lang w:eastAsia="lt-LT"/>
                        </w:rPr>
                        <w:t xml:space="preserve">. Pakeičiu </w:t>
                      </w:r>
                      <w:r>
                        <w:rPr>
                          <w:szCs w:val="24"/>
                        </w:rPr>
                        <w:t>VI skyriaus 3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3"/>
                        <w:gridCol w:w="8079"/>
                        <w:gridCol w:w="992"/>
                      </w:tblGrid>
                      <w:tr w:rsidR="004568BB" w14:paraId="0CAC3F9C" w14:textId="77777777">
                        <w:trPr>
                          <w:trHeight w:val="555"/>
                        </w:trPr>
                        <w:tc>
                          <w:tcPr>
                            <w:tcW w:w="292" w:type="pct"/>
                            <w:tcBorders>
                              <w:top w:val="single" w:sz="4" w:space="0" w:color="auto"/>
                              <w:left w:val="single" w:sz="4" w:space="0" w:color="auto"/>
                              <w:bottom w:val="single" w:sz="4" w:space="0" w:color="auto"/>
                              <w:right w:val="single" w:sz="4" w:space="0" w:color="auto"/>
                            </w:tcBorders>
                            <w:vAlign w:val="center"/>
                          </w:tcPr>
                          <w:p w14:paraId="3A6862B0" w14:textId="0EF54F8A" w:rsidR="004568BB" w:rsidRDefault="00F96F73">
                            <w:pPr>
                              <w:widowControl w:val="0"/>
                              <w:tabs>
                                <w:tab w:val="left" w:pos="360"/>
                              </w:tabs>
                              <w:jc w:val="center"/>
                              <w:rPr>
                                <w:szCs w:val="24"/>
                                <w:lang w:eastAsia="lt-LT"/>
                              </w:rPr>
                            </w:pPr>
                            <w:r>
                              <w:rPr>
                                <w:szCs w:val="24"/>
                                <w:lang w:eastAsia="lt-LT"/>
                              </w:rPr>
                              <w:t xml:space="preserve">„3. </w:t>
                            </w:r>
                          </w:p>
                        </w:tc>
                        <w:tc>
                          <w:tcPr>
                            <w:tcW w:w="4193" w:type="pct"/>
                            <w:tcBorders>
                              <w:top w:val="single" w:sz="4" w:space="0" w:color="auto"/>
                              <w:left w:val="single" w:sz="4" w:space="0" w:color="auto"/>
                              <w:bottom w:val="single" w:sz="4" w:space="0" w:color="auto"/>
                              <w:right w:val="single" w:sz="4" w:space="0" w:color="auto"/>
                            </w:tcBorders>
                            <w:vAlign w:val="center"/>
                          </w:tcPr>
                          <w:p w14:paraId="519EBAB6" w14:textId="77777777" w:rsidR="004568BB" w:rsidRDefault="00F96F73">
                            <w:pPr>
                              <w:tabs>
                                <w:tab w:val="left" w:pos="1155"/>
                                <w:tab w:val="center" w:pos="2506"/>
                              </w:tabs>
                              <w:jc w:val="both"/>
                              <w:rPr>
                                <w:rFonts w:eastAsia="Calibri"/>
                                <w:szCs w:val="24"/>
                                <w:lang w:eastAsia="lt-LT"/>
                              </w:rPr>
                            </w:pPr>
                            <w:r>
                              <w:rPr>
                                <w:rFonts w:eastAsia="Calibri"/>
                                <w:szCs w:val="24"/>
                                <w:lang w:eastAsia="lt-LT"/>
                              </w:rPr>
                              <w:t xml:space="preserve">Ar projektas įgyvendinamas savivaldybėje, kurioje </w:t>
                            </w:r>
                            <w:r>
                              <w:rPr>
                                <w:szCs w:val="24"/>
                                <w:lang w:eastAsia="lt-LT"/>
                              </w:rPr>
                              <w:t xml:space="preserve">praėjusiais kalendoriniais metais </w:t>
                            </w:r>
                            <w:r>
                              <w:rPr>
                                <w:rFonts w:eastAsia="Calibri"/>
                                <w:szCs w:val="24"/>
                                <w:lang w:eastAsia="lt-LT"/>
                              </w:rPr>
                              <w:t xml:space="preserve">vidutinis metinis bedarbių procentas nuo darbingo amžiaus gyventojų yra nuo 2 iki 4 (neįskaitytinai) procentinių punktų didesnis už bendrą Lietuvos vidurkį </w:t>
                            </w:r>
                            <w:r>
                              <w:rPr>
                                <w:szCs w:val="24"/>
                                <w:lang w:eastAsia="lt-LT"/>
                              </w:rPr>
                              <w:t>(kriterijus netaikomas, jeigu projekte numatyta teikti tik mobiliąsias paslaugas)</w:t>
                            </w:r>
                            <w:r>
                              <w:rPr>
                                <w:rFonts w:eastAsia="Calibri"/>
                                <w:szCs w:val="24"/>
                                <w:lang w:eastAsia="lt-LT"/>
                              </w:rPr>
                              <w:t xml:space="preserve">? </w:t>
                            </w:r>
                          </w:p>
                        </w:tc>
                        <w:tc>
                          <w:tcPr>
                            <w:tcW w:w="515" w:type="pct"/>
                            <w:tcBorders>
                              <w:top w:val="single" w:sz="4" w:space="0" w:color="auto"/>
                              <w:left w:val="single" w:sz="4" w:space="0" w:color="auto"/>
                              <w:bottom w:val="single" w:sz="4" w:space="0" w:color="auto"/>
                              <w:right w:val="single" w:sz="4" w:space="0" w:color="auto"/>
                            </w:tcBorders>
                            <w:vAlign w:val="center"/>
                          </w:tcPr>
                          <w:p w14:paraId="516DC643" w14:textId="77777777" w:rsidR="004568BB" w:rsidRDefault="00F96F73">
                            <w:pPr>
                              <w:widowControl w:val="0"/>
                              <w:tabs>
                                <w:tab w:val="left" w:pos="718"/>
                                <w:tab w:val="left" w:pos="1324"/>
                                <w:tab w:val="left" w:pos="1879"/>
                              </w:tabs>
                              <w:rPr>
                                <w:szCs w:val="24"/>
                                <w:lang w:eastAsia="lt-LT"/>
                              </w:rPr>
                            </w:pPr>
                            <w:r>
                              <w:rPr>
                                <w:szCs w:val="24"/>
                                <w:lang w:eastAsia="lt-LT"/>
                              </w:rPr>
                              <w:t xml:space="preserve">Taip □ </w:t>
                            </w:r>
                          </w:p>
                          <w:p w14:paraId="7B5BD2A0" w14:textId="7EBE4263" w:rsidR="004568BB" w:rsidRDefault="00F96F73">
                            <w:pPr>
                              <w:widowControl w:val="0"/>
                              <w:tabs>
                                <w:tab w:val="left" w:pos="718"/>
                                <w:tab w:val="left" w:pos="1324"/>
                                <w:tab w:val="left" w:pos="1879"/>
                              </w:tabs>
                              <w:rPr>
                                <w:szCs w:val="24"/>
                                <w:lang w:eastAsia="lt-LT"/>
                              </w:rPr>
                            </w:pPr>
                            <w:r>
                              <w:rPr>
                                <w:szCs w:val="24"/>
                                <w:lang w:eastAsia="lt-LT"/>
                              </w:rPr>
                              <w:t>Ne □“.</w:t>
                            </w:r>
                          </w:p>
                        </w:tc>
                      </w:tr>
                    </w:tbl>
                    <w:p w14:paraId="51A4FCE7" w14:textId="77777777" w:rsidR="004568BB" w:rsidRDefault="00F96F73">
                      <w:pPr>
                        <w:overflowPunct w:val="0"/>
                        <w:spacing w:line="360" w:lineRule="auto"/>
                        <w:ind w:firstLine="720"/>
                        <w:jc w:val="both"/>
                        <w:textAlignment w:val="baseline"/>
                        <w:rPr>
                          <w:spacing w:val="-4"/>
                          <w:szCs w:val="24"/>
                          <w:lang w:eastAsia="lt-LT"/>
                        </w:rPr>
                      </w:pPr>
                    </w:p>
                  </w:sdtContent>
                </w:sdt>
                <w:sdt>
                  <w:sdtPr>
                    <w:alias w:val="2.14.7 pp."/>
                    <w:tag w:val="part_e683704168b84f859439f72750075169"/>
                    <w:id w:val="911893470"/>
                    <w:lock w:val="sdtLocked"/>
                  </w:sdtPr>
                  <w:sdtEndPr/>
                  <w:sdtContent>
                    <w:p w14:paraId="18DA5B70" w14:textId="7004676D" w:rsidR="004568BB" w:rsidRDefault="00F96F73">
                      <w:pPr>
                        <w:overflowPunct w:val="0"/>
                        <w:spacing w:line="360" w:lineRule="auto"/>
                        <w:ind w:firstLine="720"/>
                        <w:jc w:val="both"/>
                        <w:textAlignment w:val="baseline"/>
                        <w:rPr>
                          <w:szCs w:val="24"/>
                        </w:rPr>
                      </w:pPr>
                      <w:sdt>
                        <w:sdtPr>
                          <w:alias w:val="Numeris"/>
                          <w:tag w:val="nr_e683704168b84f859439f72750075169"/>
                          <w:id w:val="-1721828017"/>
                          <w:lock w:val="sdtLocked"/>
                        </w:sdtPr>
                        <w:sdtEndPr/>
                        <w:sdtContent>
                          <w:r>
                            <w:rPr>
                              <w:spacing w:val="-4"/>
                              <w:szCs w:val="24"/>
                              <w:lang w:eastAsia="lt-LT"/>
                            </w:rPr>
                            <w:t>2.14.7</w:t>
                          </w:r>
                        </w:sdtContent>
                      </w:sdt>
                      <w:r>
                        <w:rPr>
                          <w:spacing w:val="-4"/>
                          <w:szCs w:val="24"/>
                          <w:lang w:eastAsia="lt-LT"/>
                        </w:rPr>
                        <w:t xml:space="preserve">. Pakeičiu </w:t>
                      </w:r>
                      <w:r>
                        <w:rPr>
                          <w:szCs w:val="24"/>
                        </w:rPr>
                        <w:t>VI skyriaus 4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3"/>
                        <w:gridCol w:w="8079"/>
                        <w:gridCol w:w="992"/>
                      </w:tblGrid>
                      <w:tr w:rsidR="004568BB" w14:paraId="5986FCD5" w14:textId="77777777">
                        <w:trPr>
                          <w:trHeight w:val="555"/>
                        </w:trPr>
                        <w:tc>
                          <w:tcPr>
                            <w:tcW w:w="292" w:type="pct"/>
                            <w:tcBorders>
                              <w:top w:val="single" w:sz="4" w:space="0" w:color="auto"/>
                              <w:left w:val="single" w:sz="4" w:space="0" w:color="auto"/>
                              <w:bottom w:val="single" w:sz="4" w:space="0" w:color="auto"/>
                              <w:right w:val="single" w:sz="4" w:space="0" w:color="auto"/>
                            </w:tcBorders>
                            <w:vAlign w:val="center"/>
                          </w:tcPr>
                          <w:p w14:paraId="42DE4A6C" w14:textId="24A48B9D" w:rsidR="004568BB" w:rsidRDefault="00F96F73">
                            <w:pPr>
                              <w:widowControl w:val="0"/>
                              <w:tabs>
                                <w:tab w:val="left" w:pos="360"/>
                              </w:tabs>
                              <w:jc w:val="center"/>
                              <w:rPr>
                                <w:szCs w:val="24"/>
                                <w:lang w:eastAsia="lt-LT"/>
                              </w:rPr>
                            </w:pPr>
                            <w:r>
                              <w:rPr>
                                <w:szCs w:val="24"/>
                                <w:lang w:eastAsia="lt-LT"/>
                              </w:rPr>
                              <w:t>„4.</w:t>
                            </w:r>
                          </w:p>
                        </w:tc>
                        <w:tc>
                          <w:tcPr>
                            <w:tcW w:w="4193" w:type="pct"/>
                            <w:tcBorders>
                              <w:top w:val="single" w:sz="4" w:space="0" w:color="auto"/>
                              <w:left w:val="single" w:sz="4" w:space="0" w:color="auto"/>
                              <w:bottom w:val="single" w:sz="4" w:space="0" w:color="auto"/>
                              <w:right w:val="single" w:sz="4" w:space="0" w:color="auto"/>
                            </w:tcBorders>
                            <w:vAlign w:val="center"/>
                          </w:tcPr>
                          <w:p w14:paraId="64D9F796" w14:textId="77777777" w:rsidR="004568BB" w:rsidRDefault="00F96F73">
                            <w:pPr>
                              <w:tabs>
                                <w:tab w:val="left" w:pos="1155"/>
                                <w:tab w:val="center" w:pos="2506"/>
                              </w:tabs>
                              <w:jc w:val="both"/>
                              <w:rPr>
                                <w:rFonts w:eastAsia="Calibri"/>
                                <w:szCs w:val="24"/>
                                <w:lang w:eastAsia="lt-LT"/>
                              </w:rPr>
                            </w:pPr>
                            <w:r>
                              <w:rPr>
                                <w:rFonts w:eastAsia="Calibri"/>
                                <w:szCs w:val="24"/>
                                <w:lang w:eastAsia="lt-LT"/>
                              </w:rPr>
                              <w:t xml:space="preserve">Ar projektas įgyvendinamas savivaldybėje, kurioje </w:t>
                            </w:r>
                            <w:r>
                              <w:rPr>
                                <w:szCs w:val="24"/>
                                <w:lang w:eastAsia="lt-LT"/>
                              </w:rPr>
                              <w:t xml:space="preserve">praėjusiais kalendoriniais metais </w:t>
                            </w:r>
                            <w:r>
                              <w:rPr>
                                <w:rFonts w:eastAsia="Calibri"/>
                                <w:szCs w:val="24"/>
                                <w:lang w:eastAsia="lt-LT"/>
                              </w:rPr>
                              <w:t xml:space="preserve">vidutinis metinis bedarbių procentas nuo darbingo amžiaus gyventojų yra iki 2 (neįskaitytinai) procentinių punktų didesnis už bendrą Lietuvos vidurkį </w:t>
                            </w:r>
                            <w:r>
                              <w:rPr>
                                <w:szCs w:val="24"/>
                                <w:lang w:eastAsia="lt-LT"/>
                              </w:rPr>
                              <w:t>(kriterijus netaikomas, jeigu projekte numatyta teikti tik mobiliąsias paslaugas)</w:t>
                            </w:r>
                            <w:r>
                              <w:rPr>
                                <w:rFonts w:eastAsia="Calibri"/>
                                <w:szCs w:val="24"/>
                                <w:lang w:eastAsia="lt-LT"/>
                              </w:rPr>
                              <w:t>?</w:t>
                            </w:r>
                          </w:p>
                        </w:tc>
                        <w:tc>
                          <w:tcPr>
                            <w:tcW w:w="515" w:type="pct"/>
                            <w:tcBorders>
                              <w:top w:val="single" w:sz="4" w:space="0" w:color="auto"/>
                              <w:left w:val="single" w:sz="4" w:space="0" w:color="auto"/>
                              <w:bottom w:val="single" w:sz="4" w:space="0" w:color="auto"/>
                              <w:right w:val="single" w:sz="4" w:space="0" w:color="auto"/>
                            </w:tcBorders>
                            <w:vAlign w:val="center"/>
                          </w:tcPr>
                          <w:p w14:paraId="18FC13FB" w14:textId="77777777" w:rsidR="004568BB" w:rsidRDefault="00F96F73">
                            <w:pPr>
                              <w:widowControl w:val="0"/>
                              <w:tabs>
                                <w:tab w:val="left" w:pos="718"/>
                                <w:tab w:val="left" w:pos="1324"/>
                                <w:tab w:val="left" w:pos="1879"/>
                              </w:tabs>
                              <w:rPr>
                                <w:szCs w:val="24"/>
                                <w:lang w:eastAsia="lt-LT"/>
                              </w:rPr>
                            </w:pPr>
                            <w:r>
                              <w:rPr>
                                <w:szCs w:val="24"/>
                                <w:lang w:eastAsia="lt-LT"/>
                              </w:rPr>
                              <w:t xml:space="preserve">Taip □ </w:t>
                            </w:r>
                            <w:r>
                              <w:rPr>
                                <w:szCs w:val="24"/>
                                <w:lang w:eastAsia="lt-LT"/>
                              </w:rPr>
                              <w:tab/>
                            </w:r>
                          </w:p>
                          <w:p w14:paraId="19973989" w14:textId="1B72DBB7" w:rsidR="004568BB" w:rsidRDefault="00F96F73">
                            <w:pPr>
                              <w:widowControl w:val="0"/>
                              <w:tabs>
                                <w:tab w:val="left" w:pos="718"/>
                                <w:tab w:val="left" w:pos="1324"/>
                                <w:tab w:val="left" w:pos="1879"/>
                              </w:tabs>
                              <w:rPr>
                                <w:szCs w:val="24"/>
                                <w:lang w:eastAsia="lt-LT"/>
                              </w:rPr>
                            </w:pPr>
                            <w:r>
                              <w:rPr>
                                <w:szCs w:val="24"/>
                                <w:lang w:eastAsia="lt-LT"/>
                              </w:rPr>
                              <w:t>Ne □“.</w:t>
                            </w:r>
                          </w:p>
                        </w:tc>
                      </w:tr>
                    </w:tbl>
                    <w:p w14:paraId="4543F4D7" w14:textId="77777777" w:rsidR="004568BB" w:rsidRDefault="00F96F73">
                      <w:pPr>
                        <w:overflowPunct w:val="0"/>
                        <w:spacing w:line="360" w:lineRule="auto"/>
                        <w:ind w:firstLine="720"/>
                        <w:jc w:val="both"/>
                        <w:textAlignment w:val="baseline"/>
                        <w:rPr>
                          <w:spacing w:val="-4"/>
                          <w:szCs w:val="24"/>
                          <w:lang w:eastAsia="lt-LT"/>
                        </w:rPr>
                      </w:pPr>
                    </w:p>
                  </w:sdtContent>
                </w:sdt>
                <w:sdt>
                  <w:sdtPr>
                    <w:alias w:val="2.14.8 pp."/>
                    <w:tag w:val="part_e83f64a27f8343b0893444e34087387e"/>
                    <w:id w:val="855319908"/>
                    <w:lock w:val="sdtLocked"/>
                  </w:sdtPr>
                  <w:sdtEndPr/>
                  <w:sdtContent>
                    <w:p w14:paraId="69FA9559" w14:textId="5CBD611C" w:rsidR="004568BB" w:rsidRDefault="00F96F73">
                      <w:pPr>
                        <w:overflowPunct w:val="0"/>
                        <w:spacing w:line="360" w:lineRule="auto"/>
                        <w:ind w:firstLine="720"/>
                        <w:jc w:val="both"/>
                        <w:textAlignment w:val="baseline"/>
                        <w:rPr>
                          <w:szCs w:val="24"/>
                        </w:rPr>
                      </w:pPr>
                      <w:sdt>
                        <w:sdtPr>
                          <w:alias w:val="Numeris"/>
                          <w:tag w:val="nr_e83f64a27f8343b0893444e34087387e"/>
                          <w:id w:val="-2035023143"/>
                          <w:lock w:val="sdtLocked"/>
                        </w:sdtPr>
                        <w:sdtEndPr/>
                        <w:sdtContent>
                          <w:r>
                            <w:rPr>
                              <w:spacing w:val="-4"/>
                              <w:szCs w:val="24"/>
                              <w:lang w:eastAsia="lt-LT"/>
                            </w:rPr>
                            <w:t>2.1</w:t>
                          </w:r>
                          <w:r>
                            <w:rPr>
                              <w:spacing w:val="-4"/>
                              <w:szCs w:val="24"/>
                              <w:lang w:eastAsia="lt-LT"/>
                            </w:rPr>
                            <w:t>4.8</w:t>
                          </w:r>
                        </w:sdtContent>
                      </w:sdt>
                      <w:r>
                        <w:rPr>
                          <w:spacing w:val="-4"/>
                          <w:szCs w:val="24"/>
                          <w:lang w:eastAsia="lt-LT"/>
                        </w:rPr>
                        <w:t xml:space="preserve">. Pakeičiu </w:t>
                      </w:r>
                      <w:r>
                        <w:rPr>
                          <w:szCs w:val="24"/>
                        </w:rPr>
                        <w:t>VIII skyriaus 5 punktą ir jį išdėstau taip:</w:t>
                      </w:r>
                    </w:p>
                    <w:sdt>
                      <w:sdtPr>
                        <w:alias w:val="citata"/>
                        <w:tag w:val="part_593f727372a94925ab2fc8a56404f04a"/>
                        <w:id w:val="13345487"/>
                        <w:lock w:val="sdtLocked"/>
                      </w:sdtPr>
                      <w:sdtEndPr/>
                      <w:sdtContent>
                        <w:sdt>
                          <w:sdtPr>
                            <w:alias w:val="5 p."/>
                            <w:tag w:val="part_af6cecfd22dd4b7685cfa7d71475f167"/>
                            <w:id w:val="629831420"/>
                            <w:lock w:val="sdtLocked"/>
                          </w:sdtPr>
                          <w:sdtEndPr/>
                          <w:sdtContent>
                            <w:p w14:paraId="0FAAB0D0" w14:textId="476B3438" w:rsidR="004568BB" w:rsidRDefault="00F96F73">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af6cecfd22dd4b7685cfa7d71475f167"/>
                                  <w:id w:val="-1975209485"/>
                                  <w:lock w:val="sdtLocked"/>
                                </w:sdtPr>
                                <w:sdtEndPr/>
                                <w:sdtContent>
                                  <w:r>
                                    <w:rPr>
                                      <w:spacing w:val="-4"/>
                                      <w:szCs w:val="24"/>
                                      <w:lang w:eastAsia="lt-LT"/>
                                    </w:rPr>
                                    <w:t>5</w:t>
                                  </w:r>
                                </w:sdtContent>
                              </w:sdt>
                              <w:r>
                                <w:rPr>
                                  <w:spacing w:val="-4"/>
                                  <w:szCs w:val="24"/>
                                  <w:lang w:eastAsia="lt-LT"/>
                                </w:rPr>
                                <w:t>. man ir (arba) įmonei, kuriai aš atstovauju, nėra iškelta byla dėl bankroto, ji nėra likviduojama ar restruktūrizuojama;“.</w:t>
                              </w:r>
                            </w:p>
                          </w:sdtContent>
                        </w:sdt>
                      </w:sdtContent>
                    </w:sdt>
                  </w:sdtContent>
                </w:sdt>
              </w:sdtContent>
            </w:sdt>
            <w:sdt>
              <w:sdtPr>
                <w:alias w:val="2.15 pp."/>
                <w:tag w:val="part_44f194b6a21340bf89f490e6aec9a36f"/>
                <w:id w:val="1190344977"/>
                <w:lock w:val="sdtLocked"/>
              </w:sdtPr>
              <w:sdtEndPr/>
              <w:sdtContent>
                <w:p w14:paraId="6F738FAD" w14:textId="33B59661" w:rsidR="004568BB" w:rsidRDefault="00F96F73">
                  <w:pPr>
                    <w:overflowPunct w:val="0"/>
                    <w:spacing w:line="360" w:lineRule="auto"/>
                    <w:ind w:firstLine="720"/>
                    <w:jc w:val="both"/>
                    <w:textAlignment w:val="baseline"/>
                    <w:rPr>
                      <w:spacing w:val="-4"/>
                      <w:szCs w:val="24"/>
                      <w:lang w:eastAsia="lt-LT"/>
                    </w:rPr>
                  </w:pPr>
                  <w:sdt>
                    <w:sdtPr>
                      <w:alias w:val="Numeris"/>
                      <w:tag w:val="nr_44f194b6a21340bf89f490e6aec9a36f"/>
                      <w:id w:val="910047344"/>
                      <w:lock w:val="sdtLocked"/>
                    </w:sdtPr>
                    <w:sdtEndPr/>
                    <w:sdtContent>
                      <w:r>
                        <w:rPr>
                          <w:spacing w:val="-4"/>
                          <w:szCs w:val="24"/>
                          <w:lang w:eastAsia="lt-LT"/>
                        </w:rPr>
                        <w:t>2.15</w:t>
                      </w:r>
                    </w:sdtContent>
                  </w:sdt>
                  <w:r>
                    <w:rPr>
                      <w:spacing w:val="-4"/>
                      <w:szCs w:val="24"/>
                      <w:lang w:eastAsia="lt-LT"/>
                    </w:rPr>
                    <w:t>.</w:t>
                  </w:r>
                  <w:r>
                    <w:rPr>
                      <w:szCs w:val="24"/>
                      <w:lang w:eastAsia="lt-LT"/>
                    </w:rPr>
                    <w:t xml:space="preserve"> Pakeičiu </w:t>
                  </w:r>
                  <w:r>
                    <w:rPr>
                      <w:szCs w:val="24"/>
                    </w:rPr>
                    <w:t>2 priedą:</w:t>
                  </w:r>
                </w:p>
                <w:sdt>
                  <w:sdtPr>
                    <w:alias w:val="2.15.1 pp."/>
                    <w:tag w:val="part_7ff0e0815ac64f638cb162f2c1b43242"/>
                    <w:id w:val="1131670947"/>
                    <w:lock w:val="sdtLocked"/>
                  </w:sdtPr>
                  <w:sdtEndPr/>
                  <w:sdtContent>
                    <w:p w14:paraId="65785922" w14:textId="173C56FE" w:rsidR="004568BB" w:rsidRDefault="00F96F73">
                      <w:pPr>
                        <w:overflowPunct w:val="0"/>
                        <w:spacing w:line="360" w:lineRule="auto"/>
                        <w:ind w:firstLine="720"/>
                        <w:jc w:val="both"/>
                        <w:textAlignment w:val="baseline"/>
                        <w:rPr>
                          <w:szCs w:val="24"/>
                          <w:lang w:val="en-US" w:eastAsia="lt-LT"/>
                        </w:rPr>
                      </w:pPr>
                      <w:sdt>
                        <w:sdtPr>
                          <w:alias w:val="Numeris"/>
                          <w:tag w:val="nr_7ff0e0815ac64f638cb162f2c1b43242"/>
                          <w:id w:val="2005462514"/>
                          <w:lock w:val="sdtLocked"/>
                        </w:sdtPr>
                        <w:sdtEndPr/>
                        <w:sdtContent>
                          <w:r>
                            <w:rPr>
                              <w:szCs w:val="24"/>
                            </w:rPr>
                            <w:t>2.15.1</w:t>
                          </w:r>
                        </w:sdtContent>
                      </w:sdt>
                      <w:r>
                        <w:rPr>
                          <w:szCs w:val="24"/>
                        </w:rPr>
                        <w:t>. Pakeičiu žymą ir ją išd</w:t>
                      </w:r>
                      <w:r>
                        <w:rPr>
                          <w:szCs w:val="24"/>
                        </w:rPr>
                        <w:t>ėstau taip</w:t>
                      </w:r>
                      <w:r>
                        <w:rPr>
                          <w:szCs w:val="24"/>
                          <w:lang w:eastAsia="lt-LT"/>
                        </w:rPr>
                        <w:t>:</w:t>
                      </w:r>
                    </w:p>
                    <w:p w14:paraId="55005F18" w14:textId="58190B4D" w:rsidR="004568BB" w:rsidRDefault="00F96F73">
                      <w:pPr>
                        <w:tabs>
                          <w:tab w:val="center" w:pos="4153"/>
                          <w:tab w:val="right" w:pos="8306"/>
                        </w:tabs>
                        <w:overflowPunct w:val="0"/>
                        <w:ind w:left="5102"/>
                        <w:jc w:val="both"/>
                        <w:textAlignment w:val="baseline"/>
                        <w:rPr>
                          <w:szCs w:val="24"/>
                          <w:lang w:eastAsia="lt-LT"/>
                        </w:rPr>
                      </w:pPr>
                      <w:r>
                        <w:rPr>
                          <w:szCs w:val="24"/>
                          <w:lang w:eastAsia="lt-LT"/>
                        </w:rPr>
                        <w:t>„Lietuvos kaimo plėtros 2014–2020 m. programos priemonės „Ūkio ir verslo plėtra“ veiklos srities „Parama ekonominės veiklos pradžiai kaimo vietovėse“ įgyvendinimo nuo 2018 m. taisyklių, kai verslo planui įgyvendinti yra mokama išmoka,</w:t>
                      </w:r>
                    </w:p>
                    <w:p w14:paraId="0A4D0239" w14:textId="714529AC" w:rsidR="004568BB" w:rsidRDefault="00F96F73">
                      <w:pPr>
                        <w:tabs>
                          <w:tab w:val="center" w:pos="4153"/>
                          <w:tab w:val="right" w:pos="8306"/>
                        </w:tabs>
                        <w:ind w:left="5102"/>
                        <w:rPr>
                          <w:szCs w:val="24"/>
                          <w:lang w:eastAsia="lt-LT"/>
                        </w:rPr>
                      </w:pPr>
                      <w:r>
                        <w:rPr>
                          <w:szCs w:val="24"/>
                          <w:lang w:eastAsia="lt-LT"/>
                        </w:rPr>
                        <w:t xml:space="preserve">2 </w:t>
                      </w:r>
                      <w:r>
                        <w:rPr>
                          <w:szCs w:val="24"/>
                          <w:lang w:eastAsia="lt-LT"/>
                        </w:rPr>
                        <w:t>priedas“.</w:t>
                      </w:r>
                    </w:p>
                    <w:p w14:paraId="392E1F3B" w14:textId="30B2D819" w:rsidR="004568BB" w:rsidRDefault="00F96F73">
                      <w:pPr>
                        <w:overflowPunct w:val="0"/>
                        <w:spacing w:line="360" w:lineRule="auto"/>
                        <w:ind w:firstLine="720"/>
                        <w:jc w:val="both"/>
                        <w:textAlignment w:val="baseline"/>
                        <w:rPr>
                          <w:szCs w:val="24"/>
                          <w:lang w:eastAsia="lt-LT"/>
                        </w:rPr>
                      </w:pPr>
                    </w:p>
                  </w:sdtContent>
                </w:sdt>
                <w:sdt>
                  <w:sdtPr>
                    <w:alias w:val="2.15.2 pp."/>
                    <w:tag w:val="part_1495727fa72541329f5362da881332b0"/>
                    <w:id w:val="-1867671436"/>
                    <w:lock w:val="sdtLocked"/>
                  </w:sdtPr>
                  <w:sdtEndPr/>
                  <w:sdtContent>
                    <w:p w14:paraId="11125D30" w14:textId="7C5552CB" w:rsidR="004568BB" w:rsidRDefault="00F96F73">
                      <w:pPr>
                        <w:overflowPunct w:val="0"/>
                        <w:spacing w:line="360" w:lineRule="auto"/>
                        <w:ind w:firstLine="720"/>
                        <w:jc w:val="both"/>
                        <w:textAlignment w:val="baseline"/>
                        <w:rPr>
                          <w:szCs w:val="24"/>
                        </w:rPr>
                      </w:pPr>
                      <w:sdt>
                        <w:sdtPr>
                          <w:alias w:val="Numeris"/>
                          <w:tag w:val="nr_1495727fa72541329f5362da881332b0"/>
                          <w:id w:val="-14699954"/>
                          <w:lock w:val="sdtLocked"/>
                        </w:sdtPr>
                        <w:sdtEndPr/>
                        <w:sdtContent>
                          <w:r>
                            <w:rPr>
                              <w:szCs w:val="24"/>
                              <w:lang w:eastAsia="lt-LT"/>
                            </w:rPr>
                            <w:t>2.15.2</w:t>
                          </w:r>
                        </w:sdtContent>
                      </w:sdt>
                      <w:r>
                        <w:rPr>
                          <w:szCs w:val="24"/>
                          <w:lang w:eastAsia="lt-LT"/>
                        </w:rPr>
                        <w:t>. Pakeičiu tipinio verslo plano formos</w:t>
                      </w:r>
                      <w:r>
                        <w:rPr>
                          <w:szCs w:val="24"/>
                        </w:rPr>
                        <w:t xml:space="preserve"> pavadinimą ir jį išdėstau taip:</w:t>
                      </w:r>
                    </w:p>
                    <w:p w14:paraId="35181D84" w14:textId="0BF97CD1" w:rsidR="004568BB" w:rsidRDefault="00F96F73">
                      <w:pPr>
                        <w:jc w:val="center"/>
                        <w:rPr>
                          <w:b/>
                          <w:bCs/>
                          <w:szCs w:val="24"/>
                        </w:rPr>
                      </w:pPr>
                      <w:r>
                        <w:rPr>
                          <w:b/>
                          <w:bCs/>
                          <w:szCs w:val="24"/>
                        </w:rPr>
                        <w:t>„</w:t>
                      </w:r>
                      <w:sdt>
                        <w:sdtPr>
                          <w:rPr>
                            <w:b/>
                            <w:bCs/>
                            <w:szCs w:val="24"/>
                          </w:rPr>
                          <w:alias w:val="Pavadinimas"/>
                          <w:tag w:val="title_1495727fa72541329f5362da881332b0"/>
                          <w:id w:val="-93635984"/>
                          <w:lock w:val="sdtLocked"/>
                          <w:placeholder>
                            <w:docPart w:val="DefaultPlaceholder_1082065158"/>
                          </w:placeholder>
                        </w:sdtPr>
                        <w:sdtContent>
                          <w:r>
                            <w:rPr>
                              <w:b/>
                              <w:bCs/>
                              <w:szCs w:val="24"/>
                            </w:rPr>
                            <w:t xml:space="preserve">(Lietuvos kaimo plėtros 2014–2020 m. programos priemonės „Ūkio ir verslo plėtra“ veiklos srities „Parama ekonominės veiklos pradžiai kaimo vietovėse“ </w:t>
                          </w:r>
                          <w:r>
                            <w:rPr>
                              <w:b/>
                              <w:bCs/>
                              <w:szCs w:val="24"/>
                            </w:rPr>
                            <w:t>įgyvendinimo nuo 2018 m. taisyklių, kai verslo planui įgyvendinti yra mokama išmoka, tipinio verslo plano forma)</w:t>
                          </w:r>
                        </w:sdtContent>
                      </w:sdt>
                      <w:r>
                        <w:rPr>
                          <w:b/>
                          <w:bCs/>
                          <w:szCs w:val="24"/>
                        </w:rPr>
                        <w:t>“.</w:t>
                      </w:r>
                    </w:p>
                    <w:p w14:paraId="29DAF261" w14:textId="688B2396" w:rsidR="004568BB" w:rsidRDefault="00F96F73">
                      <w:pPr>
                        <w:jc w:val="center"/>
                        <w:rPr>
                          <w:sz w:val="22"/>
                          <w:szCs w:val="22"/>
                        </w:rPr>
                      </w:pPr>
                    </w:p>
                  </w:sdtContent>
                </w:sdt>
                <w:sdt>
                  <w:sdtPr>
                    <w:alias w:val="2.15.3 pp."/>
                    <w:tag w:val="part_fb1cd9d53e8c401abb56249948e0fa01"/>
                    <w:id w:val="1159966006"/>
                    <w:lock w:val="sdtLocked"/>
                  </w:sdtPr>
                  <w:sdtEndPr/>
                  <w:sdtContent>
                    <w:p w14:paraId="7931191B" w14:textId="36B6C4AF" w:rsidR="004568BB" w:rsidRDefault="00F96F73">
                      <w:pPr>
                        <w:overflowPunct w:val="0"/>
                        <w:spacing w:line="360" w:lineRule="auto"/>
                        <w:ind w:firstLine="720"/>
                        <w:jc w:val="both"/>
                        <w:textAlignment w:val="baseline"/>
                        <w:rPr>
                          <w:szCs w:val="24"/>
                        </w:rPr>
                      </w:pPr>
                      <w:sdt>
                        <w:sdtPr>
                          <w:alias w:val="Numeris"/>
                          <w:tag w:val="nr_fb1cd9d53e8c401abb56249948e0fa01"/>
                          <w:id w:val="-167649112"/>
                          <w:lock w:val="sdtLocked"/>
                        </w:sdtPr>
                        <w:sdtEndPr/>
                        <w:sdtContent>
                          <w:r>
                            <w:rPr>
                              <w:szCs w:val="24"/>
                              <w:lang w:eastAsia="lt-LT"/>
                            </w:rPr>
                            <w:t>2.15.3</w:t>
                          </w:r>
                        </w:sdtContent>
                      </w:sdt>
                      <w:r>
                        <w:rPr>
                          <w:szCs w:val="24"/>
                          <w:lang w:eastAsia="lt-LT"/>
                        </w:rPr>
                        <w:t xml:space="preserve">. Pakeičiu verslo plano </w:t>
                      </w:r>
                      <w:r>
                        <w:rPr>
                          <w:szCs w:val="24"/>
                        </w:rPr>
                        <w:t>pavadinimą ir jį išdėstau taip</w:t>
                      </w:r>
                      <w:r>
                        <w:rPr>
                          <w:szCs w:val="24"/>
                          <w:lang w:eastAsia="lt-LT"/>
                        </w:rPr>
                        <w:t>:</w:t>
                      </w:r>
                    </w:p>
                    <w:p w14:paraId="6B9D1DF0" w14:textId="57CCE3F4" w:rsidR="004568BB" w:rsidRDefault="00F96F73">
                      <w:pPr>
                        <w:jc w:val="center"/>
                        <w:rPr>
                          <w:b/>
                          <w:szCs w:val="24"/>
                          <w:lang w:eastAsia="lt-LT"/>
                        </w:rPr>
                      </w:pPr>
                      <w:r>
                        <w:rPr>
                          <w:b/>
                          <w:szCs w:val="24"/>
                          <w:lang w:eastAsia="lt-LT"/>
                        </w:rPr>
                        <w:t xml:space="preserve">„VERSLO PLANAS </w:t>
                      </w:r>
                    </w:p>
                    <w:p w14:paraId="05926738" w14:textId="1053D857" w:rsidR="004568BB" w:rsidRDefault="00F96F73">
                      <w:pPr>
                        <w:spacing w:line="259" w:lineRule="auto"/>
                        <w:jc w:val="center"/>
                        <w:rPr>
                          <w:b/>
                          <w:szCs w:val="24"/>
                          <w:lang w:eastAsia="lt-LT"/>
                        </w:rPr>
                      </w:pPr>
                      <w:r>
                        <w:rPr>
                          <w:b/>
                          <w:szCs w:val="24"/>
                          <w:lang w:eastAsia="lt-LT"/>
                        </w:rPr>
                        <w:t xml:space="preserve">PAGAL LIETUVOS KAIMO PLĖTROS 2014–2020 M. PROGRAMOS </w:t>
                      </w:r>
                      <w:r>
                        <w:rPr>
                          <w:b/>
                          <w:szCs w:val="24"/>
                          <w:lang w:eastAsia="lt-LT"/>
                        </w:rPr>
                        <w:t xml:space="preserve">PRIEMONĖS „ŪKIO IR VERSLO PLĖTRA“ VEIKLOS SRITIES „PARAMA EKONOMINĖS VEIKLOS PRADŽIAI KAIMO VIETOVĖSE“ ĮGYVENDINIMO NUO 2018 M. TAISYKLES, KAI VERSLO </w:t>
                      </w:r>
                      <w:bookmarkStart w:id="0" w:name="_GoBack"/>
                      <w:bookmarkEnd w:id="0"/>
                      <w:r>
                        <w:rPr>
                          <w:b/>
                          <w:szCs w:val="24"/>
                          <w:lang w:eastAsia="lt-LT"/>
                        </w:rPr>
                        <w:t>PLANUI ĮGYVENDINTI YRA MOKAMA IŠMOKA“</w:t>
                      </w:r>
                      <w:r>
                        <w:rPr>
                          <w:b/>
                          <w:szCs w:val="24"/>
                          <w:lang w:eastAsia="lt-LT"/>
                        </w:rPr>
                        <w:t>.</w:t>
                      </w:r>
                    </w:p>
                    <w:p w14:paraId="7938293F" w14:textId="1362FE92" w:rsidR="004568BB" w:rsidRDefault="00F96F73">
                      <w:pPr>
                        <w:overflowPunct w:val="0"/>
                        <w:spacing w:line="360" w:lineRule="auto"/>
                        <w:ind w:firstLine="720"/>
                        <w:jc w:val="both"/>
                        <w:textAlignment w:val="baseline"/>
                        <w:rPr>
                          <w:spacing w:val="-4"/>
                          <w:szCs w:val="24"/>
                          <w:lang w:eastAsia="lt-LT"/>
                        </w:rPr>
                      </w:pPr>
                    </w:p>
                  </w:sdtContent>
                </w:sdt>
              </w:sdtContent>
            </w:sdt>
            <w:sdt>
              <w:sdtPr>
                <w:alias w:val="2.16 pp."/>
                <w:tag w:val="part_3ba666d3df4b4d9585625ef88554efa0"/>
                <w:id w:val="-1456096688"/>
                <w:lock w:val="sdtLocked"/>
              </w:sdtPr>
              <w:sdtEndPr/>
              <w:sdtContent>
                <w:p w14:paraId="1C3AF9B4" w14:textId="64E1845A" w:rsidR="004568BB" w:rsidRDefault="00F96F73">
                  <w:pPr>
                    <w:overflowPunct w:val="0"/>
                    <w:spacing w:line="360" w:lineRule="auto"/>
                    <w:ind w:firstLine="720"/>
                    <w:jc w:val="both"/>
                    <w:textAlignment w:val="baseline"/>
                    <w:rPr>
                      <w:szCs w:val="24"/>
                      <w:lang w:val="en-US" w:eastAsia="lt-LT"/>
                    </w:rPr>
                  </w:pPr>
                  <w:sdt>
                    <w:sdtPr>
                      <w:alias w:val="Numeris"/>
                      <w:tag w:val="nr_3ba666d3df4b4d9585625ef88554efa0"/>
                      <w:id w:val="-2057147149"/>
                      <w:lock w:val="sdtLocked"/>
                    </w:sdtPr>
                    <w:sdtEndPr/>
                    <w:sdtContent>
                      <w:r>
                        <w:rPr>
                          <w:spacing w:val="-4"/>
                          <w:szCs w:val="24"/>
                          <w:lang w:eastAsia="lt-LT"/>
                        </w:rPr>
                        <w:t>2.16</w:t>
                      </w:r>
                    </w:sdtContent>
                  </w:sdt>
                  <w:r>
                    <w:rPr>
                      <w:spacing w:val="-4"/>
                      <w:szCs w:val="24"/>
                      <w:lang w:eastAsia="lt-LT"/>
                    </w:rPr>
                    <w:t xml:space="preserve">. </w:t>
                  </w:r>
                  <w:r>
                    <w:rPr>
                      <w:szCs w:val="24"/>
                      <w:lang w:eastAsia="lt-LT"/>
                    </w:rPr>
                    <w:t xml:space="preserve">Pakeičiu </w:t>
                  </w:r>
                  <w:r>
                    <w:rPr>
                      <w:szCs w:val="24"/>
                    </w:rPr>
                    <w:t>3 priedo žymą ir ją išdėstau taip</w:t>
                  </w:r>
                  <w:r>
                    <w:rPr>
                      <w:szCs w:val="24"/>
                      <w:lang w:eastAsia="lt-LT"/>
                    </w:rPr>
                    <w:t>:</w:t>
                  </w:r>
                </w:p>
                <w:p w14:paraId="1D8A3533" w14:textId="40073E82" w:rsidR="004568BB" w:rsidRDefault="00F96F73">
                  <w:pPr>
                    <w:tabs>
                      <w:tab w:val="center" w:pos="4153"/>
                      <w:tab w:val="right" w:pos="8306"/>
                    </w:tabs>
                    <w:overflowPunct w:val="0"/>
                    <w:ind w:left="5102"/>
                    <w:jc w:val="both"/>
                    <w:textAlignment w:val="baseline"/>
                    <w:rPr>
                      <w:szCs w:val="24"/>
                      <w:lang w:eastAsia="lt-LT"/>
                    </w:rPr>
                  </w:pPr>
                  <w:r>
                    <w:rPr>
                      <w:szCs w:val="24"/>
                      <w:lang w:eastAsia="lt-LT"/>
                    </w:rPr>
                    <w:t>„Lie</w:t>
                  </w:r>
                  <w:r>
                    <w:rPr>
                      <w:szCs w:val="24"/>
                      <w:lang w:eastAsia="lt-LT"/>
                    </w:rPr>
                    <w:t>tuvos kaimo plėtros 2014–2020 m. programos priemonės „Ūkio ir verslo plėtra“ veiklos srities „Parama ekonominės veiklos pradžiai kaimo vietovėse“ įgyvendinimo nuo 2018 m. taisyklių, kai verslo planui įgyvendinti yra mokama išmoka,</w:t>
                  </w:r>
                </w:p>
                <w:p w14:paraId="5A27B1F4" w14:textId="3948C0F6" w:rsidR="004568BB" w:rsidRDefault="00F96F73">
                  <w:pPr>
                    <w:tabs>
                      <w:tab w:val="center" w:pos="4153"/>
                      <w:tab w:val="right" w:pos="8306"/>
                    </w:tabs>
                    <w:ind w:left="5102"/>
                    <w:rPr>
                      <w:szCs w:val="24"/>
                      <w:lang w:eastAsia="lt-LT"/>
                    </w:rPr>
                  </w:pPr>
                  <w:r>
                    <w:rPr>
                      <w:szCs w:val="24"/>
                      <w:lang w:eastAsia="lt-LT"/>
                    </w:rPr>
                    <w:t>3 priedas“.</w:t>
                  </w:r>
                </w:p>
                <w:p w14:paraId="0B96BD2E" w14:textId="20538AF9" w:rsidR="004568BB" w:rsidRDefault="00F96F73">
                  <w:pPr>
                    <w:overflowPunct w:val="0"/>
                    <w:spacing w:line="360" w:lineRule="auto"/>
                    <w:ind w:firstLine="709"/>
                    <w:jc w:val="both"/>
                    <w:textAlignment w:val="baseline"/>
                  </w:pPr>
                </w:p>
              </w:sdtContent>
            </w:sdt>
          </w:sdtContent>
        </w:sdt>
        <w:sdt>
          <w:sdtPr>
            <w:alias w:val="3 p."/>
            <w:tag w:val="part_cd0a36256e5c459b86be82796b75ea3f"/>
            <w:id w:val="1989750665"/>
            <w:lock w:val="sdtLocked"/>
          </w:sdtPr>
          <w:sdtEndPr/>
          <w:sdtContent>
            <w:p w14:paraId="4B1C97E4" w14:textId="53F95206" w:rsidR="004568BB" w:rsidRDefault="00F96F73" w:rsidP="00F96F73">
              <w:pPr>
                <w:overflowPunct w:val="0"/>
                <w:spacing w:line="360" w:lineRule="auto"/>
                <w:ind w:firstLine="709"/>
                <w:jc w:val="both"/>
                <w:textAlignment w:val="baseline"/>
              </w:pPr>
              <w:sdt>
                <w:sdtPr>
                  <w:alias w:val="Numeris"/>
                  <w:tag w:val="nr_cd0a36256e5c459b86be82796b75ea3f"/>
                  <w:id w:val="296883940"/>
                  <w:lock w:val="sdtLocked"/>
                </w:sdtPr>
                <w:sdtEndPr/>
                <w:sdtContent>
                  <w:r>
                    <w:t>3</w:t>
                  </w:r>
                </w:sdtContent>
              </w:sdt>
              <w:r>
                <w:t>.</w:t>
              </w:r>
              <w:r>
                <w:t xml:space="preserve"> N u s t a t a u, kad šio įsakymo 2.3 papunktis, 2.6–2.10 papunkčiai, 2.14.4–2.14.7 papunkčiai netaikomi pareiškėjams ir paramos gavėjams, pateikusiems paramos paraiškas iki 2018 m. gruodžio 31 d.</w:t>
              </w:r>
            </w:p>
          </w:sdtContent>
        </w:sdt>
        <w:sdt>
          <w:sdtPr>
            <w:alias w:val="signatura"/>
            <w:tag w:val="part_cfe763a9b64a4a5b96df82b375f4be3d"/>
            <w:id w:val="-239098334"/>
            <w:lock w:val="sdtLocked"/>
          </w:sdtPr>
          <w:sdtEndPr/>
          <w:sdtContent>
            <w:p w14:paraId="70F5E913" w14:textId="77777777" w:rsidR="00F96F73" w:rsidRDefault="00F96F73">
              <w:pPr>
                <w:overflowPunct w:val="0"/>
                <w:spacing w:line="360" w:lineRule="auto"/>
                <w:jc w:val="both"/>
                <w:textAlignment w:val="baseline"/>
              </w:pPr>
            </w:p>
            <w:p w14:paraId="5DB773D9" w14:textId="77777777" w:rsidR="00F96F73" w:rsidRDefault="00F96F73">
              <w:pPr>
                <w:overflowPunct w:val="0"/>
                <w:spacing w:line="360" w:lineRule="auto"/>
                <w:jc w:val="both"/>
                <w:textAlignment w:val="baseline"/>
              </w:pPr>
            </w:p>
            <w:p w14:paraId="61E440B8" w14:textId="77777777" w:rsidR="00F96F73" w:rsidRDefault="00F96F73">
              <w:pPr>
                <w:overflowPunct w:val="0"/>
                <w:spacing w:line="360" w:lineRule="auto"/>
                <w:jc w:val="both"/>
                <w:textAlignment w:val="baseline"/>
              </w:pPr>
            </w:p>
            <w:p w14:paraId="22FBF147" w14:textId="24FB74AA" w:rsidR="004568BB" w:rsidRDefault="00F96F73">
              <w:pPr>
                <w:overflowPunct w:val="0"/>
                <w:spacing w:line="360" w:lineRule="auto"/>
                <w:jc w:val="both"/>
                <w:textAlignment w:val="baseline"/>
              </w:pPr>
              <w:r>
                <w:t xml:space="preserve">Žemės ūkio ministras  </w:t>
              </w:r>
              <w:r>
                <w:tab/>
              </w:r>
              <w:r>
                <w:tab/>
              </w:r>
              <w:r>
                <w:tab/>
              </w:r>
              <w:r>
                <w:tab/>
              </w:r>
              <w:r>
                <w:tab/>
              </w:r>
              <w:r>
                <w:tab/>
              </w:r>
              <w:r>
                <w:tab/>
                <w:t xml:space="preserve"> Andrius Palionis</w:t>
              </w:r>
            </w:p>
          </w:sdtContent>
        </w:sdt>
      </w:sdtContent>
    </w:sdt>
    <w:sectPr w:rsidR="004568BB" w:rsidSect="00F96F73">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C64642" w14:textId="77777777" w:rsidR="004568BB" w:rsidRDefault="00F96F73">
      <w:pPr>
        <w:overflowPunct w:val="0"/>
        <w:jc w:val="both"/>
        <w:textAlignment w:val="baseline"/>
        <w:rPr>
          <w:lang w:val="en-GB"/>
        </w:rPr>
      </w:pPr>
      <w:r>
        <w:rPr>
          <w:lang w:val="en-GB"/>
        </w:rPr>
        <w:separator/>
      </w:r>
    </w:p>
  </w:endnote>
  <w:endnote w:type="continuationSeparator" w:id="0">
    <w:p w14:paraId="467E4F96" w14:textId="77777777" w:rsidR="004568BB" w:rsidRDefault="00F96F7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F1797A" w14:textId="77777777" w:rsidR="004568BB" w:rsidRDefault="004568BB">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E56CB" w14:textId="77777777" w:rsidR="004568BB" w:rsidRDefault="004568BB">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79B97" w14:textId="77777777" w:rsidR="004568BB" w:rsidRDefault="004568BB">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9D8640" w14:textId="77777777" w:rsidR="004568BB" w:rsidRDefault="00F96F73">
      <w:pPr>
        <w:overflowPunct w:val="0"/>
        <w:jc w:val="both"/>
        <w:textAlignment w:val="baseline"/>
        <w:rPr>
          <w:lang w:val="en-GB"/>
        </w:rPr>
      </w:pPr>
      <w:r>
        <w:rPr>
          <w:lang w:val="en-GB"/>
        </w:rPr>
        <w:separator/>
      </w:r>
    </w:p>
  </w:footnote>
  <w:footnote w:type="continuationSeparator" w:id="0">
    <w:p w14:paraId="6F37F6EF" w14:textId="77777777" w:rsidR="004568BB" w:rsidRDefault="00F96F73">
      <w:pPr>
        <w:overflowPunct w:val="0"/>
        <w:jc w:val="both"/>
        <w:textAlignment w:val="baseline"/>
        <w:rPr>
          <w:lang w:val="en-GB"/>
        </w:rPr>
      </w:pPr>
      <w:r>
        <w:rPr>
          <w:lang w:val="en-GB"/>
        </w:rPr>
        <w:continuationSeparator/>
      </w:r>
    </w:p>
  </w:footnote>
  <w:footnote w:id="1">
    <w:p w14:paraId="545383F6" w14:textId="7049B30D" w:rsidR="004568BB" w:rsidRDefault="00F96F73">
      <w:pPr>
        <w:overflowPunct w:val="0"/>
        <w:jc w:val="both"/>
        <w:textAlignment w:val="baseline"/>
        <w:rPr>
          <w:sz w:val="20"/>
        </w:rPr>
      </w:pPr>
      <w:r>
        <w:rPr>
          <w:sz w:val="20"/>
          <w:vertAlign w:val="superscript"/>
        </w:rPr>
        <w:t>*</w:t>
      </w:r>
      <w:r>
        <w:rPr>
          <w:sz w:val="20"/>
        </w:rPr>
        <w:t xml:space="preserve"> Paramos paraiškos forma pildoma kompiuteriu ir aiškiu šriftu (rekomenduojama naudoti </w:t>
      </w:r>
      <w:proofErr w:type="spellStart"/>
      <w:r>
        <w:rPr>
          <w:sz w:val="20"/>
        </w:rPr>
        <w:t>Times</w:t>
      </w:r>
      <w:proofErr w:type="spellEnd"/>
      <w:r>
        <w:rPr>
          <w:sz w:val="20"/>
        </w:rPr>
        <w:t xml:space="preserve"> </w:t>
      </w:r>
      <w:proofErr w:type="spellStart"/>
      <w:r>
        <w:rPr>
          <w:sz w:val="20"/>
        </w:rPr>
        <w:t>New</w:t>
      </w:r>
      <w:proofErr w:type="spellEnd"/>
      <w:r>
        <w:rPr>
          <w:sz w:val="20"/>
        </w:rPr>
        <w:t xml:space="preserve"> Roman šriftą, ne mažesnį kaip 10 punktų).</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33D5FB" w14:textId="77777777" w:rsidR="004568BB" w:rsidRDefault="004568BB">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8E568" w14:textId="77777777" w:rsidR="004568BB" w:rsidRDefault="00F96F7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F96F73">
      <w:rPr>
        <w:noProof/>
      </w:rPr>
      <w:t>7</w:t>
    </w:r>
    <w:r>
      <w:rPr>
        <w:lang w:val="en-GB"/>
      </w:rPr>
      <w:fldChar w:fldCharType="end"/>
    </w:r>
  </w:p>
  <w:p w14:paraId="54657F6D" w14:textId="77777777" w:rsidR="004568BB" w:rsidRDefault="004568BB">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B9160" w14:textId="77777777" w:rsidR="004568BB" w:rsidRDefault="004568BB">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EF7"/>
    <w:rsid w:val="004568BB"/>
    <w:rsid w:val="00E84EF7"/>
    <w:rsid w:val="00F96F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21D1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6F7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6F7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255411">
      <w:bodyDiv w:val="1"/>
      <w:marLeft w:val="0"/>
      <w:marRight w:val="0"/>
      <w:marTop w:val="0"/>
      <w:marBottom w:val="0"/>
      <w:divBdr>
        <w:top w:val="none" w:sz="0" w:space="0" w:color="auto"/>
        <w:left w:val="none" w:sz="0" w:space="0" w:color="auto"/>
        <w:bottom w:val="none" w:sz="0" w:space="0" w:color="auto"/>
        <w:right w:val="none" w:sz="0" w:space="0" w:color="auto"/>
      </w:divBdr>
      <w:divsChild>
        <w:div w:id="929199670">
          <w:marLeft w:val="0"/>
          <w:marRight w:val="0"/>
          <w:marTop w:val="0"/>
          <w:marBottom w:val="0"/>
          <w:divBdr>
            <w:top w:val="none" w:sz="0" w:space="0" w:color="auto"/>
            <w:left w:val="none" w:sz="0" w:space="0" w:color="auto"/>
            <w:bottom w:val="none" w:sz="0" w:space="0" w:color="auto"/>
            <w:right w:val="none" w:sz="0" w:space="0" w:color="auto"/>
          </w:divBdr>
          <w:divsChild>
            <w:div w:id="743139380">
              <w:marLeft w:val="0"/>
              <w:marRight w:val="0"/>
              <w:marTop w:val="0"/>
              <w:marBottom w:val="0"/>
              <w:divBdr>
                <w:top w:val="none" w:sz="0" w:space="0" w:color="auto"/>
                <w:left w:val="none" w:sz="0" w:space="0" w:color="auto"/>
                <w:bottom w:val="none" w:sz="0" w:space="0" w:color="auto"/>
                <w:right w:val="none" w:sz="0" w:space="0" w:color="auto"/>
              </w:divBdr>
              <w:divsChild>
                <w:div w:id="954949505">
                  <w:marLeft w:val="0"/>
                  <w:marRight w:val="0"/>
                  <w:marTop w:val="0"/>
                  <w:marBottom w:val="0"/>
                  <w:divBdr>
                    <w:top w:val="none" w:sz="0" w:space="0" w:color="auto"/>
                    <w:left w:val="none" w:sz="0" w:space="0" w:color="auto"/>
                    <w:bottom w:val="none" w:sz="0" w:space="0" w:color="auto"/>
                    <w:right w:val="none" w:sz="0" w:space="0" w:color="auto"/>
                  </w:divBdr>
                  <w:divsChild>
                    <w:div w:id="768542985">
                      <w:marLeft w:val="0"/>
                      <w:marRight w:val="0"/>
                      <w:marTop w:val="0"/>
                      <w:marBottom w:val="0"/>
                      <w:divBdr>
                        <w:top w:val="none" w:sz="0" w:space="0" w:color="auto"/>
                        <w:left w:val="none" w:sz="0" w:space="0" w:color="auto"/>
                        <w:bottom w:val="none" w:sz="0" w:space="0" w:color="auto"/>
                        <w:right w:val="none" w:sz="0" w:space="0" w:color="auto"/>
                      </w:divBdr>
                      <w:divsChild>
                        <w:div w:id="175513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82738">
                  <w:marLeft w:val="0"/>
                  <w:marRight w:val="0"/>
                  <w:marTop w:val="0"/>
                  <w:marBottom w:val="0"/>
                  <w:divBdr>
                    <w:top w:val="none" w:sz="0" w:space="0" w:color="auto"/>
                    <w:left w:val="none" w:sz="0" w:space="0" w:color="auto"/>
                    <w:bottom w:val="none" w:sz="0" w:space="0" w:color="auto"/>
                    <w:right w:val="none" w:sz="0" w:space="0" w:color="auto"/>
                  </w:divBdr>
                  <w:divsChild>
                    <w:div w:id="826898383">
                      <w:marLeft w:val="0"/>
                      <w:marRight w:val="0"/>
                      <w:marTop w:val="0"/>
                      <w:marBottom w:val="0"/>
                      <w:divBdr>
                        <w:top w:val="none" w:sz="0" w:space="0" w:color="auto"/>
                        <w:left w:val="none" w:sz="0" w:space="0" w:color="auto"/>
                        <w:bottom w:val="none" w:sz="0" w:space="0" w:color="auto"/>
                        <w:right w:val="none" w:sz="0" w:space="0" w:color="auto"/>
                      </w:divBdr>
                      <w:divsChild>
                        <w:div w:id="200974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8179">
                  <w:marLeft w:val="0"/>
                  <w:marRight w:val="0"/>
                  <w:marTop w:val="0"/>
                  <w:marBottom w:val="0"/>
                  <w:divBdr>
                    <w:top w:val="none" w:sz="0" w:space="0" w:color="auto"/>
                    <w:left w:val="none" w:sz="0" w:space="0" w:color="auto"/>
                    <w:bottom w:val="none" w:sz="0" w:space="0" w:color="auto"/>
                    <w:right w:val="none" w:sz="0" w:space="0" w:color="auto"/>
                  </w:divBdr>
                  <w:divsChild>
                    <w:div w:id="40830987">
                      <w:marLeft w:val="0"/>
                      <w:marRight w:val="0"/>
                      <w:marTop w:val="0"/>
                      <w:marBottom w:val="0"/>
                      <w:divBdr>
                        <w:top w:val="none" w:sz="0" w:space="0" w:color="auto"/>
                        <w:left w:val="none" w:sz="0" w:space="0" w:color="auto"/>
                        <w:bottom w:val="none" w:sz="0" w:space="0" w:color="auto"/>
                        <w:right w:val="none" w:sz="0" w:space="0" w:color="auto"/>
                      </w:divBdr>
                      <w:divsChild>
                        <w:div w:id="141775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610790">
                  <w:marLeft w:val="0"/>
                  <w:marRight w:val="0"/>
                  <w:marTop w:val="0"/>
                  <w:marBottom w:val="0"/>
                  <w:divBdr>
                    <w:top w:val="none" w:sz="0" w:space="0" w:color="auto"/>
                    <w:left w:val="none" w:sz="0" w:space="0" w:color="auto"/>
                    <w:bottom w:val="none" w:sz="0" w:space="0" w:color="auto"/>
                    <w:right w:val="none" w:sz="0" w:space="0" w:color="auto"/>
                  </w:divBdr>
                  <w:divsChild>
                    <w:div w:id="1726291154">
                      <w:marLeft w:val="0"/>
                      <w:marRight w:val="0"/>
                      <w:marTop w:val="0"/>
                      <w:marBottom w:val="0"/>
                      <w:divBdr>
                        <w:top w:val="none" w:sz="0" w:space="0" w:color="auto"/>
                        <w:left w:val="none" w:sz="0" w:space="0" w:color="auto"/>
                        <w:bottom w:val="none" w:sz="0" w:space="0" w:color="auto"/>
                        <w:right w:val="none" w:sz="0" w:space="0" w:color="auto"/>
                      </w:divBdr>
                      <w:divsChild>
                        <w:div w:id="1276793597">
                          <w:marLeft w:val="0"/>
                          <w:marRight w:val="0"/>
                          <w:marTop w:val="0"/>
                          <w:marBottom w:val="0"/>
                          <w:divBdr>
                            <w:top w:val="none" w:sz="0" w:space="0" w:color="auto"/>
                            <w:left w:val="none" w:sz="0" w:space="0" w:color="auto"/>
                            <w:bottom w:val="none" w:sz="0" w:space="0" w:color="auto"/>
                            <w:right w:val="none" w:sz="0" w:space="0" w:color="auto"/>
                          </w:divBdr>
                          <w:divsChild>
                            <w:div w:id="25178741">
                              <w:marLeft w:val="0"/>
                              <w:marRight w:val="0"/>
                              <w:marTop w:val="0"/>
                              <w:marBottom w:val="0"/>
                              <w:divBdr>
                                <w:top w:val="none" w:sz="0" w:space="0" w:color="auto"/>
                                <w:left w:val="none" w:sz="0" w:space="0" w:color="auto"/>
                                <w:bottom w:val="none" w:sz="0" w:space="0" w:color="auto"/>
                                <w:right w:val="none" w:sz="0" w:space="0" w:color="auto"/>
                              </w:divBdr>
                            </w:div>
                            <w:div w:id="15416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058531">
                  <w:marLeft w:val="0"/>
                  <w:marRight w:val="0"/>
                  <w:marTop w:val="0"/>
                  <w:marBottom w:val="0"/>
                  <w:divBdr>
                    <w:top w:val="none" w:sz="0" w:space="0" w:color="auto"/>
                    <w:left w:val="none" w:sz="0" w:space="0" w:color="auto"/>
                    <w:bottom w:val="none" w:sz="0" w:space="0" w:color="auto"/>
                    <w:right w:val="none" w:sz="0" w:space="0" w:color="auto"/>
                  </w:divBdr>
                  <w:divsChild>
                    <w:div w:id="937636235">
                      <w:marLeft w:val="0"/>
                      <w:marRight w:val="0"/>
                      <w:marTop w:val="0"/>
                      <w:marBottom w:val="0"/>
                      <w:divBdr>
                        <w:top w:val="none" w:sz="0" w:space="0" w:color="auto"/>
                        <w:left w:val="none" w:sz="0" w:space="0" w:color="auto"/>
                        <w:bottom w:val="none" w:sz="0" w:space="0" w:color="auto"/>
                        <w:right w:val="none" w:sz="0" w:space="0" w:color="auto"/>
                      </w:divBdr>
                      <w:divsChild>
                        <w:div w:id="130693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910102">
                  <w:marLeft w:val="0"/>
                  <w:marRight w:val="0"/>
                  <w:marTop w:val="0"/>
                  <w:marBottom w:val="0"/>
                  <w:divBdr>
                    <w:top w:val="none" w:sz="0" w:space="0" w:color="auto"/>
                    <w:left w:val="none" w:sz="0" w:space="0" w:color="auto"/>
                    <w:bottom w:val="none" w:sz="0" w:space="0" w:color="auto"/>
                    <w:right w:val="none" w:sz="0" w:space="0" w:color="auto"/>
                  </w:divBdr>
                  <w:divsChild>
                    <w:div w:id="567765606">
                      <w:marLeft w:val="0"/>
                      <w:marRight w:val="0"/>
                      <w:marTop w:val="0"/>
                      <w:marBottom w:val="0"/>
                      <w:divBdr>
                        <w:top w:val="none" w:sz="0" w:space="0" w:color="auto"/>
                        <w:left w:val="none" w:sz="0" w:space="0" w:color="auto"/>
                        <w:bottom w:val="none" w:sz="0" w:space="0" w:color="auto"/>
                        <w:right w:val="none" w:sz="0" w:space="0" w:color="auto"/>
                      </w:divBdr>
                      <w:divsChild>
                        <w:div w:id="1173490419">
                          <w:marLeft w:val="0"/>
                          <w:marRight w:val="0"/>
                          <w:marTop w:val="0"/>
                          <w:marBottom w:val="0"/>
                          <w:divBdr>
                            <w:top w:val="none" w:sz="0" w:space="0" w:color="auto"/>
                            <w:left w:val="none" w:sz="0" w:space="0" w:color="auto"/>
                            <w:bottom w:val="none" w:sz="0" w:space="0" w:color="auto"/>
                            <w:right w:val="none" w:sz="0" w:space="0" w:color="auto"/>
                          </w:divBdr>
                          <w:divsChild>
                            <w:div w:id="483468866">
                              <w:marLeft w:val="0"/>
                              <w:marRight w:val="0"/>
                              <w:marTop w:val="0"/>
                              <w:marBottom w:val="0"/>
                              <w:divBdr>
                                <w:top w:val="none" w:sz="0" w:space="0" w:color="auto"/>
                                <w:left w:val="none" w:sz="0" w:space="0" w:color="auto"/>
                                <w:bottom w:val="none" w:sz="0" w:space="0" w:color="auto"/>
                                <w:right w:val="none" w:sz="0" w:space="0" w:color="auto"/>
                              </w:divBdr>
                            </w:div>
                            <w:div w:id="98739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689699">
                  <w:marLeft w:val="0"/>
                  <w:marRight w:val="0"/>
                  <w:marTop w:val="0"/>
                  <w:marBottom w:val="0"/>
                  <w:divBdr>
                    <w:top w:val="none" w:sz="0" w:space="0" w:color="auto"/>
                    <w:left w:val="none" w:sz="0" w:space="0" w:color="auto"/>
                    <w:bottom w:val="none" w:sz="0" w:space="0" w:color="auto"/>
                    <w:right w:val="none" w:sz="0" w:space="0" w:color="auto"/>
                  </w:divBdr>
                  <w:divsChild>
                    <w:div w:id="1483110083">
                      <w:marLeft w:val="0"/>
                      <w:marRight w:val="0"/>
                      <w:marTop w:val="0"/>
                      <w:marBottom w:val="0"/>
                      <w:divBdr>
                        <w:top w:val="none" w:sz="0" w:space="0" w:color="auto"/>
                        <w:left w:val="none" w:sz="0" w:space="0" w:color="auto"/>
                        <w:bottom w:val="none" w:sz="0" w:space="0" w:color="auto"/>
                        <w:right w:val="none" w:sz="0" w:space="0" w:color="auto"/>
                      </w:divBdr>
                      <w:divsChild>
                        <w:div w:id="10045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230570">
                  <w:marLeft w:val="0"/>
                  <w:marRight w:val="0"/>
                  <w:marTop w:val="0"/>
                  <w:marBottom w:val="0"/>
                  <w:divBdr>
                    <w:top w:val="none" w:sz="0" w:space="0" w:color="auto"/>
                    <w:left w:val="none" w:sz="0" w:space="0" w:color="auto"/>
                    <w:bottom w:val="none" w:sz="0" w:space="0" w:color="auto"/>
                    <w:right w:val="none" w:sz="0" w:space="0" w:color="auto"/>
                  </w:divBdr>
                  <w:divsChild>
                    <w:div w:id="1619683678">
                      <w:marLeft w:val="0"/>
                      <w:marRight w:val="0"/>
                      <w:marTop w:val="0"/>
                      <w:marBottom w:val="0"/>
                      <w:divBdr>
                        <w:top w:val="none" w:sz="0" w:space="0" w:color="auto"/>
                        <w:left w:val="none" w:sz="0" w:space="0" w:color="auto"/>
                        <w:bottom w:val="none" w:sz="0" w:space="0" w:color="auto"/>
                        <w:right w:val="none" w:sz="0" w:space="0" w:color="auto"/>
                      </w:divBdr>
                      <w:divsChild>
                        <w:div w:id="6129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7575">
                  <w:marLeft w:val="0"/>
                  <w:marRight w:val="0"/>
                  <w:marTop w:val="0"/>
                  <w:marBottom w:val="0"/>
                  <w:divBdr>
                    <w:top w:val="none" w:sz="0" w:space="0" w:color="auto"/>
                    <w:left w:val="none" w:sz="0" w:space="0" w:color="auto"/>
                    <w:bottom w:val="none" w:sz="0" w:space="0" w:color="auto"/>
                    <w:right w:val="none" w:sz="0" w:space="0" w:color="auto"/>
                  </w:divBdr>
                  <w:divsChild>
                    <w:div w:id="1546409675">
                      <w:marLeft w:val="0"/>
                      <w:marRight w:val="0"/>
                      <w:marTop w:val="0"/>
                      <w:marBottom w:val="0"/>
                      <w:divBdr>
                        <w:top w:val="none" w:sz="0" w:space="0" w:color="auto"/>
                        <w:left w:val="none" w:sz="0" w:space="0" w:color="auto"/>
                        <w:bottom w:val="none" w:sz="0" w:space="0" w:color="auto"/>
                        <w:right w:val="none" w:sz="0" w:space="0" w:color="auto"/>
                      </w:divBdr>
                      <w:divsChild>
                        <w:div w:id="31215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204119">
                  <w:marLeft w:val="0"/>
                  <w:marRight w:val="0"/>
                  <w:marTop w:val="0"/>
                  <w:marBottom w:val="0"/>
                  <w:divBdr>
                    <w:top w:val="none" w:sz="0" w:space="0" w:color="auto"/>
                    <w:left w:val="none" w:sz="0" w:space="0" w:color="auto"/>
                    <w:bottom w:val="none" w:sz="0" w:space="0" w:color="auto"/>
                    <w:right w:val="none" w:sz="0" w:space="0" w:color="auto"/>
                  </w:divBdr>
                  <w:divsChild>
                    <w:div w:id="1004280130">
                      <w:marLeft w:val="0"/>
                      <w:marRight w:val="0"/>
                      <w:marTop w:val="0"/>
                      <w:marBottom w:val="0"/>
                      <w:divBdr>
                        <w:top w:val="none" w:sz="0" w:space="0" w:color="auto"/>
                        <w:left w:val="none" w:sz="0" w:space="0" w:color="auto"/>
                        <w:bottom w:val="none" w:sz="0" w:space="0" w:color="auto"/>
                        <w:right w:val="none" w:sz="0" w:space="0" w:color="auto"/>
                      </w:divBdr>
                      <w:divsChild>
                        <w:div w:id="16272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2743">
                  <w:marLeft w:val="0"/>
                  <w:marRight w:val="0"/>
                  <w:marTop w:val="0"/>
                  <w:marBottom w:val="0"/>
                  <w:divBdr>
                    <w:top w:val="none" w:sz="0" w:space="0" w:color="auto"/>
                    <w:left w:val="none" w:sz="0" w:space="0" w:color="auto"/>
                    <w:bottom w:val="none" w:sz="0" w:space="0" w:color="auto"/>
                    <w:right w:val="none" w:sz="0" w:space="0" w:color="auto"/>
                  </w:divBdr>
                  <w:divsChild>
                    <w:div w:id="2000233000">
                      <w:marLeft w:val="0"/>
                      <w:marRight w:val="0"/>
                      <w:marTop w:val="0"/>
                      <w:marBottom w:val="0"/>
                      <w:divBdr>
                        <w:top w:val="none" w:sz="0" w:space="0" w:color="auto"/>
                        <w:left w:val="none" w:sz="0" w:space="0" w:color="auto"/>
                        <w:bottom w:val="none" w:sz="0" w:space="0" w:color="auto"/>
                        <w:right w:val="none" w:sz="0" w:space="0" w:color="auto"/>
                      </w:divBdr>
                      <w:divsChild>
                        <w:div w:id="20122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361493">
                  <w:marLeft w:val="0"/>
                  <w:marRight w:val="0"/>
                  <w:marTop w:val="0"/>
                  <w:marBottom w:val="0"/>
                  <w:divBdr>
                    <w:top w:val="none" w:sz="0" w:space="0" w:color="auto"/>
                    <w:left w:val="none" w:sz="0" w:space="0" w:color="auto"/>
                    <w:bottom w:val="none" w:sz="0" w:space="0" w:color="auto"/>
                    <w:right w:val="none" w:sz="0" w:space="0" w:color="auto"/>
                  </w:divBdr>
                  <w:divsChild>
                    <w:div w:id="917590265">
                      <w:marLeft w:val="0"/>
                      <w:marRight w:val="0"/>
                      <w:marTop w:val="0"/>
                      <w:marBottom w:val="0"/>
                      <w:divBdr>
                        <w:top w:val="none" w:sz="0" w:space="0" w:color="auto"/>
                        <w:left w:val="none" w:sz="0" w:space="0" w:color="auto"/>
                        <w:bottom w:val="none" w:sz="0" w:space="0" w:color="auto"/>
                        <w:right w:val="none" w:sz="0" w:space="0" w:color="auto"/>
                      </w:divBdr>
                      <w:divsChild>
                        <w:div w:id="150963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09601">
                  <w:marLeft w:val="0"/>
                  <w:marRight w:val="0"/>
                  <w:marTop w:val="0"/>
                  <w:marBottom w:val="0"/>
                  <w:divBdr>
                    <w:top w:val="none" w:sz="0" w:space="0" w:color="auto"/>
                    <w:left w:val="none" w:sz="0" w:space="0" w:color="auto"/>
                    <w:bottom w:val="none" w:sz="0" w:space="0" w:color="auto"/>
                    <w:right w:val="none" w:sz="0" w:space="0" w:color="auto"/>
                  </w:divBdr>
                  <w:divsChild>
                    <w:div w:id="1271282074">
                      <w:marLeft w:val="0"/>
                      <w:marRight w:val="0"/>
                      <w:marTop w:val="0"/>
                      <w:marBottom w:val="0"/>
                      <w:divBdr>
                        <w:top w:val="none" w:sz="0" w:space="0" w:color="auto"/>
                        <w:left w:val="none" w:sz="0" w:space="0" w:color="auto"/>
                        <w:bottom w:val="none" w:sz="0" w:space="0" w:color="auto"/>
                        <w:right w:val="none" w:sz="0" w:space="0" w:color="auto"/>
                      </w:divBdr>
                      <w:divsChild>
                        <w:div w:id="1709986977">
                          <w:marLeft w:val="0"/>
                          <w:marRight w:val="0"/>
                          <w:marTop w:val="0"/>
                          <w:marBottom w:val="0"/>
                          <w:divBdr>
                            <w:top w:val="none" w:sz="0" w:space="0" w:color="auto"/>
                            <w:left w:val="none" w:sz="0" w:space="0" w:color="auto"/>
                            <w:bottom w:val="none" w:sz="0" w:space="0" w:color="auto"/>
                            <w:right w:val="none" w:sz="0" w:space="0" w:color="auto"/>
                          </w:divBdr>
                          <w:divsChild>
                            <w:div w:id="132868357">
                              <w:marLeft w:val="0"/>
                              <w:marRight w:val="0"/>
                              <w:marTop w:val="0"/>
                              <w:marBottom w:val="0"/>
                              <w:divBdr>
                                <w:top w:val="none" w:sz="0" w:space="0" w:color="auto"/>
                                <w:left w:val="none" w:sz="0" w:space="0" w:color="auto"/>
                                <w:bottom w:val="none" w:sz="0" w:space="0" w:color="auto"/>
                                <w:right w:val="none" w:sz="0" w:space="0" w:color="auto"/>
                              </w:divBdr>
                            </w:div>
                            <w:div w:id="209528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83742">
                  <w:marLeft w:val="0"/>
                  <w:marRight w:val="0"/>
                  <w:marTop w:val="0"/>
                  <w:marBottom w:val="0"/>
                  <w:divBdr>
                    <w:top w:val="none" w:sz="0" w:space="0" w:color="auto"/>
                    <w:left w:val="none" w:sz="0" w:space="0" w:color="auto"/>
                    <w:bottom w:val="none" w:sz="0" w:space="0" w:color="auto"/>
                    <w:right w:val="none" w:sz="0" w:space="0" w:color="auto"/>
                  </w:divBdr>
                </w:div>
                <w:div w:id="39439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7347">
      <w:bodyDiv w:val="1"/>
      <w:marLeft w:val="0"/>
      <w:marRight w:val="0"/>
      <w:marTop w:val="0"/>
      <w:marBottom w:val="0"/>
      <w:divBdr>
        <w:top w:val="none" w:sz="0" w:space="0" w:color="auto"/>
        <w:left w:val="none" w:sz="0" w:space="0" w:color="auto"/>
        <w:bottom w:val="none" w:sz="0" w:space="0" w:color="auto"/>
        <w:right w:val="none" w:sz="0" w:space="0" w:color="auto"/>
      </w:divBdr>
    </w:div>
    <w:div w:id="1426683739">
      <w:bodyDiv w:val="1"/>
      <w:marLeft w:val="0"/>
      <w:marRight w:val="0"/>
      <w:marTop w:val="0"/>
      <w:marBottom w:val="0"/>
      <w:divBdr>
        <w:top w:val="none" w:sz="0" w:space="0" w:color="auto"/>
        <w:left w:val="none" w:sz="0" w:space="0" w:color="auto"/>
        <w:bottom w:val="none" w:sz="0" w:space="0" w:color="auto"/>
        <w:right w:val="none" w:sz="0" w:space="0" w:color="auto"/>
      </w:divBdr>
    </w:div>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 w:id="1756245523">
      <w:bodyDiv w:val="1"/>
      <w:marLeft w:val="0"/>
      <w:marRight w:val="0"/>
      <w:marTop w:val="0"/>
      <w:marBottom w:val="0"/>
      <w:divBdr>
        <w:top w:val="none" w:sz="0" w:space="0" w:color="auto"/>
        <w:left w:val="none" w:sz="0" w:space="0" w:color="auto"/>
        <w:bottom w:val="none" w:sz="0" w:space="0" w:color="auto"/>
        <w:right w:val="none" w:sz="0" w:space="0" w:color="auto"/>
      </w:divBdr>
      <w:divsChild>
        <w:div w:id="1389570741">
          <w:marLeft w:val="0"/>
          <w:marRight w:val="0"/>
          <w:marTop w:val="0"/>
          <w:marBottom w:val="0"/>
          <w:divBdr>
            <w:top w:val="none" w:sz="0" w:space="0" w:color="auto"/>
            <w:left w:val="none" w:sz="0" w:space="0" w:color="auto"/>
            <w:bottom w:val="none" w:sz="0" w:space="0" w:color="auto"/>
            <w:right w:val="none" w:sz="0" w:space="0" w:color="auto"/>
          </w:divBdr>
          <w:divsChild>
            <w:div w:id="100105534">
              <w:marLeft w:val="0"/>
              <w:marRight w:val="0"/>
              <w:marTop w:val="0"/>
              <w:marBottom w:val="0"/>
              <w:divBdr>
                <w:top w:val="none" w:sz="0" w:space="0" w:color="auto"/>
                <w:left w:val="none" w:sz="0" w:space="0" w:color="auto"/>
                <w:bottom w:val="none" w:sz="0" w:space="0" w:color="auto"/>
                <w:right w:val="none" w:sz="0" w:space="0" w:color="auto"/>
              </w:divBdr>
              <w:divsChild>
                <w:div w:id="1963417886">
                  <w:marLeft w:val="0"/>
                  <w:marRight w:val="0"/>
                  <w:marTop w:val="0"/>
                  <w:marBottom w:val="0"/>
                  <w:divBdr>
                    <w:top w:val="none" w:sz="0" w:space="0" w:color="auto"/>
                    <w:left w:val="none" w:sz="0" w:space="0" w:color="auto"/>
                    <w:bottom w:val="none" w:sz="0" w:space="0" w:color="auto"/>
                    <w:right w:val="none" w:sz="0" w:space="0" w:color="auto"/>
                  </w:divBdr>
                  <w:divsChild>
                    <w:div w:id="281766095">
                      <w:marLeft w:val="0"/>
                      <w:marRight w:val="0"/>
                      <w:marTop w:val="0"/>
                      <w:marBottom w:val="0"/>
                      <w:divBdr>
                        <w:top w:val="none" w:sz="0" w:space="0" w:color="auto"/>
                        <w:left w:val="none" w:sz="0" w:space="0" w:color="auto"/>
                        <w:bottom w:val="none" w:sz="0" w:space="0" w:color="auto"/>
                        <w:right w:val="none" w:sz="0" w:space="0" w:color="auto"/>
                      </w:divBdr>
                      <w:divsChild>
                        <w:div w:id="49692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14317">
                  <w:marLeft w:val="0"/>
                  <w:marRight w:val="0"/>
                  <w:marTop w:val="0"/>
                  <w:marBottom w:val="0"/>
                  <w:divBdr>
                    <w:top w:val="none" w:sz="0" w:space="0" w:color="auto"/>
                    <w:left w:val="none" w:sz="0" w:space="0" w:color="auto"/>
                    <w:bottom w:val="none" w:sz="0" w:space="0" w:color="auto"/>
                    <w:right w:val="none" w:sz="0" w:space="0" w:color="auto"/>
                  </w:divBdr>
                  <w:divsChild>
                    <w:div w:id="154538098">
                      <w:marLeft w:val="0"/>
                      <w:marRight w:val="0"/>
                      <w:marTop w:val="0"/>
                      <w:marBottom w:val="0"/>
                      <w:divBdr>
                        <w:top w:val="none" w:sz="0" w:space="0" w:color="auto"/>
                        <w:left w:val="none" w:sz="0" w:space="0" w:color="auto"/>
                        <w:bottom w:val="none" w:sz="0" w:space="0" w:color="auto"/>
                        <w:right w:val="none" w:sz="0" w:space="0" w:color="auto"/>
                      </w:divBdr>
                      <w:divsChild>
                        <w:div w:id="143563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60886">
                  <w:marLeft w:val="0"/>
                  <w:marRight w:val="0"/>
                  <w:marTop w:val="0"/>
                  <w:marBottom w:val="0"/>
                  <w:divBdr>
                    <w:top w:val="none" w:sz="0" w:space="0" w:color="auto"/>
                    <w:left w:val="none" w:sz="0" w:space="0" w:color="auto"/>
                    <w:bottom w:val="none" w:sz="0" w:space="0" w:color="auto"/>
                    <w:right w:val="none" w:sz="0" w:space="0" w:color="auto"/>
                  </w:divBdr>
                  <w:divsChild>
                    <w:div w:id="1667980857">
                      <w:marLeft w:val="0"/>
                      <w:marRight w:val="0"/>
                      <w:marTop w:val="0"/>
                      <w:marBottom w:val="0"/>
                      <w:divBdr>
                        <w:top w:val="none" w:sz="0" w:space="0" w:color="auto"/>
                        <w:left w:val="none" w:sz="0" w:space="0" w:color="auto"/>
                        <w:bottom w:val="none" w:sz="0" w:space="0" w:color="auto"/>
                        <w:right w:val="none" w:sz="0" w:space="0" w:color="auto"/>
                      </w:divBdr>
                      <w:divsChild>
                        <w:div w:id="52594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889225">
                  <w:marLeft w:val="0"/>
                  <w:marRight w:val="0"/>
                  <w:marTop w:val="0"/>
                  <w:marBottom w:val="0"/>
                  <w:divBdr>
                    <w:top w:val="none" w:sz="0" w:space="0" w:color="auto"/>
                    <w:left w:val="none" w:sz="0" w:space="0" w:color="auto"/>
                    <w:bottom w:val="none" w:sz="0" w:space="0" w:color="auto"/>
                    <w:right w:val="none" w:sz="0" w:space="0" w:color="auto"/>
                  </w:divBdr>
                  <w:divsChild>
                    <w:div w:id="1495871730">
                      <w:marLeft w:val="0"/>
                      <w:marRight w:val="0"/>
                      <w:marTop w:val="0"/>
                      <w:marBottom w:val="0"/>
                      <w:divBdr>
                        <w:top w:val="none" w:sz="0" w:space="0" w:color="auto"/>
                        <w:left w:val="none" w:sz="0" w:space="0" w:color="auto"/>
                        <w:bottom w:val="none" w:sz="0" w:space="0" w:color="auto"/>
                        <w:right w:val="none" w:sz="0" w:space="0" w:color="auto"/>
                      </w:divBdr>
                      <w:divsChild>
                        <w:div w:id="447353936">
                          <w:marLeft w:val="0"/>
                          <w:marRight w:val="0"/>
                          <w:marTop w:val="0"/>
                          <w:marBottom w:val="0"/>
                          <w:divBdr>
                            <w:top w:val="none" w:sz="0" w:space="0" w:color="auto"/>
                            <w:left w:val="none" w:sz="0" w:space="0" w:color="auto"/>
                            <w:bottom w:val="none" w:sz="0" w:space="0" w:color="auto"/>
                            <w:right w:val="none" w:sz="0" w:space="0" w:color="auto"/>
                          </w:divBdr>
                          <w:divsChild>
                            <w:div w:id="1119253280">
                              <w:marLeft w:val="0"/>
                              <w:marRight w:val="0"/>
                              <w:marTop w:val="0"/>
                              <w:marBottom w:val="0"/>
                              <w:divBdr>
                                <w:top w:val="none" w:sz="0" w:space="0" w:color="auto"/>
                                <w:left w:val="none" w:sz="0" w:space="0" w:color="auto"/>
                                <w:bottom w:val="none" w:sz="0" w:space="0" w:color="auto"/>
                                <w:right w:val="none" w:sz="0" w:space="0" w:color="auto"/>
                              </w:divBdr>
                            </w:div>
                            <w:div w:id="112316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56209">
                  <w:marLeft w:val="0"/>
                  <w:marRight w:val="0"/>
                  <w:marTop w:val="0"/>
                  <w:marBottom w:val="0"/>
                  <w:divBdr>
                    <w:top w:val="none" w:sz="0" w:space="0" w:color="auto"/>
                    <w:left w:val="none" w:sz="0" w:space="0" w:color="auto"/>
                    <w:bottom w:val="none" w:sz="0" w:space="0" w:color="auto"/>
                    <w:right w:val="none" w:sz="0" w:space="0" w:color="auto"/>
                  </w:divBdr>
                  <w:divsChild>
                    <w:div w:id="1349794002">
                      <w:marLeft w:val="0"/>
                      <w:marRight w:val="0"/>
                      <w:marTop w:val="0"/>
                      <w:marBottom w:val="0"/>
                      <w:divBdr>
                        <w:top w:val="none" w:sz="0" w:space="0" w:color="auto"/>
                        <w:left w:val="none" w:sz="0" w:space="0" w:color="auto"/>
                        <w:bottom w:val="none" w:sz="0" w:space="0" w:color="auto"/>
                        <w:right w:val="none" w:sz="0" w:space="0" w:color="auto"/>
                      </w:divBdr>
                      <w:divsChild>
                        <w:div w:id="178881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06419">
                  <w:marLeft w:val="0"/>
                  <w:marRight w:val="0"/>
                  <w:marTop w:val="0"/>
                  <w:marBottom w:val="0"/>
                  <w:divBdr>
                    <w:top w:val="none" w:sz="0" w:space="0" w:color="auto"/>
                    <w:left w:val="none" w:sz="0" w:space="0" w:color="auto"/>
                    <w:bottom w:val="none" w:sz="0" w:space="0" w:color="auto"/>
                    <w:right w:val="none" w:sz="0" w:space="0" w:color="auto"/>
                  </w:divBdr>
                  <w:divsChild>
                    <w:div w:id="1289891499">
                      <w:marLeft w:val="0"/>
                      <w:marRight w:val="0"/>
                      <w:marTop w:val="0"/>
                      <w:marBottom w:val="0"/>
                      <w:divBdr>
                        <w:top w:val="none" w:sz="0" w:space="0" w:color="auto"/>
                        <w:left w:val="none" w:sz="0" w:space="0" w:color="auto"/>
                        <w:bottom w:val="none" w:sz="0" w:space="0" w:color="auto"/>
                        <w:right w:val="none" w:sz="0" w:space="0" w:color="auto"/>
                      </w:divBdr>
                      <w:divsChild>
                        <w:div w:id="2081521284">
                          <w:marLeft w:val="0"/>
                          <w:marRight w:val="0"/>
                          <w:marTop w:val="0"/>
                          <w:marBottom w:val="0"/>
                          <w:divBdr>
                            <w:top w:val="none" w:sz="0" w:space="0" w:color="auto"/>
                            <w:left w:val="none" w:sz="0" w:space="0" w:color="auto"/>
                            <w:bottom w:val="none" w:sz="0" w:space="0" w:color="auto"/>
                            <w:right w:val="none" w:sz="0" w:space="0" w:color="auto"/>
                          </w:divBdr>
                          <w:divsChild>
                            <w:div w:id="1563518755">
                              <w:marLeft w:val="0"/>
                              <w:marRight w:val="0"/>
                              <w:marTop w:val="0"/>
                              <w:marBottom w:val="0"/>
                              <w:divBdr>
                                <w:top w:val="none" w:sz="0" w:space="0" w:color="auto"/>
                                <w:left w:val="none" w:sz="0" w:space="0" w:color="auto"/>
                                <w:bottom w:val="none" w:sz="0" w:space="0" w:color="auto"/>
                                <w:right w:val="none" w:sz="0" w:space="0" w:color="auto"/>
                              </w:divBdr>
                            </w:div>
                            <w:div w:id="135974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4957">
                  <w:marLeft w:val="0"/>
                  <w:marRight w:val="0"/>
                  <w:marTop w:val="0"/>
                  <w:marBottom w:val="0"/>
                  <w:divBdr>
                    <w:top w:val="none" w:sz="0" w:space="0" w:color="auto"/>
                    <w:left w:val="none" w:sz="0" w:space="0" w:color="auto"/>
                    <w:bottom w:val="none" w:sz="0" w:space="0" w:color="auto"/>
                    <w:right w:val="none" w:sz="0" w:space="0" w:color="auto"/>
                  </w:divBdr>
                  <w:divsChild>
                    <w:div w:id="5326091">
                      <w:marLeft w:val="0"/>
                      <w:marRight w:val="0"/>
                      <w:marTop w:val="0"/>
                      <w:marBottom w:val="0"/>
                      <w:divBdr>
                        <w:top w:val="none" w:sz="0" w:space="0" w:color="auto"/>
                        <w:left w:val="none" w:sz="0" w:space="0" w:color="auto"/>
                        <w:bottom w:val="none" w:sz="0" w:space="0" w:color="auto"/>
                        <w:right w:val="none" w:sz="0" w:space="0" w:color="auto"/>
                      </w:divBdr>
                      <w:divsChild>
                        <w:div w:id="155157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28904">
                  <w:marLeft w:val="0"/>
                  <w:marRight w:val="0"/>
                  <w:marTop w:val="0"/>
                  <w:marBottom w:val="0"/>
                  <w:divBdr>
                    <w:top w:val="none" w:sz="0" w:space="0" w:color="auto"/>
                    <w:left w:val="none" w:sz="0" w:space="0" w:color="auto"/>
                    <w:bottom w:val="none" w:sz="0" w:space="0" w:color="auto"/>
                    <w:right w:val="none" w:sz="0" w:space="0" w:color="auto"/>
                  </w:divBdr>
                  <w:divsChild>
                    <w:div w:id="40374687">
                      <w:marLeft w:val="0"/>
                      <w:marRight w:val="0"/>
                      <w:marTop w:val="0"/>
                      <w:marBottom w:val="0"/>
                      <w:divBdr>
                        <w:top w:val="none" w:sz="0" w:space="0" w:color="auto"/>
                        <w:left w:val="none" w:sz="0" w:space="0" w:color="auto"/>
                        <w:bottom w:val="none" w:sz="0" w:space="0" w:color="auto"/>
                        <w:right w:val="none" w:sz="0" w:space="0" w:color="auto"/>
                      </w:divBdr>
                      <w:divsChild>
                        <w:div w:id="152563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336818">
                  <w:marLeft w:val="0"/>
                  <w:marRight w:val="0"/>
                  <w:marTop w:val="0"/>
                  <w:marBottom w:val="0"/>
                  <w:divBdr>
                    <w:top w:val="none" w:sz="0" w:space="0" w:color="auto"/>
                    <w:left w:val="none" w:sz="0" w:space="0" w:color="auto"/>
                    <w:bottom w:val="none" w:sz="0" w:space="0" w:color="auto"/>
                    <w:right w:val="none" w:sz="0" w:space="0" w:color="auto"/>
                  </w:divBdr>
                  <w:divsChild>
                    <w:div w:id="625114140">
                      <w:marLeft w:val="0"/>
                      <w:marRight w:val="0"/>
                      <w:marTop w:val="0"/>
                      <w:marBottom w:val="0"/>
                      <w:divBdr>
                        <w:top w:val="none" w:sz="0" w:space="0" w:color="auto"/>
                        <w:left w:val="none" w:sz="0" w:space="0" w:color="auto"/>
                        <w:bottom w:val="none" w:sz="0" w:space="0" w:color="auto"/>
                        <w:right w:val="none" w:sz="0" w:space="0" w:color="auto"/>
                      </w:divBdr>
                      <w:divsChild>
                        <w:div w:id="90626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375208">
                  <w:marLeft w:val="0"/>
                  <w:marRight w:val="0"/>
                  <w:marTop w:val="0"/>
                  <w:marBottom w:val="0"/>
                  <w:divBdr>
                    <w:top w:val="none" w:sz="0" w:space="0" w:color="auto"/>
                    <w:left w:val="none" w:sz="0" w:space="0" w:color="auto"/>
                    <w:bottom w:val="none" w:sz="0" w:space="0" w:color="auto"/>
                    <w:right w:val="none" w:sz="0" w:space="0" w:color="auto"/>
                  </w:divBdr>
                  <w:divsChild>
                    <w:div w:id="766659562">
                      <w:marLeft w:val="0"/>
                      <w:marRight w:val="0"/>
                      <w:marTop w:val="0"/>
                      <w:marBottom w:val="0"/>
                      <w:divBdr>
                        <w:top w:val="none" w:sz="0" w:space="0" w:color="auto"/>
                        <w:left w:val="none" w:sz="0" w:space="0" w:color="auto"/>
                        <w:bottom w:val="none" w:sz="0" w:space="0" w:color="auto"/>
                        <w:right w:val="none" w:sz="0" w:space="0" w:color="auto"/>
                      </w:divBdr>
                      <w:divsChild>
                        <w:div w:id="183444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361217">
                  <w:marLeft w:val="0"/>
                  <w:marRight w:val="0"/>
                  <w:marTop w:val="0"/>
                  <w:marBottom w:val="0"/>
                  <w:divBdr>
                    <w:top w:val="none" w:sz="0" w:space="0" w:color="auto"/>
                    <w:left w:val="none" w:sz="0" w:space="0" w:color="auto"/>
                    <w:bottom w:val="none" w:sz="0" w:space="0" w:color="auto"/>
                    <w:right w:val="none" w:sz="0" w:space="0" w:color="auto"/>
                  </w:divBdr>
                  <w:divsChild>
                    <w:div w:id="1254630340">
                      <w:marLeft w:val="0"/>
                      <w:marRight w:val="0"/>
                      <w:marTop w:val="0"/>
                      <w:marBottom w:val="0"/>
                      <w:divBdr>
                        <w:top w:val="none" w:sz="0" w:space="0" w:color="auto"/>
                        <w:left w:val="none" w:sz="0" w:space="0" w:color="auto"/>
                        <w:bottom w:val="none" w:sz="0" w:space="0" w:color="auto"/>
                        <w:right w:val="none" w:sz="0" w:space="0" w:color="auto"/>
                      </w:divBdr>
                      <w:divsChild>
                        <w:div w:id="3939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598192">
                  <w:marLeft w:val="0"/>
                  <w:marRight w:val="0"/>
                  <w:marTop w:val="0"/>
                  <w:marBottom w:val="0"/>
                  <w:divBdr>
                    <w:top w:val="none" w:sz="0" w:space="0" w:color="auto"/>
                    <w:left w:val="none" w:sz="0" w:space="0" w:color="auto"/>
                    <w:bottom w:val="none" w:sz="0" w:space="0" w:color="auto"/>
                    <w:right w:val="none" w:sz="0" w:space="0" w:color="auto"/>
                  </w:divBdr>
                  <w:divsChild>
                    <w:div w:id="1765612683">
                      <w:marLeft w:val="0"/>
                      <w:marRight w:val="0"/>
                      <w:marTop w:val="0"/>
                      <w:marBottom w:val="0"/>
                      <w:divBdr>
                        <w:top w:val="none" w:sz="0" w:space="0" w:color="auto"/>
                        <w:left w:val="none" w:sz="0" w:space="0" w:color="auto"/>
                        <w:bottom w:val="none" w:sz="0" w:space="0" w:color="auto"/>
                        <w:right w:val="none" w:sz="0" w:space="0" w:color="auto"/>
                      </w:divBdr>
                      <w:divsChild>
                        <w:div w:id="25618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833980">
                  <w:marLeft w:val="0"/>
                  <w:marRight w:val="0"/>
                  <w:marTop w:val="0"/>
                  <w:marBottom w:val="0"/>
                  <w:divBdr>
                    <w:top w:val="none" w:sz="0" w:space="0" w:color="auto"/>
                    <w:left w:val="none" w:sz="0" w:space="0" w:color="auto"/>
                    <w:bottom w:val="none" w:sz="0" w:space="0" w:color="auto"/>
                    <w:right w:val="none" w:sz="0" w:space="0" w:color="auto"/>
                  </w:divBdr>
                  <w:divsChild>
                    <w:div w:id="1302075984">
                      <w:marLeft w:val="0"/>
                      <w:marRight w:val="0"/>
                      <w:marTop w:val="0"/>
                      <w:marBottom w:val="0"/>
                      <w:divBdr>
                        <w:top w:val="none" w:sz="0" w:space="0" w:color="auto"/>
                        <w:left w:val="none" w:sz="0" w:space="0" w:color="auto"/>
                        <w:bottom w:val="none" w:sz="0" w:space="0" w:color="auto"/>
                        <w:right w:val="none" w:sz="0" w:space="0" w:color="auto"/>
                      </w:divBdr>
                      <w:divsChild>
                        <w:div w:id="1692874941">
                          <w:marLeft w:val="0"/>
                          <w:marRight w:val="0"/>
                          <w:marTop w:val="0"/>
                          <w:marBottom w:val="0"/>
                          <w:divBdr>
                            <w:top w:val="none" w:sz="0" w:space="0" w:color="auto"/>
                            <w:left w:val="none" w:sz="0" w:space="0" w:color="auto"/>
                            <w:bottom w:val="none" w:sz="0" w:space="0" w:color="auto"/>
                            <w:right w:val="none" w:sz="0" w:space="0" w:color="auto"/>
                          </w:divBdr>
                          <w:divsChild>
                            <w:div w:id="1622344903">
                              <w:marLeft w:val="0"/>
                              <w:marRight w:val="0"/>
                              <w:marTop w:val="0"/>
                              <w:marBottom w:val="0"/>
                              <w:divBdr>
                                <w:top w:val="none" w:sz="0" w:space="0" w:color="auto"/>
                                <w:left w:val="none" w:sz="0" w:space="0" w:color="auto"/>
                                <w:bottom w:val="none" w:sz="0" w:space="0" w:color="auto"/>
                                <w:right w:val="none" w:sz="0" w:space="0" w:color="auto"/>
                              </w:divBdr>
                            </w:div>
                            <w:div w:id="132489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801">
                  <w:marLeft w:val="0"/>
                  <w:marRight w:val="0"/>
                  <w:marTop w:val="0"/>
                  <w:marBottom w:val="0"/>
                  <w:divBdr>
                    <w:top w:val="none" w:sz="0" w:space="0" w:color="auto"/>
                    <w:left w:val="none" w:sz="0" w:space="0" w:color="auto"/>
                    <w:bottom w:val="none" w:sz="0" w:space="0" w:color="auto"/>
                    <w:right w:val="none" w:sz="0" w:space="0" w:color="auto"/>
                  </w:divBdr>
                </w:div>
                <w:div w:id="210823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15A"/>
    <w:rsid w:val="004E21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215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215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e8db3ba7d284be4bf61fce2ddbd3ced" PartId="0f3bf2f873ce41cc80543b9bbd069537">
    <Part Type="punktas" Nr="1" Abbr="1 p." DocPartId="8982c79ba7154c31818d67fdccfbe5c1" PartId="a74a1e46104e4b4a920029622994b88a">
      <Part Type="citata" DocPartId="f6168b04502a4d739830e1c84f64b51a" PartId="81f00622c9ce44cc8568d617e0632db3">
        <Part Type="pagrindine" DocPartId="ca5cb63a4912447490ea7ca0eefd6aaa" PartId="b590a2647d7643f1815edcc599e6c4d9">
          <Part Type="preambule" DocPartId="b8eb2073769a4863898d4f8cd95b55e8" PartId="be6e9b095bde4d3980ea8841ffd56d44"/>
          <Part Type="pastraipa" DocPartId="4bd055f1a28a41cfbd0817edca1e3ca0" PartId="ccb443d62269411a93281344d99a793f"/>
        </Part>
      </Part>
    </Part>
    <Part Type="punktas" Nr="2" Abbr="2 p." DocPartId="be11b0711c4944ce87440aa5f7437da0" PartId="bb75dde6dec74bf7bbc551b11703fd22">
      <Part Type="papunktis" Nr="2.1" Abbr="2.1 pp." DocPartId="02fb3a0b87c8495ea2cce1fe9ebf01aa" PartId="c242504f48e04a6285e625f821effbda">
        <Part Type="citata" DocPartId="e0e7c3aee4094bffb96c13256b4145c1" PartId="35b36e5b5a304691ba385ce1ed8def70">
          <Part Type="pastraipa" DocPartId="575dc68d63f64f6bb019abc7a66b2d24" PartId="af197beeec06422a987b3bd41ebada6c"/>
        </Part>
      </Part>
      <Part Type="papunktis" Nr="2.2" Abbr="2.2 pp." DocPartId="69c87415d14142c4bad14f71d927ddd7" PartId="b53877b34eed41f291591401036c1a4b">
        <Part Type="citata" DocPartId="55578122d23244c98b4d2a427cb17b64" PartId="deac6e7a64914847b820b19ce3916bc0">
          <Part Type="punktas" Nr="1" Abbr="1 p." DocPartId="cec4f3c6b4194576ad7c2873c2a21ac7" PartId="4d3885a5895040189b76ee03433cac52">
            <Part Type="papunktis" Nr="1.1" Abbr="1.1 pp." DocPartId="c6be27afd9594dbaa50532359ae9516e" PartId="39dc30e52cc3420ba908253b4214eb41"/>
            <Part Type="papunktis" Nr="1.2" Abbr="1.2 pp." DocPartId="81ca68cfeef74f5081912680d2a1545f" PartId="3d987b35c33f48c5bb87b22901134ee3"/>
            <Part Type="papunktis" Nr="1.3" Abbr="1.3 pp." DocPartId="d0aedc6fc76a4e7ba970012a036746e2" PartId="205729efe1244f3f804645bef1cdb561"/>
            <Part Type="papunktis" Nr="1.4" Abbr="1.4 pp." DocPartId="67e67bf011064a8ab52bf217f43eaefb" PartId="0b2cd93544094bf5a96a258a32b17968"/>
            <Part Type="papunktis" Nr="1.5" Abbr="1.5 pp." DocPartId="066821ca0303440f81565d41e37f081b" PartId="35090c4d4d74473e8889825416200ec9"/>
            <Part Type="papunktis" Nr="1.6" Abbr="1.6 pp." DocPartId="18ae907d2f13400ebe7abb6758fc8276" PartId="d247fd2b979a4ec9b6c5074db2f0ef9c"/>
            <Part Type="papunktis" Nr="1.7" Abbr="1.7 pp." DocPartId="b11382ab5e8546bb8c0a333e9d813bd4" PartId="a8a6420ea1914a93ae9925044ec71166"/>
            <Part Type="papunktis" Nr="1.8" Abbr="1.8 pp." DocPartId="972cf1bce31840bcb255589ceb66fd5e" PartId="af372c98e49b4e2a9848227f4cc85035"/>
            <Part Type="papunktis" Nr="1.9" Abbr="1.9 pp." DocPartId="4e033cd4fbe043ef81dfb91f12d510e0" PartId="17d875275db148e6931edbabb1075b03"/>
            <Part Type="papunktis" Nr="1.10" Abbr="1.10 pp." DocPartId="03e4e2bc993640aeb9a29b4b99a34104" PartId="174f4a6439ce42f4bb977f0d671db404"/>
            <Part Type="papunktis" Nr="1.11" Abbr="1.11 pp." DocPartId="744b6f271ee3434ab7322078b05a9a79" PartId="ba843fe12dbf47bba2925513a4c9d72c"/>
            <Part Type="papunktis" Nr="1.12" Abbr="1.12 pp." DocPartId="168c18f1de824d75bce1ec96f0e18e3f" PartId="d6cc52dabeba4d1ba8e1a5ae430e3b36"/>
            <Part Type="papunktis" Nr="1.13" Abbr="1.13 pp." DocPartId="acb1074de06347a2a723cb917a77dae9" PartId="a5c2345a61664268bf694d63a644ce0c"/>
            <Part Type="papunktis" Nr="1.14" Abbr="1.14 pp." DocPartId="5592bc142d1f4eeb99ff2f452b60d2a6" PartId="6992a99d8181435688a3b223733da4be"/>
          </Part>
        </Part>
      </Part>
      <Part Type="papunktis" Nr="2.3" Abbr="2.3 pp." DocPartId="082a0806180149fa927458ae1d0254bd" PartId="7b7ff8c5986c409c9d73a4252eab5c57">
        <Part Type="citata" DocPartId="112f18640d5949c3b6cdfd9a615c0c25" PartId="2c95bed0ef1c47278a7ec78d4aa6fd4e">
          <Part Type="papunktis" Nr="13.1" Abbr="13.1 pp." DocPartId="ce848540227c490db58914354c7839f4" PartId="fad7859cabd143ba966dee3619685eb4"/>
        </Part>
      </Part>
      <Part Type="papunktis" Nr="2.4" Abbr="2.4 pp." DocPartId="8bf6033641a74915b3e3de1fab2bc8e0" PartId="2edd8a3091514215bfc0bca89431cc4c">
        <Part Type="citata" DocPartId="e526da0fc0d44a40a1e15d474d6108a4" PartId="1790a2b472574fcdb30329496946d9ff">
          <Part Type="punktas" Nr="14" Abbr="14 p." DocPartId="a2d707fb75dd46a8870a4ce1975f1a7a" PartId="cb32a253f3d04cedbacca32b5f0c2c79"/>
        </Part>
      </Part>
      <Part Type="papunktis" Nr="2.5" Abbr="2.5 pp." DocPartId="8fdc5c4b2361456a83cff4bb8dfece70" PartId="68ce79bf3e394eb5b1fb41075530c256">
        <Part Type="citata" DocPartId="8b52f0ddf3014657866fa8e3fbffe107" PartId="8708fa31a6654cf29f4b22e05e963101">
          <Part Type="papunktis" Nr="21.3" Abbr="21.3 pp." DocPartId="886e11b7c0e145be963d77af0e6fd0f9" PartId="f7bb7740a27c4f13b00fcb1638ab2eb6"/>
        </Part>
      </Part>
      <Part Type="papunktis" Nr="2.6" Abbr="2.6 pp." DocPartId="519cdcb5563949299d8820f9a4195bc2" PartId="cd3fd7c7486c40588428121322c71294">
        <Part Type="citata" DocPartId="c54fe2f0b7b34546ace6fd1e88ecb8fc" PartId="8f85d97aeca742eeb4c0b387894cbf9e">
          <Part Type="papunktis" Nr="23.19" Abbr="23.19 pp." DocPartId="a928c54c2e5a4851afd38b8d66c24b2a" PartId="9bd68ff58a264528860f3230e3ce7930"/>
        </Part>
      </Part>
      <Part Type="papunktis" Nr="2.7" Abbr="2.7 pp." DocPartId="18400c87cfce493f9e0c817d6368353e" PartId="c2259e8beaca42fe8813ff8c26829d2b">
        <Part Type="citata" DocPartId="f45b248360394a3b9861e99153a560bd" PartId="910ed855d4494cca8a8f7f63f10272b8">
          <Part Type="punktas" Nr="26" Abbr="26 p." DocPartId="a4ca6619980a4a9cb40ca98346f3206c" PartId="874c6def8234420f9ef43c5cfc04a193"/>
        </Part>
      </Part>
      <Part Type="papunktis" Nr="2.8" Abbr="2.8 pp." DocPartId="a71cc974bd8147b8b710d788cc847f7b" PartId="3c834b7bcbb04ecd9de6f87031f5e2a1"/>
      <Part Type="papunktis" Nr="2.9" Abbr="2.9 pp." DocPartId="aff101d9887a4d4798dbfc519ce2248a" PartId="b02f2d121f2a4aa38853b845c96c24e9"/>
      <Part Type="papunktis" Nr="2.10" Abbr="2.10 pp." DocPartId="6898761ac0004e9a97cdcefb7f298a8d" PartId="cd72e53bfb6247fa8a8af13bfed20655"/>
      <Part Type="papunktis" Nr="2.11" Abbr="2.11 pp." DocPartId="95e7c35efdfc434986c3786f12040f32" PartId="086756d8b2e0435581f3a6bff2165048">
        <Part Type="citata" DocPartId="97bcbb7a7e1a423d8b5e1515d1c55f9a" PartId="ee26709a06e24b46bfcd64ea5e61d6c8">
          <Part Type="punktas" Nr="40" Abbr="40 p." DocPartId="77d511e7962947ad9fd99dda6631cfcf" PartId="cfe9ca71afe64b30bd36661d5064eb5f"/>
        </Part>
      </Part>
      <Part Type="papunktis" Nr="2.12" Abbr="2.12 pp." DocPartId="8f59611ac3f448be928aaff079e1afb7" PartId="5860a5be5cac425d998589454eb7a6d6">
        <Part Type="citata" DocPartId="4d4656bf51ae471f9694fc1cbd17a04d" PartId="a4782f7310644683b3a4b89d7dd0a4af">
          <Part Type="punktas" Nr="41" Abbr="41 p." DocPartId="5c310c68c25442c784a586157f2d4339" PartId="4f1eb726a15f4b3b915229659470de6d"/>
        </Part>
      </Part>
      <Part Type="papunktis" Nr="2.13" Abbr="2.13 pp." DocPartId="33869cc87eef4d258909875914d2c644" PartId="266f34130b5a44d6a8ab5a5589978eab">
        <Part Type="citata" DocPartId="af631e0a3398423fa15dad683083ca34" PartId="6ef1c91fbda1460691a4788d9445c228">
          <Part Type="papunktis" Nr="52.2" Abbr="52.2 pp." DocPartId="c74e4740099744fab297d240c1d4ab4a" PartId="5dc6f71a741e4581b7ec368a1f4f7685"/>
        </Part>
      </Part>
      <Part Type="papunktis" Nr="2.14" Abbr="2.14 pp." DocPartId="f188eeff87e249b7999fa666ff5cb775" PartId="3c005d6bb37b4adb8081bf8ce4c9c2d5">
        <Part Type="papunktis" Nr="2.14.1" Abbr="2.14.1 pp." DocPartId="ea6f87e9e4dc47e1b3edde2e72ca3e71" PartId="f879a97db68a4a719690900d1d729b33"/>
        <Part Type="papunktis" Nr="2.14.2" Abbr="2.14.2 pp." DocPartId="659b96d1bf22483ba05a448a9d351a75" PartId="765db4b98daa42f18190f836e0e93ce4"/>
        <Part Type="papunktis" Nr="2.14.3" Abbr="2.14.3 pp." DocPartId="8ca696ddfea34e7692780174df20081b" PartId="f089c2ac293e4cdf86f2f734593041a2"/>
        <Part Type="papunktis" Nr="2.14.4" Abbr="2.14.4 pp." DocPartId="ad23343cfd1a49738e34c82a4e9b4fe4" PartId="c8dfe783ba494affbc43ebfa0814c85e"/>
        <Part Type="papunktis" Nr="2.14.5" Abbr="2.14.5 pp." DocPartId="01f6e8a1af154ea3838ab103dac08df2" PartId="2a97a413689f42b282e5219414f8c09a"/>
        <Part Type="papunktis" Nr="2.14.6" Abbr="2.14.6 pp." DocPartId="3fb48a7ac1b24904a5d7059308f14ba5" PartId="f29cf37f59a44b40a5cd864cde166cba"/>
        <Part Type="papunktis" Nr="2.14.7" Abbr="2.14.7 pp." DocPartId="e4adb1e6bc5442e293f8c6006642c0ec" PartId="e683704168b84f859439f72750075169"/>
        <Part Type="papunktis" Nr="2.14.8" Abbr="2.14.8 pp." DocPartId="724c293d1561446394ce1fe4daa06508" PartId="e83f64a27f8343b0893444e34087387e">
          <Part Type="citata" DocPartId="652169fcc69b43dcbf87517aa758e1e9" PartId="593f727372a94925ab2fc8a56404f04a">
            <Part Type="punktas" Nr="5" Abbr="5 p." DocPartId="b013b08361f344faa53cbeae21e03965" PartId="af6cecfd22dd4b7685cfa7d71475f167"/>
          </Part>
        </Part>
      </Part>
      <Part Type="papunktis" Nr="2.15" Abbr="2.15 pp." DocPartId="cd4b3327b00b43dfac0e5b63985f5106" PartId="44f194b6a21340bf89f490e6aec9a36f">
        <Part Type="papunktis" Nr="2.15.1" Abbr="2.15.1 pp." DocPartId="726049adc2db4f41ba1dde487d91a0ca" PartId="7ff0e0815ac64f638cb162f2c1b43242"/>
        <Part Type="papunktis" Nr="2.15.2" Abbr="2.15.2 pp." Title="(Lietuvos kaimo plėtros 2014–2020 m. programos priemonės „Ūkio ir verslo plėtra“ veiklos srities „Parama ekonominės veiklos pradžiai kaimo vietovėse“ įgyvendinimo nuo 2018 m. taisyklių, kai verslo planui įgyvendinti yra mokama išmoka, tipinio verslo plano forma)" DocPartId="81a4097bf86d4d549e63f7a04b65f9b2" PartId="1495727fa72541329f5362da881332b0"/>
        <Part Type="papunktis" Nr="2.15.3" Abbr="2.15.3 pp." Title="PAGAL LIETUVOS KAIMO PLĖTROS 2014–2020 M. PROGRAMOS PRIEMONĖS „ŪKIO IR VERSLO PLĖTRA“ VEIKLOS SRITIES „PARAMA EKONOMINĖS VEIKLOS PRADŽIAI KAIMO VIETOVĖSE“ ĮGYVENDINIMO NUO 2018 M. TAISYKLES, KAI VERSLO PLANUI ĮGYVENDINTI YRA MOKAMA IŠMOKA“" DocPartId="54b6d0f928b149788627c4b2ee06f427" PartId="fb1cd9d53e8c401abb56249948e0fa01"/>
      </Part>
      <Part Type="papunktis" Nr="2.16" Abbr="2.16 pp." DocPartId="64c57f9a0e8347e689cc3632a03c716a" PartId="3ba666d3df4b4d9585625ef88554efa0"/>
    </Part>
    <Part Type="punktas" Nr="3" Abbr="3 p." DocPartId="c2f29f68fdb14396931b4893286e9b06" PartId="cd0a36256e5c459b86be82796b75ea3f"/>
    <Part Type="signatura" DocPartId="c61561ecf83947599092127e2ca59142" PartId="cfe763a9b64a4a5b96df82b375f4be3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55B5B-D4AE-4693-B109-BA382A632E81}">
  <ds:schemaRefs>
    <ds:schemaRef ds:uri="http://lrs.lt/TAIS/DocParts"/>
  </ds:schemaRefs>
</ds:datastoreItem>
</file>

<file path=customXml/itemProps2.xml><?xml version="1.0" encoding="utf-8"?>
<ds:datastoreItem xmlns:ds="http://schemas.openxmlformats.org/officeDocument/2006/customXml" ds:itemID="{C9E309B0-44BF-49CC-893F-4E4698C68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2143</Words>
  <Characters>13639</Characters>
  <Application>Microsoft Office Word</Application>
  <DocSecurity>0</DocSecurity>
  <Lines>113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15751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2019-10-24T04:43:00Z</dcterms:created>
  <dcterms:modified xsi:type="dcterms:W3CDTF">2019-10-25T07:20:00Z</dcterms:modified>
</cp:coreProperties>
</file>