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9fce1e7f2cd4cd7b8bd9f950eddb80e"/>
        <w:id w:val="-401987178"/>
        <w:lock w:val="sdtLocked"/>
      </w:sdtPr>
      <w:sdtEndPr/>
      <w:sdtContent>
        <w:p w14:paraId="34608015" w14:textId="18C3E6F2" w:rsidR="00E20CF4" w:rsidRDefault="00427AC3" w:rsidP="001C0724">
          <w:pPr>
            <w:tabs>
              <w:tab w:val="center" w:pos="4819"/>
              <w:tab w:val="right" w:pos="9638"/>
            </w:tabs>
            <w:suppressAutoHyphens/>
            <w:jc w:val="center"/>
            <w:rPr>
              <w:b/>
              <w:szCs w:val="24"/>
              <w:lang w:eastAsia="lt-LT"/>
            </w:rPr>
          </w:pPr>
          <w:r>
            <w:rPr>
              <w:noProof/>
              <w:lang w:eastAsia="lt-LT"/>
            </w:rPr>
            <w:drawing>
              <wp:inline distT="0" distB="0" distL="0" distR="0" wp14:anchorId="346080C7" wp14:editId="346080C8">
                <wp:extent cx="521335" cy="624840"/>
                <wp:effectExtent l="0" t="0" r="0" b="381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1335" cy="624840"/>
                        </a:xfrm>
                        <a:prstGeom prst="rect">
                          <a:avLst/>
                        </a:prstGeom>
                        <a:noFill/>
                        <a:ln>
                          <a:noFill/>
                        </a:ln>
                      </pic:spPr>
                    </pic:pic>
                  </a:graphicData>
                </a:graphic>
              </wp:inline>
            </w:drawing>
          </w:r>
        </w:p>
        <w:p w14:paraId="34608016" w14:textId="77777777" w:rsidR="00E20CF4" w:rsidRDefault="00427AC3" w:rsidP="001C0724">
          <w:pPr>
            <w:suppressAutoHyphens/>
            <w:jc w:val="center"/>
            <w:rPr>
              <w:b/>
              <w:szCs w:val="24"/>
              <w:lang w:eastAsia="lt-LT"/>
            </w:rPr>
          </w:pPr>
          <w:r>
            <w:rPr>
              <w:b/>
              <w:szCs w:val="24"/>
              <w:lang w:eastAsia="lt-LT"/>
            </w:rPr>
            <w:t>LIETUVOS RESPUBLIKOS APLINKOS MINISTRAS</w:t>
          </w:r>
        </w:p>
        <w:p w14:paraId="34608017" w14:textId="77777777" w:rsidR="00E20CF4" w:rsidRDefault="00E20CF4" w:rsidP="001C0724">
          <w:pPr>
            <w:suppressAutoHyphens/>
            <w:jc w:val="center"/>
            <w:rPr>
              <w:b/>
              <w:szCs w:val="24"/>
              <w:lang w:eastAsia="lt-LT"/>
            </w:rPr>
          </w:pPr>
        </w:p>
        <w:p w14:paraId="34608018" w14:textId="77777777" w:rsidR="00E20CF4" w:rsidRDefault="00427AC3" w:rsidP="001C0724">
          <w:pPr>
            <w:suppressAutoHyphens/>
            <w:jc w:val="center"/>
            <w:rPr>
              <w:b/>
              <w:szCs w:val="24"/>
              <w:lang w:eastAsia="lt-LT"/>
            </w:rPr>
          </w:pPr>
          <w:r>
            <w:rPr>
              <w:b/>
              <w:szCs w:val="24"/>
              <w:lang w:eastAsia="lt-LT"/>
            </w:rPr>
            <w:t>ĮSAKYMAS</w:t>
          </w:r>
        </w:p>
        <w:p w14:paraId="34608019" w14:textId="77777777" w:rsidR="00E20CF4" w:rsidRDefault="00427AC3" w:rsidP="001C0724">
          <w:pPr>
            <w:suppressAutoHyphens/>
            <w:jc w:val="center"/>
            <w:rPr>
              <w:b/>
              <w:szCs w:val="24"/>
              <w:lang w:eastAsia="lt-LT"/>
            </w:rPr>
          </w:pPr>
          <w:r>
            <w:rPr>
              <w:b/>
              <w:szCs w:val="24"/>
              <w:lang w:eastAsia="lt-LT"/>
            </w:rPr>
            <w:t>DĖL LIETUVOS RESPUBLIKOS APLINKOS MINISTRO 2009 M. LAPKRIČIO 10 D. ĮSAKYMO NR. D1-677 „DĖL DAUGIABUČIO NAMO ATNAUJINIMO (MODERNIZAVIMO) INVESTICIJŲ PLANO RENGIMO TVARKOS APRAŠO PATVIRTINIMO“ PAKEITIMO</w:t>
          </w:r>
        </w:p>
        <w:p w14:paraId="3460801A" w14:textId="77777777" w:rsidR="00E20CF4" w:rsidRDefault="00E20CF4" w:rsidP="001C0724">
          <w:pPr>
            <w:suppressAutoHyphens/>
            <w:jc w:val="center"/>
            <w:rPr>
              <w:b/>
              <w:szCs w:val="24"/>
              <w:lang w:eastAsia="lt-LT"/>
            </w:rPr>
          </w:pPr>
        </w:p>
        <w:p w14:paraId="3460801B" w14:textId="743FF207" w:rsidR="00E20CF4" w:rsidRDefault="00427AC3" w:rsidP="001C0724">
          <w:pPr>
            <w:suppressAutoHyphens/>
            <w:jc w:val="center"/>
            <w:rPr>
              <w:szCs w:val="24"/>
              <w:lang w:eastAsia="lt-LT"/>
            </w:rPr>
          </w:pPr>
          <w:r>
            <w:rPr>
              <w:szCs w:val="24"/>
              <w:lang w:eastAsia="lt-LT"/>
            </w:rPr>
            <w:t>2017 m. spalio 2 d. Nr. D1-805</w:t>
          </w:r>
        </w:p>
        <w:p w14:paraId="3460801C" w14:textId="77777777" w:rsidR="00E20CF4" w:rsidRDefault="00427AC3" w:rsidP="001C0724">
          <w:pPr>
            <w:suppressAutoHyphens/>
            <w:jc w:val="center"/>
            <w:rPr>
              <w:szCs w:val="24"/>
              <w:lang w:eastAsia="lt-LT"/>
            </w:rPr>
          </w:pPr>
          <w:r>
            <w:rPr>
              <w:szCs w:val="24"/>
              <w:lang w:eastAsia="lt-LT"/>
            </w:rPr>
            <w:t>Vilnius</w:t>
          </w:r>
        </w:p>
        <w:p w14:paraId="3460801D" w14:textId="77777777" w:rsidR="00E20CF4" w:rsidRDefault="00E20CF4" w:rsidP="001C0724">
          <w:pPr>
            <w:tabs>
              <w:tab w:val="left" w:pos="0"/>
            </w:tabs>
            <w:suppressAutoHyphens/>
            <w:spacing w:line="276" w:lineRule="auto"/>
            <w:jc w:val="center"/>
            <w:rPr>
              <w:szCs w:val="24"/>
              <w:lang w:eastAsia="lt-LT"/>
            </w:rPr>
          </w:pPr>
        </w:p>
        <w:p w14:paraId="773FB365" w14:textId="77777777" w:rsidR="00427AC3" w:rsidRDefault="00427AC3" w:rsidP="001C0724">
          <w:pPr>
            <w:tabs>
              <w:tab w:val="left" w:pos="0"/>
            </w:tabs>
            <w:suppressAutoHyphens/>
            <w:spacing w:line="276" w:lineRule="auto"/>
            <w:jc w:val="center"/>
            <w:rPr>
              <w:szCs w:val="24"/>
              <w:lang w:eastAsia="lt-LT"/>
            </w:rPr>
          </w:pPr>
        </w:p>
        <w:sdt>
          <w:sdtPr>
            <w:alias w:val="1 p."/>
            <w:tag w:val="part_e53746e5fc8c4e52b0eba50bdc0162e0"/>
            <w:id w:val="1037161446"/>
            <w:lock w:val="sdtLocked"/>
          </w:sdtPr>
          <w:sdtEndPr/>
          <w:sdtContent>
            <w:p w14:paraId="3460801E" w14:textId="77777777" w:rsidR="00E20CF4" w:rsidRDefault="001A50F2" w:rsidP="001C0724">
              <w:pPr>
                <w:tabs>
                  <w:tab w:val="left" w:pos="-1843"/>
                </w:tabs>
                <w:suppressAutoHyphens/>
                <w:spacing w:line="276" w:lineRule="auto"/>
                <w:ind w:firstLine="720"/>
                <w:jc w:val="both"/>
                <w:rPr>
                  <w:szCs w:val="24"/>
                  <w:lang w:eastAsia="lt-LT"/>
                </w:rPr>
              </w:pPr>
              <w:sdt>
                <w:sdtPr>
                  <w:alias w:val="Numeris"/>
                  <w:tag w:val="nr_e53746e5fc8c4e52b0eba50bdc0162e0"/>
                  <w:id w:val="152576275"/>
                  <w:lock w:val="sdtLocked"/>
                </w:sdtPr>
                <w:sdtEndPr/>
                <w:sdtContent>
                  <w:r w:rsidR="00427AC3">
                    <w:rPr>
                      <w:szCs w:val="24"/>
                      <w:lang w:eastAsia="lt-LT"/>
                    </w:rPr>
                    <w:t>1</w:t>
                  </w:r>
                </w:sdtContent>
              </w:sdt>
              <w:r w:rsidR="00427AC3">
                <w:rPr>
                  <w:szCs w:val="24"/>
                  <w:lang w:eastAsia="lt-LT"/>
                </w:rPr>
                <w:t>. P a k e i č i u Daugiabučio namo atnaujinimo (modernizavimo) investicijų planų rengimo tvarkos aprašą, patvirtintą Lietuvos Respublikos aplinkos ministro 2009 m. lapkričio 10 d. įsakymu Nr. D1-677 „Dėl Daugiabučio namo atnaujinimo (modernizavimo) investicijų plano rengimo tvarkos aprašo patvirtinimo“:</w:t>
              </w:r>
            </w:p>
            <w:sdt>
              <w:sdtPr>
                <w:alias w:val="1.1 pp."/>
                <w:tag w:val="part_0602a1bab0134b59ad492b7a79fb8b12"/>
                <w:id w:val="2028289235"/>
                <w:lock w:val="sdtLocked"/>
              </w:sdtPr>
              <w:sdtEndPr/>
              <w:sdtContent>
                <w:p w14:paraId="3460801F" w14:textId="77777777" w:rsidR="00E20CF4" w:rsidRDefault="001A50F2" w:rsidP="001C0724">
                  <w:pPr>
                    <w:tabs>
                      <w:tab w:val="left" w:pos="0"/>
                    </w:tabs>
                    <w:suppressAutoHyphens/>
                    <w:spacing w:line="276" w:lineRule="auto"/>
                    <w:ind w:firstLine="720"/>
                    <w:jc w:val="both"/>
                    <w:rPr>
                      <w:szCs w:val="24"/>
                      <w:lang w:eastAsia="lt-LT"/>
                    </w:rPr>
                  </w:pPr>
                  <w:sdt>
                    <w:sdtPr>
                      <w:alias w:val="Numeris"/>
                      <w:tag w:val="nr_0602a1bab0134b59ad492b7a79fb8b12"/>
                      <w:id w:val="582409228"/>
                      <w:lock w:val="sdtLocked"/>
                    </w:sdtPr>
                    <w:sdtEndPr/>
                    <w:sdtContent>
                      <w:r w:rsidR="00427AC3">
                        <w:rPr>
                          <w:szCs w:val="24"/>
                          <w:lang w:eastAsia="lt-LT"/>
                        </w:rPr>
                        <w:t>1.1</w:t>
                      </w:r>
                    </w:sdtContent>
                  </w:sdt>
                  <w:r w:rsidR="00427AC3">
                    <w:rPr>
                      <w:szCs w:val="24"/>
                      <w:lang w:eastAsia="lt-LT"/>
                    </w:rPr>
                    <w:t>. pakeičiu 3 punktą ir jį išdėstau taip:</w:t>
                  </w:r>
                </w:p>
                <w:sdt>
                  <w:sdtPr>
                    <w:alias w:val="citata"/>
                    <w:tag w:val="part_2a696505536d4460939ac21dbebacb0c"/>
                    <w:id w:val="-941381098"/>
                    <w:lock w:val="sdtLocked"/>
                  </w:sdtPr>
                  <w:sdtEndPr/>
                  <w:sdtContent>
                    <w:sdt>
                      <w:sdtPr>
                        <w:alias w:val="3 p."/>
                        <w:tag w:val="part_d05f8d00b97c4c7bb834a020ff226528"/>
                        <w:id w:val="-596172961"/>
                        <w:lock w:val="sdtLocked"/>
                      </w:sdtPr>
                      <w:sdtEndPr/>
                      <w:sdtContent>
                        <w:p w14:paraId="34608020"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d05f8d00b97c4c7bb834a020ff226528"/>
                              <w:id w:val="511956431"/>
                              <w:lock w:val="sdtLocked"/>
                            </w:sdtPr>
                            <w:sdtEndPr/>
                            <w:sdtContent>
                              <w:r>
                                <w:rPr>
                                  <w:rFonts w:eastAsia="Calibri"/>
                                  <w:szCs w:val="24"/>
                                </w:rPr>
                                <w:t>3</w:t>
                              </w:r>
                            </w:sdtContent>
                          </w:sdt>
                          <w:r>
                            <w:rPr>
                              <w:rFonts w:eastAsia="Calibri"/>
                              <w:szCs w:val="24"/>
                            </w:rPr>
                            <w:t xml:space="preserve">. Investicijų planas yra daugiabučio namo atnaujinimo (modernizavimo) projekto rengimo etapas, kuriame, įvertinus architektūros, aplinkos, kraštovaizdžio, nekilnojamojo kultūros paveldo vertybių ir jų teritorijų apsaugos reikalavimus, pagal namo energinio naudingumo sertifikato ir namo fizinės būklės tyrimo ir vertinimo duomenis ir reikalavimus pagrindžiamos namo atnaujinimo (modernizavimo) priemonės nustatant jų energinį ir ekonominį efektyvumą, investicijų dydį ir jų paskirstymą butų ir kitų patalpų savininkams, nustatomos pagrindinės techninės užduoties sąlygos daugiabučio namo atnaujinimo (modernizavimo) techniniam darbo projektui parengti. Techninis darbo projektas rengiamas butų ir kitų patalpų savininkams Valstybės paramos įstatymo 5 straipsnio 1 dalyje nustatyta tvarka patvirtinus Investicijų planą ir gavus preliminarų projekto finansuotojo sutikimą dėl techninio darbo projekto rengimo ir (ar) atnaujinimo (modernizavimo) projekto įgyvendinimo finansavimo ir kredito suteikimo, jeigu techninio darbo projekto parengimo ir (ar) atnaujinimo (modernizavimo) projekto įgyvendinimo išlaidas numatoma apmokėti lengvatinio kredito lėšomis. Techninis darbo projektas rengiamas vadovaujantis Statybos įstatymu ir statybos techninio reglamento STR </w:t>
                          </w:r>
                          <w:r>
                            <w:rPr>
                              <w:rFonts w:eastAsia="Calibri"/>
                              <w:bCs/>
                              <w:szCs w:val="24"/>
                            </w:rPr>
                            <w:t>1.04.04:2017„Statinio projektavimas, projekto ekspertizė“</w:t>
                          </w:r>
                          <w:r>
                            <w:rPr>
                              <w:rFonts w:eastAsia="Calibri"/>
                              <w:szCs w:val="24"/>
                              <w:lang w:val="en-US"/>
                            </w:rPr>
                            <w:t xml:space="preserve"> </w:t>
                          </w:r>
                          <w:r>
                            <w:rPr>
                              <w:rFonts w:eastAsia="Calibri"/>
                              <w:szCs w:val="24"/>
                            </w:rPr>
                            <w:t xml:space="preserve">11 priedo nuostatomis.“; </w:t>
                          </w:r>
                        </w:p>
                      </w:sdtContent>
                    </w:sdt>
                  </w:sdtContent>
                </w:sdt>
              </w:sdtContent>
            </w:sdt>
            <w:sdt>
              <w:sdtPr>
                <w:alias w:val="1.2 pp."/>
                <w:tag w:val="part_888a298e188541e294acc01559683e4f"/>
                <w:id w:val="665439943"/>
                <w:lock w:val="sdtLocked"/>
              </w:sdtPr>
              <w:sdtEndPr/>
              <w:sdtContent>
                <w:p w14:paraId="34608021" w14:textId="77777777" w:rsidR="00E20CF4" w:rsidRDefault="001A50F2" w:rsidP="001C0724">
                  <w:pPr>
                    <w:tabs>
                      <w:tab w:val="left" w:pos="0"/>
                    </w:tabs>
                    <w:spacing w:line="276" w:lineRule="auto"/>
                    <w:ind w:firstLine="720"/>
                    <w:jc w:val="both"/>
                    <w:rPr>
                      <w:rFonts w:eastAsia="Calibri"/>
                      <w:szCs w:val="24"/>
                    </w:rPr>
                  </w:pPr>
                  <w:sdt>
                    <w:sdtPr>
                      <w:alias w:val="Numeris"/>
                      <w:tag w:val="nr_888a298e188541e294acc01559683e4f"/>
                      <w:id w:val="-878309438"/>
                      <w:lock w:val="sdtLocked"/>
                    </w:sdtPr>
                    <w:sdtEndPr/>
                    <w:sdtContent>
                      <w:r w:rsidR="00427AC3">
                        <w:rPr>
                          <w:rFonts w:eastAsia="Calibri"/>
                          <w:szCs w:val="24"/>
                        </w:rPr>
                        <w:t>1.2</w:t>
                      </w:r>
                    </w:sdtContent>
                  </w:sdt>
                  <w:r w:rsidR="00427AC3">
                    <w:rPr>
                      <w:rFonts w:eastAsia="Calibri"/>
                      <w:szCs w:val="24"/>
                    </w:rPr>
                    <w:t>.</w:t>
                  </w:r>
                  <w:r w:rsidR="00427AC3">
                    <w:rPr>
                      <w:szCs w:val="24"/>
                      <w:lang w:eastAsia="lt-LT"/>
                    </w:rPr>
                    <w:t xml:space="preserve"> </w:t>
                  </w:r>
                  <w:r w:rsidR="00427AC3">
                    <w:rPr>
                      <w:rFonts w:eastAsia="Calibri"/>
                      <w:szCs w:val="24"/>
                    </w:rPr>
                    <w:t>pakeičiu 4 punktą ir jį išdėstau taip:</w:t>
                  </w:r>
                </w:p>
                <w:sdt>
                  <w:sdtPr>
                    <w:alias w:val="citata"/>
                    <w:tag w:val="part_97141ed66aca4ad29c723cd212f73742"/>
                    <w:id w:val="110796004"/>
                    <w:lock w:val="sdtLocked"/>
                  </w:sdtPr>
                  <w:sdtEndPr/>
                  <w:sdtContent>
                    <w:sdt>
                      <w:sdtPr>
                        <w:alias w:val="4 p."/>
                        <w:tag w:val="part_73396e73e9f34eda9f45afd36131a949"/>
                        <w:id w:val="-323742103"/>
                        <w:lock w:val="sdtLocked"/>
                      </w:sdtPr>
                      <w:sdtEndPr/>
                      <w:sdtContent>
                        <w:p w14:paraId="34608022"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73396e73e9f34eda9f45afd36131a949"/>
                              <w:id w:val="-861043828"/>
                              <w:lock w:val="sdtLocked"/>
                            </w:sdtPr>
                            <w:sdtEndPr/>
                            <w:sdtContent>
                              <w:r>
                                <w:rPr>
                                  <w:rFonts w:eastAsia="Calibri"/>
                                  <w:szCs w:val="24"/>
                                </w:rPr>
                                <w:t>4</w:t>
                              </w:r>
                            </w:sdtContent>
                          </w:sdt>
                          <w:r>
                            <w:rPr>
                              <w:rFonts w:eastAsia="Calibri"/>
                              <w:szCs w:val="24"/>
                            </w:rPr>
                            <w:t xml:space="preserve">. Investicijų plano rengimą butų ir kitų patalpų savininkų sprendimu organizuoja namo bendrojo naudojimo objektų valdytojas ar pagal pavedimo sutartį veikiantis asmuo, teikiantis atnaujinimo projekto įgyvendinimo administravimo paslaugas. Investicijų plano rengimą gali organizuoti savivaldybė ar jos paskirtas savivaldybės programos įgyvendinimo administratorius. Investicijų plano rengimo organizavimo etape namo bendrojo naudojimo objektų valdytojas, pagal pavedimo sutartį veikiantis asmuo, teikiantis atnaujinimo projekto įgyvendinimo administravimo paslaugas, savivaldybė ar jos paskirtas projekto administratorius privalo informuoti daugiabučio namo butų ir kitų patalpų savininkus apie valstybės paramos daugiabučio namo butų ir kitų patalpų savininkams, įgyvendinantiems atnaujinimo projektus pagal Lietuvos Respublikos Vyriausybės patvirtintą Daugiabučių namų atnaujinimo (modernizavimo) programą ar ją atitinkančias savivaldybių programas (toliau – Programa), dydį ir išmokėjimo tvarką, daugiabučių namų atnaujinimo (modernizavimo) projekto įgyvendinimo eigą, Programos priede numatytas daugiabučių namų atnaujinimo (modernizavimo) priemones ir šių priemonių galimus įgyvendinimo būdus, atnaujinimo </w:t>
                          </w:r>
                          <w:r>
                            <w:rPr>
                              <w:rFonts w:eastAsia="Calibri"/>
                              <w:szCs w:val="24"/>
                            </w:rPr>
                            <w:lastRenderedPageBreak/>
                            <w:t>(modernizavimo) projekto reikalavimus, teisines pasekmes pradėjus įgyvendinti investicijų planus, bet jų neįgyvendinus.“;</w:t>
                          </w:r>
                        </w:p>
                      </w:sdtContent>
                    </w:sdt>
                  </w:sdtContent>
                </w:sdt>
              </w:sdtContent>
            </w:sdt>
            <w:sdt>
              <w:sdtPr>
                <w:alias w:val="1.3 pp."/>
                <w:tag w:val="part_6d1d7943d0a141e58ce70e9c7d9a6d91"/>
                <w:id w:val="197046882"/>
                <w:lock w:val="sdtLocked"/>
              </w:sdtPr>
              <w:sdtEndPr/>
              <w:sdtContent>
                <w:p w14:paraId="34608023" w14:textId="77777777" w:rsidR="00E20CF4" w:rsidRDefault="001A50F2" w:rsidP="001C0724">
                  <w:pPr>
                    <w:tabs>
                      <w:tab w:val="left" w:pos="0"/>
                    </w:tabs>
                    <w:spacing w:line="276" w:lineRule="auto"/>
                    <w:ind w:firstLine="720"/>
                    <w:jc w:val="both"/>
                    <w:rPr>
                      <w:rFonts w:eastAsia="Calibri"/>
                      <w:szCs w:val="24"/>
                    </w:rPr>
                  </w:pPr>
                  <w:sdt>
                    <w:sdtPr>
                      <w:alias w:val="Numeris"/>
                      <w:tag w:val="nr_6d1d7943d0a141e58ce70e9c7d9a6d91"/>
                      <w:id w:val="554054999"/>
                      <w:lock w:val="sdtLocked"/>
                    </w:sdtPr>
                    <w:sdtEndPr/>
                    <w:sdtContent>
                      <w:r w:rsidR="00427AC3">
                        <w:rPr>
                          <w:rFonts w:eastAsia="Calibri"/>
                          <w:szCs w:val="24"/>
                        </w:rPr>
                        <w:t>1.3</w:t>
                      </w:r>
                    </w:sdtContent>
                  </w:sdt>
                  <w:r w:rsidR="00427AC3">
                    <w:rPr>
                      <w:rFonts w:eastAsia="Calibri"/>
                      <w:szCs w:val="24"/>
                    </w:rPr>
                    <w:t>. pakeičiu 5 punktą ir jį išdėstau taip:</w:t>
                  </w:r>
                </w:p>
                <w:sdt>
                  <w:sdtPr>
                    <w:alias w:val="citata"/>
                    <w:tag w:val="part_c284684d09d3432ca07c3a086c48176a"/>
                    <w:id w:val="-1081985388"/>
                    <w:lock w:val="sdtLocked"/>
                  </w:sdtPr>
                  <w:sdtEndPr/>
                  <w:sdtContent>
                    <w:sdt>
                      <w:sdtPr>
                        <w:alias w:val="5 p."/>
                        <w:tag w:val="part_7c6a793c8b4f48bebd46080a48c2b608"/>
                        <w:id w:val="-385482722"/>
                        <w:lock w:val="sdtLocked"/>
                      </w:sdtPr>
                      <w:sdtEndPr/>
                      <w:sdtContent>
                        <w:p w14:paraId="34608024" w14:textId="77777777" w:rsidR="00E20CF4" w:rsidRDefault="00427AC3" w:rsidP="001C0724">
                          <w:pPr>
                            <w:spacing w:line="276" w:lineRule="auto"/>
                            <w:ind w:firstLine="720"/>
                            <w:jc w:val="both"/>
                            <w:rPr>
                              <w:rFonts w:eastAsia="Calibri"/>
                              <w:szCs w:val="24"/>
                            </w:rPr>
                          </w:pPr>
                          <w:r>
                            <w:rPr>
                              <w:rFonts w:eastAsia="Calibri"/>
                              <w:szCs w:val="24"/>
                            </w:rPr>
                            <w:t>„</w:t>
                          </w:r>
                          <w:sdt>
                            <w:sdtPr>
                              <w:alias w:val="Numeris"/>
                              <w:tag w:val="nr_7c6a793c8b4f48bebd46080a48c2b608"/>
                              <w:id w:val="-1549218533"/>
                              <w:lock w:val="sdtLocked"/>
                            </w:sdtPr>
                            <w:sdtEndPr/>
                            <w:sdtContent>
                              <w:r>
                                <w:rPr>
                                  <w:rFonts w:eastAsia="Calibri"/>
                                  <w:szCs w:val="24"/>
                                </w:rPr>
                                <w:t>5</w:t>
                              </w:r>
                            </w:sdtContent>
                          </w:sdt>
                          <w:r>
                            <w:rPr>
                              <w:rFonts w:eastAsia="Calibri"/>
                              <w:szCs w:val="24"/>
                            </w:rPr>
                            <w:t xml:space="preserve">. Investicijų plano rengimo paslaugos perkamos ir kvalifikaciniai reikalavimai jo rengėjui nustatomi vadovaujantis aplinkos ministro tvirtinamu Daugiabučio namo atnaujinimo (modernizavimo) projekto (ar jo dalies) rengimo, projekto ekspertizės atlikimo, statybos techninės priežiūros paslaugų ir statybos rangos darbų pirkimo tvarkos aprašu. Jei projekto administratorius (užsakovas) yra perkančioji organizacija pagal Lietuvos Respublikos viešųjų pirkimų įstatymą, investicijų plano rengimo paslaugos perkamos vadovaujantis šiuo įstatymu, taikant minimalius kvalifikacinius reikalavimus, nustatytus nurodytame pirkimo tvarkos apraše.“; </w:t>
                          </w:r>
                        </w:p>
                      </w:sdtContent>
                    </w:sdt>
                  </w:sdtContent>
                </w:sdt>
              </w:sdtContent>
            </w:sdt>
            <w:sdt>
              <w:sdtPr>
                <w:alias w:val="1.4 pp."/>
                <w:tag w:val="part_7b107b797f624cfbb518f7eb1030cf41"/>
                <w:id w:val="1297798774"/>
                <w:lock w:val="sdtLocked"/>
              </w:sdtPr>
              <w:sdtEndPr/>
              <w:sdtContent>
                <w:p w14:paraId="34608025" w14:textId="77777777" w:rsidR="00E20CF4" w:rsidRDefault="001A50F2" w:rsidP="001C0724">
                  <w:pPr>
                    <w:spacing w:line="276" w:lineRule="auto"/>
                    <w:ind w:firstLine="720"/>
                    <w:jc w:val="both"/>
                    <w:rPr>
                      <w:rFonts w:eastAsia="Calibri"/>
                      <w:szCs w:val="24"/>
                    </w:rPr>
                  </w:pPr>
                  <w:sdt>
                    <w:sdtPr>
                      <w:alias w:val="Numeris"/>
                      <w:tag w:val="nr_7b107b797f624cfbb518f7eb1030cf41"/>
                      <w:id w:val="-1100251135"/>
                      <w:lock w:val="sdtLocked"/>
                    </w:sdtPr>
                    <w:sdtEndPr/>
                    <w:sdtContent>
                      <w:r w:rsidR="00427AC3">
                        <w:rPr>
                          <w:rFonts w:eastAsia="Calibri"/>
                          <w:szCs w:val="24"/>
                        </w:rPr>
                        <w:t>1.4</w:t>
                      </w:r>
                    </w:sdtContent>
                  </w:sdt>
                  <w:r w:rsidR="00427AC3">
                    <w:rPr>
                      <w:rFonts w:eastAsia="Calibri"/>
                      <w:szCs w:val="24"/>
                    </w:rPr>
                    <w:t>. pakeičiu 6 punktą ir jį išdėstau taip:</w:t>
                  </w:r>
                </w:p>
                <w:sdt>
                  <w:sdtPr>
                    <w:alias w:val="citata"/>
                    <w:tag w:val="part_a70a96ae7e69463c8176d678e5203376"/>
                    <w:id w:val="941579127"/>
                    <w:lock w:val="sdtLocked"/>
                  </w:sdtPr>
                  <w:sdtEndPr/>
                  <w:sdtContent>
                    <w:sdt>
                      <w:sdtPr>
                        <w:alias w:val="6 p."/>
                        <w:tag w:val="part_d625939374c647bcb6577d8049ce0d51"/>
                        <w:id w:val="-299465201"/>
                        <w:lock w:val="sdtLocked"/>
                      </w:sdtPr>
                      <w:sdtEndPr/>
                      <w:sdtContent>
                        <w:p w14:paraId="34608026"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d625939374c647bcb6577d8049ce0d51"/>
                              <w:id w:val="299511355"/>
                              <w:lock w:val="sdtLocked"/>
                            </w:sdtPr>
                            <w:sdtEndPr/>
                            <w:sdtContent>
                              <w:r>
                                <w:rPr>
                                  <w:rFonts w:eastAsia="Calibri"/>
                                  <w:szCs w:val="24"/>
                                </w:rPr>
                                <w:t>6</w:t>
                              </w:r>
                            </w:sdtContent>
                          </w:sdt>
                          <w:r>
                            <w:rPr>
                              <w:rFonts w:eastAsia="Calibri"/>
                              <w:szCs w:val="24"/>
                            </w:rPr>
                            <w:t>. Investicijų plano užsakovas ir rengėjas gali kreiptis į Programos įgyvendinimo administratorių – viešąją įstaigą Būsto energijos taupymo agentūrą (toliau – Agentūra), kuri nemokamai konsultuoja namo atnaujinimo (modernizavimo)  projektų rengimo ir įgyvendinimo klausimais.“;</w:t>
                          </w:r>
                        </w:p>
                      </w:sdtContent>
                    </w:sdt>
                  </w:sdtContent>
                </w:sdt>
              </w:sdtContent>
            </w:sdt>
            <w:sdt>
              <w:sdtPr>
                <w:alias w:val="1.5 pp."/>
                <w:tag w:val="part_526df641b4124863843016a561255d70"/>
                <w:id w:val="1498154907"/>
                <w:lock w:val="sdtLocked"/>
              </w:sdtPr>
              <w:sdtEndPr/>
              <w:sdtContent>
                <w:p w14:paraId="34608027" w14:textId="77777777" w:rsidR="00E20CF4" w:rsidRDefault="001A50F2" w:rsidP="001C0724">
                  <w:pPr>
                    <w:tabs>
                      <w:tab w:val="left" w:pos="0"/>
                    </w:tabs>
                    <w:spacing w:line="276" w:lineRule="auto"/>
                    <w:ind w:firstLine="720"/>
                    <w:jc w:val="both"/>
                    <w:rPr>
                      <w:rFonts w:eastAsia="Calibri"/>
                      <w:szCs w:val="24"/>
                    </w:rPr>
                  </w:pPr>
                  <w:sdt>
                    <w:sdtPr>
                      <w:alias w:val="Numeris"/>
                      <w:tag w:val="nr_526df641b4124863843016a561255d70"/>
                      <w:id w:val="-543140162"/>
                      <w:lock w:val="sdtLocked"/>
                    </w:sdtPr>
                    <w:sdtEndPr/>
                    <w:sdtContent>
                      <w:r w:rsidR="00427AC3">
                        <w:rPr>
                          <w:rFonts w:eastAsia="Calibri"/>
                          <w:szCs w:val="24"/>
                        </w:rPr>
                        <w:t>1.5</w:t>
                      </w:r>
                    </w:sdtContent>
                  </w:sdt>
                  <w:r w:rsidR="00427AC3">
                    <w:rPr>
                      <w:rFonts w:eastAsia="Calibri"/>
                      <w:szCs w:val="24"/>
                    </w:rPr>
                    <w:t>. pakeičiu 7 punktą ir jį išdėstau taip:</w:t>
                  </w:r>
                </w:p>
                <w:sdt>
                  <w:sdtPr>
                    <w:alias w:val="citata"/>
                    <w:tag w:val="part_1b31a76378ec4e7caba80c8933a9da5e"/>
                    <w:id w:val="-867370562"/>
                    <w:lock w:val="sdtLocked"/>
                  </w:sdtPr>
                  <w:sdtEndPr/>
                  <w:sdtContent>
                    <w:sdt>
                      <w:sdtPr>
                        <w:alias w:val="7 p."/>
                        <w:tag w:val="part_4b1ffa3d7f73448eac91f478628b3442"/>
                        <w:id w:val="-1640795701"/>
                        <w:lock w:val="sdtLocked"/>
                      </w:sdtPr>
                      <w:sdtEndPr/>
                      <w:sdtContent>
                        <w:p w14:paraId="34608028"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4b1ffa3d7f73448eac91f478628b3442"/>
                              <w:id w:val="-76591683"/>
                              <w:lock w:val="sdtLocked"/>
                            </w:sdtPr>
                            <w:sdtEndPr/>
                            <w:sdtContent>
                              <w:r>
                                <w:rPr>
                                  <w:rFonts w:eastAsia="Calibri"/>
                                  <w:szCs w:val="24"/>
                                </w:rPr>
                                <w:t>7</w:t>
                              </w:r>
                            </w:sdtContent>
                          </w:sdt>
                          <w:r>
                            <w:rPr>
                              <w:rFonts w:eastAsia="Calibri"/>
                              <w:szCs w:val="24"/>
                            </w:rPr>
                            <w:t>. Investicijų planas rengiamas vadovaujantis Projekto administratoriaus (užsakovo) patvirtinta Investicijų plano rengimo užduotimi, Programa, Valstybės paramos įstatymu, Vyriausybės 2009 m. gruodžio 16 d. nutarimu Nr. 1725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(toliau – Nutarimas), Valstybės paramos daugiabučiams namams atnaujinti (modernizuoti) teikimo ir daugiabučių namų atnaujinimo (modernizavimo) projektų įgyvendinimo priežiūros taisyklėmis, patvirtintomis Nutarimu (toliau – Valstybės paramos taisyklės), Statybos įstatymu, kitais su jo rengimu susijusiais teisės aktais ir šia tvarka.“;</w:t>
                          </w:r>
                        </w:p>
                      </w:sdtContent>
                    </w:sdt>
                  </w:sdtContent>
                </w:sdt>
              </w:sdtContent>
            </w:sdt>
            <w:sdt>
              <w:sdtPr>
                <w:alias w:val="1.6 pp."/>
                <w:tag w:val="part_ff0f933e68754f3ea39e10aded9813b1"/>
                <w:id w:val="-1990398813"/>
                <w:lock w:val="sdtLocked"/>
              </w:sdtPr>
              <w:sdtEndPr/>
              <w:sdtContent>
                <w:p w14:paraId="34608029" w14:textId="77777777" w:rsidR="00E20CF4" w:rsidRDefault="001A50F2" w:rsidP="001C0724">
                  <w:pPr>
                    <w:tabs>
                      <w:tab w:val="left" w:pos="0"/>
                    </w:tabs>
                    <w:spacing w:line="276" w:lineRule="auto"/>
                    <w:ind w:firstLine="720"/>
                    <w:jc w:val="both"/>
                    <w:rPr>
                      <w:rFonts w:eastAsia="Calibri"/>
                      <w:szCs w:val="24"/>
                    </w:rPr>
                  </w:pPr>
                  <w:sdt>
                    <w:sdtPr>
                      <w:alias w:val="Numeris"/>
                      <w:tag w:val="nr_ff0f933e68754f3ea39e10aded9813b1"/>
                      <w:id w:val="475189596"/>
                      <w:lock w:val="sdtLocked"/>
                    </w:sdtPr>
                    <w:sdtEndPr/>
                    <w:sdtContent>
                      <w:r w:rsidR="00427AC3">
                        <w:rPr>
                          <w:rFonts w:eastAsia="Calibri"/>
                          <w:szCs w:val="24"/>
                        </w:rPr>
                        <w:t>1.6</w:t>
                      </w:r>
                    </w:sdtContent>
                  </w:sdt>
                  <w:r w:rsidR="00427AC3">
                    <w:rPr>
                      <w:rFonts w:eastAsia="Calibri"/>
                      <w:szCs w:val="24"/>
                    </w:rPr>
                    <w:t>. pakeičiu 13 punktą ir jį išdėstau taip:</w:t>
                  </w:r>
                </w:p>
                <w:sdt>
                  <w:sdtPr>
                    <w:alias w:val="citata"/>
                    <w:tag w:val="part_816b1641715940f29f3c68e1af800321"/>
                    <w:id w:val="584806670"/>
                    <w:lock w:val="sdtLocked"/>
                  </w:sdtPr>
                  <w:sdtEndPr/>
                  <w:sdtContent>
                    <w:sdt>
                      <w:sdtPr>
                        <w:alias w:val="13 p."/>
                        <w:tag w:val="part_a1a0916a7c8644e9a3b503142ca39060"/>
                        <w:id w:val="772823693"/>
                        <w:lock w:val="sdtLocked"/>
                      </w:sdtPr>
                      <w:sdtEndPr/>
                      <w:sdtContent>
                        <w:p w14:paraId="3460802A" w14:textId="77777777" w:rsidR="00E20CF4" w:rsidRDefault="00427AC3" w:rsidP="001C0724">
                          <w:pPr>
                            <w:tabs>
                              <w:tab w:val="left" w:pos="0"/>
                            </w:tabs>
                            <w:spacing w:line="276" w:lineRule="auto"/>
                            <w:ind w:firstLine="720"/>
                            <w:jc w:val="both"/>
                            <w:rPr>
                              <w:rFonts w:ascii="Calibri" w:eastAsia="Calibri" w:hAnsi="Calibri"/>
                              <w:sz w:val="22"/>
                              <w:szCs w:val="24"/>
                            </w:rPr>
                          </w:pPr>
                          <w:r>
                            <w:rPr>
                              <w:rFonts w:eastAsia="Calibri"/>
                              <w:szCs w:val="24"/>
                            </w:rPr>
                            <w:t>„</w:t>
                          </w:r>
                          <w:sdt>
                            <w:sdtPr>
                              <w:alias w:val="Numeris"/>
                              <w:tag w:val="nr_a1a0916a7c8644e9a3b503142ca39060"/>
                              <w:id w:val="496618047"/>
                              <w:lock w:val="sdtLocked"/>
                            </w:sdtPr>
                            <w:sdtEndPr/>
                            <w:sdtContent>
                              <w:r>
                                <w:rPr>
                                  <w:rFonts w:eastAsia="Calibri"/>
                                  <w:szCs w:val="24"/>
                                </w:rPr>
                                <w:t>13</w:t>
                              </w:r>
                            </w:sdtContent>
                          </w:sdt>
                          <w:r>
                            <w:rPr>
                              <w:rFonts w:eastAsia="Calibri"/>
                              <w:szCs w:val="24"/>
                            </w:rPr>
                            <w:t>. Pagal Tvarkos aprašo 11 ir 12 punktus parinktos namo atnaujinimo (modernizavimo) priemonės turi atitikti Programos priede pateiktas valstybės remiamas priemones ir užtikrinti, kad būtų pasiekta ne mažesnė kaip C pastato energinio naudingumo klasė ir šiluminės energijos sąnaudos sumažintos ne mažiau kaip 40 procentų, lyginant su esama padėtimi. Jeigu atnaujinamas daugiabutis, kuriam pagal Statybos įstatymą minimalūs privalomi pastatų energinio naudingumo reikalavimai nenustatomi, parinktos namo atnaujinimo (modernizavimo) priemonės turi atitikti Programos priede pateiktas valstybės remiamas priemones ir užtikrinti, kad skaičiuojamosios šiluminės energijos sąnaudos būtų sumažinamos ne mažiau kaip 25 procentais, palyginti su skaičiuojamosiomis šiluminės energijos sąnaudomis iki atnaujinimo projekto įgyvendinimo. Investicijų plane turi būti nurodomos siektinos numatomų įgyvendinti priemonių techninės ir energinės savybės, taip pat preliminarūs šių priemonių kiekybiniai rodikliai (m</w:t>
                          </w:r>
                          <w:r>
                            <w:rPr>
                              <w:rFonts w:eastAsia="Calibri"/>
                              <w:szCs w:val="24"/>
                              <w:vertAlign w:val="superscript"/>
                            </w:rPr>
                            <w:t>2</w:t>
                          </w:r>
                          <w:r>
                            <w:rPr>
                              <w:rFonts w:eastAsia="Calibri"/>
                              <w:szCs w:val="24"/>
                            </w:rPr>
                            <w:t>, m, vnt.). Atliekamas skirtingų namo atnaujinimo (modernizavimo) priemonių variantų palyginimas. Viename iš variantų turi būti numatytas šilumos apskaitos sistemos ir/ar termoreguliatorių butuose ir kitose patalpose įrengimas ir pasiekta aukštesnė nei C pastato energinio naudingumo klasė. Jei planuojamas butų ir kitų patalpų langų ir balkono durų keitimas ar balkonų (</w:t>
                          </w:r>
                          <w:proofErr w:type="spellStart"/>
                          <w:r>
                            <w:rPr>
                              <w:rFonts w:eastAsia="Calibri"/>
                              <w:szCs w:val="24"/>
                            </w:rPr>
                            <w:t>lodžijų</w:t>
                          </w:r>
                          <w:proofErr w:type="spellEnd"/>
                          <w:r>
                            <w:rPr>
                              <w:rFonts w:eastAsia="Calibri"/>
                              <w:szCs w:val="24"/>
                            </w:rPr>
                            <w:t>) įstiklinimas, rekomenduotina apie tai raštu informuoti (pateikiant pranešimus į pašto dėžutes ar išsiunčiant juos paštu ar el. paštu) šių butų ar kitų patalpų ir balkonų (</w:t>
                          </w:r>
                          <w:proofErr w:type="spellStart"/>
                          <w:r>
                            <w:rPr>
                              <w:rFonts w:eastAsia="Calibri"/>
                              <w:szCs w:val="24"/>
                            </w:rPr>
                            <w:t>lodžijų</w:t>
                          </w:r>
                          <w:proofErr w:type="spellEnd"/>
                          <w:r>
                            <w:rPr>
                              <w:rFonts w:eastAsia="Calibri"/>
                              <w:szCs w:val="24"/>
                            </w:rPr>
                            <w:t>) savininkus (šią informaciją parengia ir pateikia investicijų plano rengimo organizatorius kartu su jo rengėju).“;</w:t>
                          </w:r>
                          <w:r>
                            <w:rPr>
                              <w:rFonts w:ascii="Calibri" w:eastAsia="Calibri" w:hAnsi="Calibri"/>
                              <w:sz w:val="22"/>
                              <w:szCs w:val="24"/>
                            </w:rPr>
                            <w:t xml:space="preserve"> </w:t>
                          </w:r>
                        </w:p>
                      </w:sdtContent>
                    </w:sdt>
                  </w:sdtContent>
                </w:sdt>
              </w:sdtContent>
            </w:sdt>
            <w:sdt>
              <w:sdtPr>
                <w:alias w:val="1.7 pp."/>
                <w:tag w:val="part_d6f26d8821814b5db8bab1ddb277de7b"/>
                <w:id w:val="1578321148"/>
                <w:lock w:val="sdtLocked"/>
              </w:sdtPr>
              <w:sdtEndPr/>
              <w:sdtContent>
                <w:p w14:paraId="3460802B" w14:textId="77777777" w:rsidR="00E20CF4" w:rsidRDefault="001A50F2" w:rsidP="001C0724">
                  <w:pPr>
                    <w:tabs>
                      <w:tab w:val="left" w:pos="0"/>
                    </w:tabs>
                    <w:spacing w:line="276" w:lineRule="auto"/>
                    <w:ind w:firstLine="720"/>
                    <w:jc w:val="both"/>
                    <w:rPr>
                      <w:rFonts w:eastAsia="Calibri"/>
                      <w:szCs w:val="24"/>
                    </w:rPr>
                  </w:pPr>
                  <w:sdt>
                    <w:sdtPr>
                      <w:alias w:val="Numeris"/>
                      <w:tag w:val="nr_d6f26d8821814b5db8bab1ddb277de7b"/>
                      <w:id w:val="-1884243191"/>
                      <w:lock w:val="sdtLocked"/>
                    </w:sdtPr>
                    <w:sdtEndPr/>
                    <w:sdtContent>
                      <w:r w:rsidR="00427AC3">
                        <w:rPr>
                          <w:rFonts w:eastAsia="Calibri"/>
                          <w:szCs w:val="24"/>
                        </w:rPr>
                        <w:t>1.7</w:t>
                      </w:r>
                    </w:sdtContent>
                  </w:sdt>
                  <w:r w:rsidR="00427AC3">
                    <w:rPr>
                      <w:rFonts w:eastAsia="Calibri"/>
                      <w:szCs w:val="24"/>
                    </w:rPr>
                    <w:t>. pakeičiu 14 punktą ir jį išdėstau taip:</w:t>
                  </w:r>
                </w:p>
                <w:sdt>
                  <w:sdtPr>
                    <w:alias w:val="citata"/>
                    <w:tag w:val="part_e44197d8482b454dbbfc47f288b4e4f6"/>
                    <w:id w:val="2040087187"/>
                    <w:lock w:val="sdtLocked"/>
                  </w:sdtPr>
                  <w:sdtEndPr/>
                  <w:sdtContent>
                    <w:sdt>
                      <w:sdtPr>
                        <w:alias w:val="14 p."/>
                        <w:tag w:val="part_eb802fda6cd9437c8ad06e8295e125ad"/>
                        <w:id w:val="-1970502688"/>
                        <w:lock w:val="sdtLocked"/>
                      </w:sdtPr>
                      <w:sdtEndPr/>
                      <w:sdtContent>
                        <w:p w14:paraId="3460802C"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eb802fda6cd9437c8ad06e8295e125ad"/>
                              <w:id w:val="-1063870497"/>
                              <w:lock w:val="sdtLocked"/>
                            </w:sdtPr>
                            <w:sdtEndPr/>
                            <w:sdtContent>
                              <w:r>
                                <w:rPr>
                                  <w:rFonts w:eastAsia="Calibri"/>
                                  <w:szCs w:val="24"/>
                                </w:rPr>
                                <w:t>14</w:t>
                              </w:r>
                            </w:sdtContent>
                          </w:sdt>
                          <w:r>
                            <w:rPr>
                              <w:rFonts w:eastAsia="Calibri"/>
                              <w:szCs w:val="24"/>
                            </w:rPr>
                            <w:t xml:space="preserve">. Numatomų įgyvendinti namo atnaujinimo (modernizavimo) priemonių energinis naudingumas nustatomas vadovaujantis Pastato energinio naudingumo įvertinimo metodika, pateikta </w:t>
                          </w:r>
                          <w:r>
                            <w:rPr>
                              <w:rFonts w:eastAsia="Calibri"/>
                              <w:szCs w:val="24"/>
                            </w:rPr>
                            <w:lastRenderedPageBreak/>
                            <w:t>statybos techniniame reglamente STR</w:t>
                          </w:r>
                          <w:r>
                            <w:rPr>
                              <w:rFonts w:ascii="Calibri" w:eastAsia="Calibri" w:hAnsi="Calibri"/>
                              <w:bCs/>
                              <w:sz w:val="22"/>
                              <w:szCs w:val="24"/>
                            </w:rPr>
                            <w:t xml:space="preserve"> </w:t>
                          </w:r>
                          <w:r>
                            <w:rPr>
                              <w:rFonts w:eastAsia="Calibri"/>
                              <w:bCs/>
                              <w:szCs w:val="24"/>
                            </w:rPr>
                            <w:t>2.01.02:2016</w:t>
                          </w:r>
                          <w:r>
                            <w:rPr>
                              <w:rFonts w:eastAsia="Calibri"/>
                              <w:szCs w:val="24"/>
                              <w:lang w:val="en-US"/>
                            </w:rPr>
                            <w:t xml:space="preserve"> „</w:t>
                          </w:r>
                          <w:r>
                            <w:rPr>
                              <w:rFonts w:eastAsia="Calibri"/>
                              <w:bCs/>
                              <w:szCs w:val="24"/>
                            </w:rPr>
                            <w:t>Pastatų energinio naudingumo projektavimas ir sertifikavimas“ (toliau – Reglamentas)</w:t>
                          </w:r>
                          <w:r>
                            <w:rPr>
                              <w:rFonts w:eastAsia="Calibri"/>
                              <w:szCs w:val="24"/>
                            </w:rPr>
                            <w:t xml:space="preserve">. Suminės šiluminės energijos sąnaudos namo patalpų šildymui </w:t>
                          </w:r>
                          <w:proofErr w:type="spellStart"/>
                          <w:r>
                            <w:rPr>
                              <w:rFonts w:eastAsia="Calibri"/>
                              <w:szCs w:val="24"/>
                            </w:rPr>
                            <w:t>kWh</w:t>
                          </w:r>
                          <w:proofErr w:type="spellEnd"/>
                          <w:r>
                            <w:rPr>
                              <w:rFonts w:eastAsia="Calibri"/>
                              <w:szCs w:val="24"/>
                            </w:rPr>
                            <w:t>/m²/metus nustatomos pagal planuojamas įgyvendinti energiją taupančias priemones (išskyrus liftus, kurių keitimo energinis efektyvumas apskaičiuojamas atskirai pagal gamintojo pateikiamus duomenis). Numatomų įgyvendinti priemonių suminis energinis naudingumas įvertinamas palyginus planuojamas šiluminės energijos sąnaudas su esamos padėties skaičiuojamosiomis šiluminės energijos sąnaudomis namo patalpų šildymui. Šis santykis išreiškiamas procentais ir jis turi būti ne mažesnis, kaip nurodyta Tvarkos aprašo 13 punkte. Išmetamo šiltnamio efektą sukeliančių dujų (toliau ‒ (ŠESD) (CO</w:t>
                          </w:r>
                          <w:r>
                            <w:rPr>
                              <w:rFonts w:eastAsia="Calibri"/>
                              <w:szCs w:val="24"/>
                              <w:vertAlign w:val="subscript"/>
                            </w:rPr>
                            <w:t>2</w:t>
                          </w:r>
                          <w:r>
                            <w:rPr>
                              <w:rFonts w:eastAsia="Calibri"/>
                              <w:szCs w:val="24"/>
                            </w:rPr>
                            <w:t>) kiekis apskaičiuojamas pagal Reglamentą. ŠESD (CO</w:t>
                          </w:r>
                          <w:r>
                            <w:rPr>
                              <w:rFonts w:eastAsia="Calibri"/>
                              <w:szCs w:val="24"/>
                              <w:vertAlign w:val="subscript"/>
                            </w:rPr>
                            <w:t>2</w:t>
                          </w:r>
                          <w:r>
                            <w:rPr>
                              <w:rFonts w:eastAsia="Calibri"/>
                              <w:szCs w:val="24"/>
                            </w:rPr>
                            <w:t>)</w:t>
                          </w:r>
                          <w:r>
                            <w:rPr>
                              <w:rFonts w:eastAsia="Calibri"/>
                              <w:szCs w:val="24"/>
                              <w:vertAlign w:val="subscript"/>
                            </w:rPr>
                            <w:t xml:space="preserve"> </w:t>
                          </w:r>
                          <w:r>
                            <w:rPr>
                              <w:rFonts w:eastAsia="Calibri"/>
                              <w:szCs w:val="24"/>
                            </w:rPr>
                            <w:t>sumažėjimas apskaičiuojamas lyginant esamą padėtį su išmetamu ŠESD (CO</w:t>
                          </w:r>
                          <w:r>
                            <w:rPr>
                              <w:rFonts w:eastAsia="Calibri"/>
                              <w:szCs w:val="24"/>
                              <w:vertAlign w:val="subscript"/>
                            </w:rPr>
                            <w:t>2</w:t>
                          </w:r>
                          <w:r>
                            <w:rPr>
                              <w:rFonts w:eastAsia="Calibri"/>
                              <w:szCs w:val="24"/>
                            </w:rPr>
                            <w:t>)</w:t>
                          </w:r>
                          <w:r>
                            <w:rPr>
                              <w:rFonts w:eastAsia="Calibri"/>
                              <w:szCs w:val="24"/>
                              <w:vertAlign w:val="subscript"/>
                            </w:rPr>
                            <w:t xml:space="preserve"> </w:t>
                          </w:r>
                          <w:r>
                            <w:rPr>
                              <w:rFonts w:eastAsia="Calibri"/>
                              <w:szCs w:val="24"/>
                            </w:rPr>
                            <w:t>kiekiu po atnaujinimo projekto įgyvendinimo.“;</w:t>
                          </w:r>
                        </w:p>
                      </w:sdtContent>
                    </w:sdt>
                  </w:sdtContent>
                </w:sdt>
              </w:sdtContent>
            </w:sdt>
            <w:sdt>
              <w:sdtPr>
                <w:alias w:val="1.8 pp."/>
                <w:tag w:val="part_0a049ec49c154067bdd1ad290af78dc9"/>
                <w:id w:val="-195618271"/>
                <w:lock w:val="sdtLocked"/>
              </w:sdtPr>
              <w:sdtEndPr/>
              <w:sdtContent>
                <w:p w14:paraId="3460802D" w14:textId="77777777" w:rsidR="00E20CF4" w:rsidRDefault="001A50F2" w:rsidP="001C0724">
                  <w:pPr>
                    <w:tabs>
                      <w:tab w:val="left" w:pos="0"/>
                    </w:tabs>
                    <w:spacing w:line="276" w:lineRule="auto"/>
                    <w:ind w:firstLine="720"/>
                    <w:jc w:val="both"/>
                    <w:rPr>
                      <w:rFonts w:eastAsia="Calibri"/>
                      <w:szCs w:val="24"/>
                    </w:rPr>
                  </w:pPr>
                  <w:sdt>
                    <w:sdtPr>
                      <w:alias w:val="Numeris"/>
                      <w:tag w:val="nr_0a049ec49c154067bdd1ad290af78dc9"/>
                      <w:id w:val="-880324568"/>
                      <w:lock w:val="sdtLocked"/>
                    </w:sdtPr>
                    <w:sdtEndPr/>
                    <w:sdtContent>
                      <w:r w:rsidR="00427AC3">
                        <w:rPr>
                          <w:rFonts w:eastAsia="Calibri"/>
                          <w:szCs w:val="24"/>
                        </w:rPr>
                        <w:t>1.8</w:t>
                      </w:r>
                    </w:sdtContent>
                  </w:sdt>
                  <w:r w:rsidR="00427AC3">
                    <w:rPr>
                      <w:rFonts w:eastAsia="Calibri"/>
                      <w:szCs w:val="24"/>
                    </w:rPr>
                    <w:t>. pakeičiu 15 punktą ir jį išdėstau taip:</w:t>
                  </w:r>
                </w:p>
                <w:sdt>
                  <w:sdtPr>
                    <w:alias w:val="citata"/>
                    <w:tag w:val="part_0ca356fab6a5495f91422b7f5a2a8903"/>
                    <w:id w:val="-766151403"/>
                    <w:lock w:val="sdtLocked"/>
                  </w:sdtPr>
                  <w:sdtEndPr/>
                  <w:sdtContent>
                    <w:sdt>
                      <w:sdtPr>
                        <w:alias w:val="15 p."/>
                        <w:tag w:val="part_45af985b60744dbeaf8565759a6c0e25"/>
                        <w:id w:val="1466933757"/>
                        <w:lock w:val="sdtLocked"/>
                      </w:sdtPr>
                      <w:sdtEndPr/>
                      <w:sdtContent>
                        <w:p w14:paraId="3460802E"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45af985b60744dbeaf8565759a6c0e25"/>
                              <w:id w:val="1728949398"/>
                              <w:lock w:val="sdtLocked"/>
                            </w:sdtPr>
                            <w:sdtEndPr/>
                            <w:sdtContent>
                              <w:r>
                                <w:rPr>
                                  <w:rFonts w:eastAsia="Calibri"/>
                                  <w:szCs w:val="24"/>
                                </w:rPr>
                                <w:t>15</w:t>
                              </w:r>
                            </w:sdtContent>
                          </w:sdt>
                          <w:r>
                            <w:rPr>
                              <w:rFonts w:eastAsia="Calibri"/>
                              <w:szCs w:val="24"/>
                            </w:rPr>
                            <w:t xml:space="preserve">. Preliminari namo atnaujinimo (modernizavimo) priemonių įgyvendinimo (statybos darbų) kaina, nurodant konstrukcinių sprendimų principus, technines charakteristikas, šilumos perdavimo koeficientus ir kitus rodiklius nustatoma vadovaujantis rinkos kainomis </w:t>
                          </w:r>
                          <w:r>
                            <w:rPr>
                              <w:rFonts w:eastAsia="Calibri"/>
                              <w:bCs/>
                              <w:szCs w:val="24"/>
                            </w:rPr>
                            <w:t xml:space="preserve">arba sustambintais statybos darbų kainų apskaičiavimais. </w:t>
                          </w:r>
                          <w:r>
                            <w:rPr>
                              <w:rFonts w:eastAsia="Calibri"/>
                              <w:szCs w:val="24"/>
                            </w:rPr>
                            <w:t xml:space="preserve">Kainos apskaičiavimo pagrindimas pateikiamas Investicijų plano aiškinamajame rašte, nurodant rinkos kainos analizę arba tyrimą, įkainius ir nuorodas į konkrečius įkainius. Darbų kiekis nustatomas pagal natūrinių matavimų duomenis. Investicijų dalis, tenkanti kitoms (ne namo energinį efektyvumą didinančioms) priemonėms, nurodytoms Programos priede, neturi viršyti 20 procentų nuo bendros investicijų sumos.“; </w:t>
                          </w:r>
                        </w:p>
                      </w:sdtContent>
                    </w:sdt>
                  </w:sdtContent>
                </w:sdt>
              </w:sdtContent>
            </w:sdt>
            <w:sdt>
              <w:sdtPr>
                <w:alias w:val="1.9 pp."/>
                <w:tag w:val="part_628e480e6cfd4468b5404ba27b3df4d2"/>
                <w:id w:val="-357811333"/>
                <w:lock w:val="sdtLocked"/>
              </w:sdtPr>
              <w:sdtEndPr/>
              <w:sdtContent>
                <w:p w14:paraId="3460802F" w14:textId="77777777" w:rsidR="00E20CF4" w:rsidRDefault="001A50F2" w:rsidP="001C0724">
                  <w:pPr>
                    <w:tabs>
                      <w:tab w:val="left" w:pos="0"/>
                    </w:tabs>
                    <w:spacing w:line="276" w:lineRule="auto"/>
                    <w:ind w:firstLine="720"/>
                    <w:jc w:val="both"/>
                    <w:rPr>
                      <w:rFonts w:eastAsia="Calibri"/>
                      <w:szCs w:val="24"/>
                    </w:rPr>
                  </w:pPr>
                  <w:sdt>
                    <w:sdtPr>
                      <w:alias w:val="Numeris"/>
                      <w:tag w:val="nr_628e480e6cfd4468b5404ba27b3df4d2"/>
                      <w:id w:val="-1637951656"/>
                      <w:lock w:val="sdtLocked"/>
                    </w:sdtPr>
                    <w:sdtEndPr/>
                    <w:sdtContent>
                      <w:r w:rsidR="00427AC3">
                        <w:rPr>
                          <w:rFonts w:eastAsia="Calibri"/>
                          <w:szCs w:val="24"/>
                        </w:rPr>
                        <w:t>1.9</w:t>
                      </w:r>
                    </w:sdtContent>
                  </w:sdt>
                  <w:r w:rsidR="00427AC3">
                    <w:rPr>
                      <w:rFonts w:eastAsia="Calibri"/>
                      <w:szCs w:val="24"/>
                    </w:rPr>
                    <w:t>. pakeičiu 16 punktą ir jį išdėstau taip:</w:t>
                  </w:r>
                </w:p>
                <w:sdt>
                  <w:sdtPr>
                    <w:alias w:val="citata"/>
                    <w:tag w:val="part_73ad0975cc764b87af7b59d49f91dd8d"/>
                    <w:id w:val="-2130611918"/>
                    <w:lock w:val="sdtLocked"/>
                  </w:sdtPr>
                  <w:sdtEndPr/>
                  <w:sdtContent>
                    <w:sdt>
                      <w:sdtPr>
                        <w:alias w:val="16 p."/>
                        <w:tag w:val="part_83687bbfab1f439f811219b4fc97832c"/>
                        <w:id w:val="1383826427"/>
                        <w:lock w:val="sdtLocked"/>
                      </w:sdtPr>
                      <w:sdtEndPr/>
                      <w:sdtContent>
                        <w:p w14:paraId="34608030"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83687bbfab1f439f811219b4fc97832c"/>
                              <w:id w:val="-1426804576"/>
                              <w:lock w:val="sdtLocked"/>
                            </w:sdtPr>
                            <w:sdtEndPr/>
                            <w:sdtContent>
                              <w:r>
                                <w:rPr>
                                  <w:rFonts w:eastAsia="Calibri"/>
                                  <w:szCs w:val="24"/>
                                </w:rPr>
                                <w:t>16</w:t>
                              </w:r>
                            </w:sdtContent>
                          </w:sdt>
                          <w:r>
                            <w:rPr>
                              <w:rFonts w:eastAsia="Calibri"/>
                              <w:szCs w:val="24"/>
                            </w:rPr>
                            <w:t>. Projekto parengimo ir įgyvendinimo suvestinė kaina nustatoma sumuojant skaičiuojamąją statybos darbų kainą, projektavimo darbų kainą (įskaitant Investicijų planą ir projekto ekspertizę), statinio statybos techninės priežiūros ir projekto įgyvendinimo administravimo išlaidas (projektavimo darbų ir statybos techninės priežiūros paslaugų kaina nustatoma atsižvelgus į Nutarime nurodytus šių išlaidų apmokėjimo ir kompensavimo dydžius. Administravimo išlaidų dydis apskaičiuojamas Nutarime nustatytą valstybės kompensuojamą administravimo išlaidų tarifą (pridėjus PVM) padauginus iš namo naudingojo (bendrojo) ploto (m</w:t>
                          </w:r>
                          <w:r>
                            <w:rPr>
                              <w:rFonts w:eastAsia="Calibri"/>
                              <w:szCs w:val="24"/>
                              <w:vertAlign w:val="superscript"/>
                            </w:rPr>
                            <w:t>2</w:t>
                          </w:r>
                          <w:r>
                            <w:rPr>
                              <w:rFonts w:eastAsia="Calibri"/>
                              <w:szCs w:val="24"/>
                            </w:rPr>
                            <w:t>) ir Investicijų plane numatytos Projekto įgyvendinimo trukmės (mėnesiais).“;</w:t>
                          </w:r>
                        </w:p>
                      </w:sdtContent>
                    </w:sdt>
                  </w:sdtContent>
                </w:sdt>
              </w:sdtContent>
            </w:sdt>
            <w:sdt>
              <w:sdtPr>
                <w:alias w:val="1.10 pp."/>
                <w:tag w:val="part_56654cad1dec43dc94679059a8dcf3d4"/>
                <w:id w:val="690960228"/>
                <w:lock w:val="sdtLocked"/>
              </w:sdtPr>
              <w:sdtEndPr/>
              <w:sdtContent>
                <w:p w14:paraId="34608031" w14:textId="77777777" w:rsidR="00E20CF4" w:rsidRDefault="001A50F2" w:rsidP="001C0724">
                  <w:pPr>
                    <w:tabs>
                      <w:tab w:val="left" w:pos="0"/>
                    </w:tabs>
                    <w:spacing w:line="276" w:lineRule="auto"/>
                    <w:ind w:firstLine="720"/>
                    <w:jc w:val="both"/>
                    <w:rPr>
                      <w:rFonts w:eastAsia="Calibri"/>
                      <w:szCs w:val="24"/>
                    </w:rPr>
                  </w:pPr>
                  <w:sdt>
                    <w:sdtPr>
                      <w:alias w:val="Numeris"/>
                      <w:tag w:val="nr_56654cad1dec43dc94679059a8dcf3d4"/>
                      <w:id w:val="1094912292"/>
                      <w:lock w:val="sdtLocked"/>
                    </w:sdtPr>
                    <w:sdtEndPr/>
                    <w:sdtContent>
                      <w:r w:rsidR="00427AC3">
                        <w:rPr>
                          <w:rFonts w:eastAsia="Calibri"/>
                          <w:szCs w:val="24"/>
                        </w:rPr>
                        <w:t>1.10</w:t>
                      </w:r>
                    </w:sdtContent>
                  </w:sdt>
                  <w:r w:rsidR="00427AC3">
                    <w:rPr>
                      <w:rFonts w:eastAsia="Calibri"/>
                      <w:szCs w:val="24"/>
                    </w:rPr>
                    <w:t>. pakeičiu 17 punktą ir jį išdėstau taip:</w:t>
                  </w:r>
                </w:p>
                <w:sdt>
                  <w:sdtPr>
                    <w:alias w:val="citata"/>
                    <w:tag w:val="part_15989ebcb0674f02b8fe584d107d968d"/>
                    <w:id w:val="-960572605"/>
                    <w:lock w:val="sdtLocked"/>
                  </w:sdtPr>
                  <w:sdtEndPr/>
                  <w:sdtContent>
                    <w:sdt>
                      <w:sdtPr>
                        <w:alias w:val="17 p."/>
                        <w:tag w:val="part_ef36a21ca3424a489840499a883d6239"/>
                        <w:id w:val="2064824744"/>
                        <w:lock w:val="sdtLocked"/>
                      </w:sdtPr>
                      <w:sdtEndPr/>
                      <w:sdtContent>
                        <w:p w14:paraId="34608032"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ef36a21ca3424a489840499a883d6239"/>
                              <w:id w:val="-69123082"/>
                              <w:lock w:val="sdtLocked"/>
                            </w:sdtPr>
                            <w:sdtEndPr/>
                            <w:sdtContent>
                              <w:r>
                                <w:rPr>
                                  <w:rFonts w:eastAsia="Calibri"/>
                                  <w:szCs w:val="24"/>
                                </w:rPr>
                                <w:t>17</w:t>
                              </w:r>
                            </w:sdtContent>
                          </w:sdt>
                          <w:r>
                            <w:rPr>
                              <w:rFonts w:eastAsia="Calibri"/>
                              <w:szCs w:val="24"/>
                            </w:rPr>
                            <w:t xml:space="preserve">. Investicijų ekonominis naudingumas nustatomas įvertinant investicijų paprastojo atsipirkimo laiką pagal projekto parengimo ir įgyvendinimo suvestinę kainą ir pagal projekto įgyvendinimo išlaidas, tenkančias namo buto ir kitų patalpų savininkams, atėmus valstybės paramą. Į valstybės paramos sumą neįskaitoma valstybės parama teikiama nepasiturintiems gyventojams, kuri teikiama pagal Piniginės socialinės paramos nepasiturintiems gyventojams įstatymą. Atskirai įvertinamas  įgyvendinamų energiją taupančių priemonių atsipirkimo laikas. Investicijų ekonominis naudingumas gali būti nustatomas vadovaujantis Daugiabučio namo atnaujinimo (modernizavimo) investicijų ekonominio naudingumo įvertinimo metodika, kuri pateikta Aplinkos ministerijos interneto svetainėje: </w:t>
                          </w:r>
                          <w:proofErr w:type="spellStart"/>
                          <w:r>
                            <w:rPr>
                              <w:rFonts w:eastAsia="Calibri"/>
                              <w:szCs w:val="24"/>
                              <w:u w:val="single"/>
                            </w:rPr>
                            <w:t>www.am.lt</w:t>
                          </w:r>
                          <w:proofErr w:type="spellEnd"/>
                          <w:r>
                            <w:rPr>
                              <w:rFonts w:eastAsia="Calibri"/>
                              <w:szCs w:val="24"/>
                            </w:rPr>
                            <w:t xml:space="preserve"> rubrikoje statyba ir būstas/būstas/būsto teisinis reglamentavimas/valstybės parama būstui modernizuoti. Investicijų ekonominis naudingumas gali būti iliustruotas grafiškai.“;</w:t>
                          </w:r>
                        </w:p>
                      </w:sdtContent>
                    </w:sdt>
                  </w:sdtContent>
                </w:sdt>
              </w:sdtContent>
            </w:sdt>
            <w:sdt>
              <w:sdtPr>
                <w:alias w:val="1.11 pp."/>
                <w:tag w:val="part_e554110c4bbd43ca8e5fcce483d9880a"/>
                <w:id w:val="2050256981"/>
                <w:lock w:val="sdtLocked"/>
              </w:sdtPr>
              <w:sdtEndPr/>
              <w:sdtContent>
                <w:p w14:paraId="34608033" w14:textId="77777777" w:rsidR="00E20CF4" w:rsidRDefault="001A50F2" w:rsidP="001C0724">
                  <w:pPr>
                    <w:tabs>
                      <w:tab w:val="left" w:pos="0"/>
                    </w:tabs>
                    <w:spacing w:line="276" w:lineRule="auto"/>
                    <w:ind w:firstLine="720"/>
                    <w:jc w:val="both"/>
                    <w:rPr>
                      <w:rFonts w:eastAsia="Calibri"/>
                      <w:szCs w:val="24"/>
                    </w:rPr>
                  </w:pPr>
                  <w:sdt>
                    <w:sdtPr>
                      <w:alias w:val="Numeris"/>
                      <w:tag w:val="nr_e554110c4bbd43ca8e5fcce483d9880a"/>
                      <w:id w:val="1373576318"/>
                      <w:lock w:val="sdtLocked"/>
                    </w:sdtPr>
                    <w:sdtEndPr/>
                    <w:sdtContent>
                      <w:r w:rsidR="00427AC3">
                        <w:rPr>
                          <w:rFonts w:eastAsia="Calibri"/>
                          <w:szCs w:val="24"/>
                        </w:rPr>
                        <w:t>1.11</w:t>
                      </w:r>
                    </w:sdtContent>
                  </w:sdt>
                  <w:r w:rsidR="00427AC3">
                    <w:rPr>
                      <w:rFonts w:eastAsia="Calibri"/>
                      <w:szCs w:val="24"/>
                    </w:rPr>
                    <w:t>. pakeičiu 19 punktą ir jį išdėstau taip:</w:t>
                  </w:r>
                </w:p>
                <w:sdt>
                  <w:sdtPr>
                    <w:alias w:val="citata"/>
                    <w:tag w:val="part_c267526312bc41ad9d2e1759ec2b3605"/>
                    <w:id w:val="838208811"/>
                    <w:lock w:val="sdtLocked"/>
                  </w:sdtPr>
                  <w:sdtEndPr/>
                  <w:sdtContent>
                    <w:sdt>
                      <w:sdtPr>
                        <w:alias w:val="19 p."/>
                        <w:tag w:val="part_42db06867692448aab7d77e405770224"/>
                        <w:id w:val="807516553"/>
                        <w:lock w:val="sdtLocked"/>
                      </w:sdtPr>
                      <w:sdtEndPr/>
                      <w:sdtContent>
                        <w:p w14:paraId="34608034"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42db06867692448aab7d77e405770224"/>
                              <w:id w:val="1311526704"/>
                              <w:lock w:val="sdtLocked"/>
                            </w:sdtPr>
                            <w:sdtEndPr/>
                            <w:sdtContent>
                              <w:r>
                                <w:rPr>
                                  <w:rFonts w:eastAsia="Calibri"/>
                                  <w:szCs w:val="24"/>
                                </w:rPr>
                                <w:t>19</w:t>
                              </w:r>
                            </w:sdtContent>
                          </w:sdt>
                          <w:r>
                            <w:rPr>
                              <w:rFonts w:eastAsia="Calibri"/>
                              <w:szCs w:val="24"/>
                            </w:rPr>
                            <w:t xml:space="preserve">. Projekto finansavimo planas rengiamas vadovaujantis projekto rengimo ir įgyvendinimo suvestine kaina, užsakovo pateiktais duomenimis apie butų ir kitų patalpų savininkų planus finansuoti projektą savo lėšomis, taip pat kitomis lėšomis (jei tokios numatytos ir patvirtintos atitinkamomis sutartimis), neįskaitant valstybės paramos, kuri suteikiama kompensuojant išlaidas ar jų dalį tik įgyvendinus projektą arba jo pirmąjį etapą. Finansavimo plane nurodomos butų ir kitų patalpų savininkų </w:t>
                          </w:r>
                          <w:r>
                            <w:rPr>
                              <w:rFonts w:eastAsia="Calibri"/>
                              <w:szCs w:val="24"/>
                            </w:rPr>
                            <w:lastRenderedPageBreak/>
                            <w:t>nuosavos lėšos, kredito dydis ir kitos lėšos (jei jos numatytos). Valstybės paramos dydis apskaičiuojamas vadovaujantis Valstybės paramos taisyklėmis.“;</w:t>
                          </w:r>
                        </w:p>
                      </w:sdtContent>
                    </w:sdt>
                  </w:sdtContent>
                </w:sdt>
              </w:sdtContent>
            </w:sdt>
            <w:sdt>
              <w:sdtPr>
                <w:alias w:val="1.12 pp."/>
                <w:tag w:val="part_fe48d4020db64c04af6de5eab60a5f3a"/>
                <w:id w:val="112949064"/>
                <w:lock w:val="sdtLocked"/>
              </w:sdtPr>
              <w:sdtEndPr/>
              <w:sdtContent>
                <w:p w14:paraId="34608035" w14:textId="77777777" w:rsidR="00E20CF4" w:rsidRDefault="001A50F2" w:rsidP="001C0724">
                  <w:pPr>
                    <w:tabs>
                      <w:tab w:val="left" w:pos="0"/>
                    </w:tabs>
                    <w:spacing w:line="276" w:lineRule="auto"/>
                    <w:ind w:firstLine="720"/>
                    <w:jc w:val="both"/>
                    <w:rPr>
                      <w:rFonts w:eastAsia="Calibri"/>
                      <w:szCs w:val="24"/>
                    </w:rPr>
                  </w:pPr>
                  <w:sdt>
                    <w:sdtPr>
                      <w:alias w:val="Numeris"/>
                      <w:tag w:val="nr_fe48d4020db64c04af6de5eab60a5f3a"/>
                      <w:id w:val="-1085531772"/>
                      <w:lock w:val="sdtLocked"/>
                    </w:sdtPr>
                    <w:sdtEndPr/>
                    <w:sdtContent>
                      <w:r w:rsidR="00427AC3">
                        <w:rPr>
                          <w:rFonts w:eastAsia="Calibri"/>
                          <w:szCs w:val="24"/>
                        </w:rPr>
                        <w:t>1.12</w:t>
                      </w:r>
                    </w:sdtContent>
                  </w:sdt>
                  <w:r w:rsidR="00427AC3">
                    <w:rPr>
                      <w:rFonts w:eastAsia="Calibri"/>
                      <w:szCs w:val="24"/>
                    </w:rPr>
                    <w:t>. pakeičiu 20 punktą ir jį išdėstau taip:</w:t>
                  </w:r>
                </w:p>
                <w:sdt>
                  <w:sdtPr>
                    <w:alias w:val="citata"/>
                    <w:tag w:val="part_38fbd9c7ebc34601a162d2a588e9c655"/>
                    <w:id w:val="-827899401"/>
                    <w:lock w:val="sdtLocked"/>
                  </w:sdtPr>
                  <w:sdtEndPr/>
                  <w:sdtContent>
                    <w:sdt>
                      <w:sdtPr>
                        <w:alias w:val="20 p."/>
                        <w:tag w:val="part_ec2bafafdcf745c6afeb6267d77cdf4d"/>
                        <w:id w:val="-1141026920"/>
                        <w:lock w:val="sdtLocked"/>
                      </w:sdtPr>
                      <w:sdtEndPr/>
                      <w:sdtContent>
                        <w:p w14:paraId="34608036"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ec2bafafdcf745c6afeb6267d77cdf4d"/>
                              <w:id w:val="441810496"/>
                              <w:lock w:val="sdtLocked"/>
                            </w:sdtPr>
                            <w:sdtEndPr/>
                            <w:sdtContent>
                              <w:r>
                                <w:rPr>
                                  <w:rFonts w:eastAsia="Calibri"/>
                                  <w:szCs w:val="24"/>
                                </w:rPr>
                                <w:t>20</w:t>
                              </w:r>
                            </w:sdtContent>
                          </w:sdt>
                          <w:r>
                            <w:rPr>
                              <w:rFonts w:eastAsia="Calibri"/>
                              <w:szCs w:val="24"/>
                            </w:rPr>
                            <w:t xml:space="preserve">. Finansavimo planas detalizuojamas parengiant preliminarų investicijų paskirstymą butų ir kitų patalpų savininkams (Tvarkos aprašo 1 priedo 11, 12 lentelės). Paskirstant lėšas butų ir kitų patalpų savininkams, įvertinamos bendrosios investicijos, kurios paskirstomos proporcingai daliai bendrojoje nuosavybėje (buto ir kitų patalpų naudingajam (bendrajam) plotui ir individualios investicijos (buto ar kitų patalpų langų keitimui, balkonų įstiklinimui, </w:t>
                          </w:r>
                          <w:proofErr w:type="spellStart"/>
                          <w:r>
                            <w:rPr>
                              <w:rFonts w:eastAsia="Calibri"/>
                              <w:szCs w:val="24"/>
                            </w:rPr>
                            <w:t>rekuperacinių</w:t>
                          </w:r>
                          <w:proofErr w:type="spellEnd"/>
                          <w:r>
                            <w:rPr>
                              <w:rFonts w:eastAsia="Calibri"/>
                              <w:szCs w:val="24"/>
                            </w:rPr>
                            <w:t xml:space="preserve"> (vėdinimo) sistemų, nesusietų su bendrosiomis pastato inžinerinėmis sistemomis ir skirtų vienos patalpos savininko poreikiams tenkinti, įrengimui ir kitoms priemonėms). Apskaičiuojama investicijų suma, atėmus numatomą valstybės paramą pagal projekto užbaigimo metu galiojančias valstybės paramos teikimo sąlygas, ir kredito suma, tenkanti kiekvienam butui ar kitai patalpai. Be to, kiekvienam butui ar kitai patalpai apskaičiuojamas preliminarus kredito grąžinimo ir palūkanų apmokėjimo mėnesinės įmokos tarifas (eurais/m</w:t>
                          </w:r>
                          <w:r>
                            <w:rPr>
                              <w:rFonts w:eastAsia="Calibri"/>
                              <w:szCs w:val="24"/>
                              <w:vertAlign w:val="superscript"/>
                            </w:rPr>
                            <w:t>2</w:t>
                          </w:r>
                          <w:r>
                            <w:rPr>
                              <w:rFonts w:eastAsia="Calibri"/>
                              <w:szCs w:val="24"/>
                            </w:rPr>
                            <w:t xml:space="preserve"> patalpų naudingojo (bendrojo) ploto), įvertinus valstybės paramą kompensuojant investicijas, tenkančias energinį efektyvumą didinančioms priemonėms.“; </w:t>
                          </w:r>
                        </w:p>
                      </w:sdtContent>
                    </w:sdt>
                  </w:sdtContent>
                </w:sdt>
              </w:sdtContent>
            </w:sdt>
            <w:sdt>
              <w:sdtPr>
                <w:alias w:val="1.13 pp."/>
                <w:tag w:val="part_8c3a9c8caf6d481e85e9696b803ee239"/>
                <w:id w:val="1320239796"/>
                <w:lock w:val="sdtLocked"/>
              </w:sdtPr>
              <w:sdtEndPr/>
              <w:sdtContent>
                <w:p w14:paraId="34608037" w14:textId="77777777" w:rsidR="00E20CF4" w:rsidRDefault="001A50F2" w:rsidP="001C0724">
                  <w:pPr>
                    <w:tabs>
                      <w:tab w:val="left" w:pos="0"/>
                    </w:tabs>
                    <w:spacing w:line="276" w:lineRule="auto"/>
                    <w:ind w:firstLine="720"/>
                    <w:jc w:val="both"/>
                    <w:rPr>
                      <w:rFonts w:eastAsia="Calibri"/>
                      <w:szCs w:val="24"/>
                    </w:rPr>
                  </w:pPr>
                  <w:sdt>
                    <w:sdtPr>
                      <w:alias w:val="Numeris"/>
                      <w:tag w:val="nr_8c3a9c8caf6d481e85e9696b803ee239"/>
                      <w:id w:val="1300030219"/>
                      <w:lock w:val="sdtLocked"/>
                    </w:sdtPr>
                    <w:sdtEndPr/>
                    <w:sdtContent>
                      <w:r w:rsidR="00427AC3">
                        <w:rPr>
                          <w:rFonts w:eastAsia="Calibri"/>
                          <w:szCs w:val="24"/>
                        </w:rPr>
                        <w:t>1.13</w:t>
                      </w:r>
                    </w:sdtContent>
                  </w:sdt>
                  <w:r w:rsidR="00427AC3">
                    <w:rPr>
                      <w:rFonts w:eastAsia="Calibri"/>
                      <w:szCs w:val="24"/>
                    </w:rPr>
                    <w:t>. pakeičiu 22 punktą ir jį išdėstau taip:</w:t>
                  </w:r>
                </w:p>
                <w:sdt>
                  <w:sdtPr>
                    <w:alias w:val="citata"/>
                    <w:tag w:val="part_bf3b5920316647d98fe98ba7af993e90"/>
                    <w:id w:val="1485197618"/>
                    <w:lock w:val="sdtLocked"/>
                  </w:sdtPr>
                  <w:sdtEndPr/>
                  <w:sdtContent>
                    <w:sdt>
                      <w:sdtPr>
                        <w:alias w:val="22 p."/>
                        <w:tag w:val="part_2e7e6f341d2d41c99267aab1b295ad11"/>
                        <w:id w:val="-931123063"/>
                        <w:lock w:val="sdtLocked"/>
                      </w:sdtPr>
                      <w:sdtEndPr/>
                      <w:sdtContent>
                        <w:p w14:paraId="34608038" w14:textId="77777777" w:rsidR="00E20CF4" w:rsidRDefault="00427AC3" w:rsidP="001C0724">
                          <w:pPr>
                            <w:tabs>
                              <w:tab w:val="left" w:pos="0"/>
                            </w:tabs>
                            <w:spacing w:line="276" w:lineRule="auto"/>
                            <w:ind w:firstLine="720"/>
                            <w:jc w:val="both"/>
                            <w:rPr>
                              <w:rFonts w:eastAsia="Calibri"/>
                              <w:strike/>
                              <w:szCs w:val="24"/>
                            </w:rPr>
                          </w:pPr>
                          <w:r>
                            <w:rPr>
                              <w:rFonts w:eastAsia="Calibri"/>
                              <w:szCs w:val="24"/>
                            </w:rPr>
                            <w:t>„</w:t>
                          </w:r>
                          <w:sdt>
                            <w:sdtPr>
                              <w:alias w:val="Numeris"/>
                              <w:tag w:val="nr_2e7e6f341d2d41c99267aab1b295ad11"/>
                              <w:id w:val="-1715725837"/>
                              <w:lock w:val="sdtLocked"/>
                            </w:sdtPr>
                            <w:sdtEndPr/>
                            <w:sdtContent>
                              <w:r>
                                <w:rPr>
                                  <w:rFonts w:eastAsia="Calibri"/>
                                  <w:szCs w:val="24"/>
                                </w:rPr>
                                <w:t>22</w:t>
                              </w:r>
                            </w:sdtContent>
                          </w:sdt>
                          <w:r>
                            <w:rPr>
                              <w:rFonts w:eastAsia="Calibri"/>
                              <w:szCs w:val="24"/>
                            </w:rPr>
                            <w:t>. Preliminari mėnesinė įmoka (eurais/m</w:t>
                          </w:r>
                          <w:r>
                            <w:rPr>
                              <w:rFonts w:eastAsia="Calibri"/>
                              <w:szCs w:val="24"/>
                              <w:vertAlign w:val="superscript"/>
                            </w:rPr>
                            <w:t>2</w:t>
                          </w:r>
                          <w:r>
                            <w:rPr>
                              <w:rFonts w:eastAsia="Calibri"/>
                              <w:szCs w:val="24"/>
                            </w:rPr>
                            <w:t>), susijusi su atnaujinimo (modernizavimo) projekto investicijų apmokėjimu (neįskaitant lengvatinio kredito palūkanų) įgyvendinus daugiabučio namo atnaujinimo</w:t>
                          </w:r>
                          <w:r>
                            <w:rPr>
                              <w:rFonts w:eastAsia="Calibri"/>
                              <w:strike/>
                              <w:szCs w:val="24"/>
                            </w:rPr>
                            <w:t xml:space="preserve"> </w:t>
                          </w:r>
                          <w:r>
                            <w:rPr>
                              <w:rFonts w:eastAsia="Calibri"/>
                              <w:szCs w:val="24"/>
                            </w:rPr>
                            <w:t>(modernizavimo) projektą, tenkanti buto naudingojo ploto arba kitų patalpų bendrojo ploto 1 kv. metrui, atėmus teikiamą valstybės paramą, tenkančią daugiabučio namo atnaujinimo (modernizavimo) investicijų plane numatytoms energinį efektyvumą didinančioms priemonėms, neturi būti didesnė (išskyrus atvejus, kai didesnei įmokai raštu pritaria buto ar kitų patalpų savininkas) už apskaičiuotąją pagal formulę:</w:t>
                          </w:r>
                        </w:p>
                        <w:p w14:paraId="34608039" w14:textId="77777777" w:rsidR="00E20CF4" w:rsidRDefault="00427AC3" w:rsidP="001C0724">
                          <w:pPr>
                            <w:tabs>
                              <w:tab w:val="left" w:pos="0"/>
                            </w:tabs>
                            <w:spacing w:line="276" w:lineRule="auto"/>
                            <w:ind w:firstLine="720"/>
                            <w:jc w:val="both"/>
                            <w:rPr>
                              <w:rFonts w:eastAsia="Calibri"/>
                              <w:strike/>
                              <w:szCs w:val="24"/>
                            </w:rPr>
                          </w:pPr>
                          <w:r>
                            <w:rPr>
                              <w:rFonts w:eastAsia="Calibri"/>
                              <w:szCs w:val="24"/>
                            </w:rPr>
                            <w:t>I = ((</w:t>
                          </w:r>
                          <w:proofErr w:type="spellStart"/>
                          <w:r>
                            <w:rPr>
                              <w:rFonts w:eastAsia="Calibri"/>
                              <w:szCs w:val="24"/>
                            </w:rPr>
                            <w:t>Ee</w:t>
                          </w:r>
                          <w:proofErr w:type="spellEnd"/>
                          <w:r>
                            <w:rPr>
                              <w:rFonts w:eastAsia="Calibri"/>
                              <w:szCs w:val="24"/>
                            </w:rPr>
                            <w:t xml:space="preserve"> - </w:t>
                          </w:r>
                          <w:proofErr w:type="spellStart"/>
                          <w:r>
                            <w:rPr>
                              <w:rFonts w:eastAsia="Calibri"/>
                              <w:szCs w:val="24"/>
                            </w:rPr>
                            <w:t>Ep</w:t>
                          </w:r>
                          <w:proofErr w:type="spellEnd"/>
                          <w:r>
                            <w:rPr>
                              <w:rFonts w:eastAsia="Calibri"/>
                              <w:szCs w:val="24"/>
                            </w:rPr>
                            <w:t xml:space="preserve">) x </w:t>
                          </w:r>
                          <w:proofErr w:type="spellStart"/>
                          <w:r>
                            <w:rPr>
                              <w:rFonts w:eastAsia="Calibri"/>
                              <w:szCs w:val="24"/>
                            </w:rPr>
                            <w:t>Ke</w:t>
                          </w:r>
                          <w:proofErr w:type="spellEnd"/>
                          <w:r>
                            <w:rPr>
                              <w:rFonts w:eastAsia="Calibri"/>
                              <w:szCs w:val="24"/>
                            </w:rPr>
                            <w:t xml:space="preserve">/12) x K x </w:t>
                          </w:r>
                          <w:proofErr w:type="spellStart"/>
                          <w:r>
                            <w:rPr>
                              <w:rFonts w:eastAsia="Calibri"/>
                              <w:szCs w:val="24"/>
                            </w:rPr>
                            <w:t>Kp</w:t>
                          </w:r>
                          <w:proofErr w:type="spellEnd"/>
                          <w:r>
                            <w:rPr>
                              <w:rFonts w:eastAsia="Calibri"/>
                              <w:szCs w:val="24"/>
                            </w:rPr>
                            <w:t xml:space="preserve"> x </w:t>
                          </w:r>
                          <w:proofErr w:type="spellStart"/>
                          <w:r>
                            <w:rPr>
                              <w:rFonts w:eastAsia="Calibri"/>
                              <w:szCs w:val="24"/>
                            </w:rPr>
                            <w:t>Ka</w:t>
                          </w:r>
                          <w:proofErr w:type="spellEnd"/>
                          <w:r>
                            <w:rPr>
                              <w:rFonts w:eastAsia="Calibri"/>
                              <w:szCs w:val="24"/>
                            </w:rPr>
                            <w:t>, kur:</w:t>
                          </w:r>
                        </w:p>
                        <w:p w14:paraId="3460803A" w14:textId="77777777" w:rsidR="00E20CF4" w:rsidRDefault="00427AC3" w:rsidP="001C0724">
                          <w:pPr>
                            <w:tabs>
                              <w:tab w:val="left" w:pos="0"/>
                            </w:tabs>
                            <w:spacing w:line="276" w:lineRule="auto"/>
                            <w:ind w:firstLine="720"/>
                            <w:jc w:val="both"/>
                            <w:rPr>
                              <w:rFonts w:eastAsia="Calibri"/>
                              <w:szCs w:val="24"/>
                            </w:rPr>
                          </w:pPr>
                          <w:r>
                            <w:rPr>
                              <w:rFonts w:eastAsia="Calibri"/>
                              <w:szCs w:val="24"/>
                            </w:rPr>
                            <w:t>I - didžiausia daugiabučio namo atnaujinimo  (modernizavimo) projekto įgyvendinimo įmoka (</w:t>
                          </w:r>
                          <w:proofErr w:type="spellStart"/>
                          <w:r>
                            <w:rPr>
                              <w:rFonts w:eastAsia="Calibri"/>
                              <w:szCs w:val="24"/>
                            </w:rPr>
                            <w:t>Eur</w:t>
                          </w:r>
                          <w:proofErr w:type="spellEnd"/>
                          <w:r>
                            <w:rPr>
                              <w:rFonts w:eastAsia="Calibri"/>
                              <w:szCs w:val="24"/>
                            </w:rPr>
                            <w:t>/m-2 per mėnesį);</w:t>
                          </w:r>
                        </w:p>
                        <w:p w14:paraId="3460803B" w14:textId="77777777" w:rsidR="00E20CF4" w:rsidRDefault="00427AC3" w:rsidP="001C0724">
                          <w:pPr>
                            <w:tabs>
                              <w:tab w:val="left" w:pos="0"/>
                            </w:tabs>
                            <w:spacing w:line="276" w:lineRule="auto"/>
                            <w:ind w:firstLine="720"/>
                            <w:jc w:val="both"/>
                            <w:rPr>
                              <w:rFonts w:eastAsia="Calibri"/>
                              <w:szCs w:val="24"/>
                            </w:rPr>
                          </w:pPr>
                          <w:proofErr w:type="spellStart"/>
                          <w:r>
                            <w:rPr>
                              <w:rFonts w:eastAsia="Calibri"/>
                              <w:szCs w:val="24"/>
                            </w:rPr>
                            <w:t>Ee</w:t>
                          </w:r>
                          <w:proofErr w:type="spellEnd"/>
                          <w:r>
                            <w:rPr>
                              <w:rFonts w:eastAsia="Calibri"/>
                              <w:szCs w:val="24"/>
                            </w:rPr>
                            <w:t xml:space="preserve"> - skaičiuojamosios šiluminės energijos sąnaudos per metus prieš daugiabučio namo atnaujinimo (modernizavimo) projekto įgyvendinimą (</w:t>
                          </w:r>
                          <w:proofErr w:type="spellStart"/>
                          <w:r>
                            <w:rPr>
                              <w:rFonts w:eastAsia="Calibri"/>
                              <w:szCs w:val="24"/>
                            </w:rPr>
                            <w:t>kWh</w:t>
                          </w:r>
                          <w:proofErr w:type="spellEnd"/>
                          <w:r>
                            <w:rPr>
                              <w:rFonts w:eastAsia="Calibri"/>
                              <w:szCs w:val="24"/>
                            </w:rPr>
                            <w:t>/m-2 per metus);</w:t>
                          </w:r>
                        </w:p>
                        <w:p w14:paraId="3460803C" w14:textId="77777777" w:rsidR="00E20CF4" w:rsidRDefault="00427AC3" w:rsidP="001C0724">
                          <w:pPr>
                            <w:tabs>
                              <w:tab w:val="left" w:pos="0"/>
                            </w:tabs>
                            <w:spacing w:line="276" w:lineRule="auto"/>
                            <w:ind w:firstLine="720"/>
                            <w:jc w:val="both"/>
                            <w:rPr>
                              <w:rFonts w:eastAsia="Calibri"/>
                              <w:szCs w:val="24"/>
                            </w:rPr>
                          </w:pPr>
                          <w:proofErr w:type="spellStart"/>
                          <w:r>
                            <w:rPr>
                              <w:rFonts w:eastAsia="Calibri"/>
                              <w:szCs w:val="24"/>
                            </w:rPr>
                            <w:t>Ep</w:t>
                          </w:r>
                          <w:proofErr w:type="spellEnd"/>
                          <w:r>
                            <w:rPr>
                              <w:rFonts w:eastAsia="Calibri"/>
                              <w:szCs w:val="24"/>
                            </w:rPr>
                            <w:t xml:space="preserve"> - skaičiuojamosios šiluminės energijos sąnaudos per metus, įgyvendinus daugiabučio namo atnaujinimo (modernizavimo) projektą (</w:t>
                          </w:r>
                          <w:proofErr w:type="spellStart"/>
                          <w:r>
                            <w:rPr>
                              <w:rFonts w:eastAsia="Calibri"/>
                              <w:szCs w:val="24"/>
                            </w:rPr>
                            <w:t>kWh</w:t>
                          </w:r>
                          <w:proofErr w:type="spellEnd"/>
                          <w:r>
                            <w:rPr>
                              <w:rFonts w:eastAsia="Calibri"/>
                              <w:szCs w:val="24"/>
                            </w:rPr>
                            <w:t>/m-2 per metus);</w:t>
                          </w:r>
                        </w:p>
                        <w:p w14:paraId="3460803D" w14:textId="77777777" w:rsidR="00E20CF4" w:rsidRDefault="00427AC3" w:rsidP="001C0724">
                          <w:pPr>
                            <w:tabs>
                              <w:tab w:val="left" w:pos="0"/>
                            </w:tabs>
                            <w:spacing w:line="276" w:lineRule="auto"/>
                            <w:ind w:firstLine="720"/>
                            <w:jc w:val="both"/>
                            <w:rPr>
                              <w:rFonts w:eastAsia="Calibri"/>
                              <w:szCs w:val="24"/>
                            </w:rPr>
                          </w:pPr>
                          <w:proofErr w:type="spellStart"/>
                          <w:r>
                            <w:rPr>
                              <w:rFonts w:eastAsia="Calibri"/>
                              <w:szCs w:val="24"/>
                            </w:rPr>
                            <w:t>Ke</w:t>
                          </w:r>
                          <w:proofErr w:type="spellEnd"/>
                          <w:r>
                            <w:rPr>
                              <w:rFonts w:eastAsia="Calibri"/>
                              <w:szCs w:val="24"/>
                            </w:rPr>
                            <w:t xml:space="preserve"> - šiluminės energijos kainos tarifas, fiksuotas konkrečioje vietovėje Investicijų plano rengimo dieną (</w:t>
                          </w:r>
                          <w:proofErr w:type="spellStart"/>
                          <w:r>
                            <w:rPr>
                              <w:rFonts w:eastAsia="Calibri"/>
                              <w:szCs w:val="24"/>
                            </w:rPr>
                            <w:t>Eur</w:t>
                          </w:r>
                          <w:proofErr w:type="spellEnd"/>
                          <w:r>
                            <w:rPr>
                              <w:rFonts w:eastAsia="Calibri"/>
                              <w:szCs w:val="24"/>
                            </w:rPr>
                            <w:t>/</w:t>
                          </w:r>
                          <w:proofErr w:type="spellStart"/>
                          <w:r>
                            <w:rPr>
                              <w:rFonts w:eastAsia="Calibri"/>
                              <w:szCs w:val="24"/>
                            </w:rPr>
                            <w:t>kWh</w:t>
                          </w:r>
                          <w:proofErr w:type="spellEnd"/>
                          <w:r>
                            <w:rPr>
                              <w:rFonts w:eastAsia="Calibri"/>
                              <w:szCs w:val="24"/>
                            </w:rPr>
                            <w:t>);</w:t>
                          </w:r>
                        </w:p>
                        <w:p w14:paraId="3460803E" w14:textId="77777777" w:rsidR="00E20CF4" w:rsidRDefault="00427AC3" w:rsidP="001C0724">
                          <w:pPr>
                            <w:tabs>
                              <w:tab w:val="left" w:pos="0"/>
                            </w:tabs>
                            <w:spacing w:line="276" w:lineRule="auto"/>
                            <w:ind w:firstLine="720"/>
                            <w:jc w:val="both"/>
                            <w:rPr>
                              <w:rFonts w:eastAsia="Calibri"/>
                              <w:szCs w:val="24"/>
                            </w:rPr>
                          </w:pPr>
                          <w:r>
                            <w:rPr>
                              <w:rFonts w:eastAsia="Calibri"/>
                              <w:szCs w:val="24"/>
                            </w:rPr>
                            <w:t>12 - mėnesių skaičius per metus (mėn.);</w:t>
                          </w:r>
                        </w:p>
                        <w:p w14:paraId="3460803F" w14:textId="77777777" w:rsidR="00E20CF4" w:rsidRDefault="00427AC3" w:rsidP="001C0724">
                          <w:pPr>
                            <w:tabs>
                              <w:tab w:val="left" w:pos="0"/>
                            </w:tabs>
                            <w:spacing w:line="276" w:lineRule="auto"/>
                            <w:ind w:firstLine="720"/>
                            <w:jc w:val="both"/>
                            <w:rPr>
                              <w:rFonts w:eastAsia="Calibri"/>
                              <w:szCs w:val="24"/>
                            </w:rPr>
                          </w:pPr>
                          <w:proofErr w:type="spellStart"/>
                          <w:r>
                            <w:rPr>
                              <w:rFonts w:eastAsia="Calibri"/>
                              <w:szCs w:val="24"/>
                            </w:rPr>
                            <w:t>Kp</w:t>
                          </w:r>
                          <w:proofErr w:type="spellEnd"/>
                          <w:r>
                            <w:rPr>
                              <w:rFonts w:eastAsia="Calibri"/>
                              <w:szCs w:val="24"/>
                            </w:rPr>
                            <w:t xml:space="preserve"> - šiluminės energijos sutaupymo, šiluminės energijos kainos pokyčio įvertinimo paklaidos koeficientas - 1,9;</w:t>
                          </w:r>
                        </w:p>
                        <w:p w14:paraId="34608040" w14:textId="77777777" w:rsidR="00E20CF4" w:rsidRDefault="00427AC3" w:rsidP="001C0724">
                          <w:pPr>
                            <w:tabs>
                              <w:tab w:val="left" w:pos="0"/>
                            </w:tabs>
                            <w:spacing w:line="276" w:lineRule="auto"/>
                            <w:ind w:firstLine="720"/>
                            <w:jc w:val="both"/>
                            <w:rPr>
                              <w:rFonts w:eastAsia="Calibri"/>
                              <w:szCs w:val="24"/>
                            </w:rPr>
                          </w:pPr>
                          <w:r>
                            <w:rPr>
                              <w:rFonts w:eastAsia="Calibri"/>
                              <w:szCs w:val="24"/>
                            </w:rPr>
                            <w:t>K - koeficientas, įvertinantis investicijų dalį, nesusijusią su energiją  taupančiomis atnaujinimo  (modernizavimo) priemonėmis, atsižvelgiant į Programos, priedo pastabos 4 punktą, - 1,2;</w:t>
                          </w:r>
                        </w:p>
                        <w:p w14:paraId="34608041" w14:textId="77777777" w:rsidR="00E20CF4" w:rsidRDefault="00427AC3" w:rsidP="001C0724">
                          <w:pPr>
                            <w:tabs>
                              <w:tab w:val="left" w:pos="0"/>
                            </w:tabs>
                            <w:spacing w:line="276" w:lineRule="auto"/>
                            <w:ind w:firstLine="720"/>
                            <w:jc w:val="both"/>
                            <w:rPr>
                              <w:rFonts w:eastAsia="Calibri"/>
                              <w:szCs w:val="24"/>
                            </w:rPr>
                          </w:pPr>
                          <w:proofErr w:type="spellStart"/>
                          <w:r>
                            <w:rPr>
                              <w:rFonts w:eastAsia="Calibri"/>
                              <w:szCs w:val="24"/>
                            </w:rPr>
                            <w:t>Ka</w:t>
                          </w:r>
                          <w:proofErr w:type="spellEnd"/>
                          <w:r>
                            <w:rPr>
                              <w:rFonts w:eastAsia="Calibri"/>
                              <w:szCs w:val="24"/>
                            </w:rPr>
                            <w:t xml:space="preserve"> – koeficientas taikomas, kai įgyvendinant projektą įrengiami atsinaujinantys energijos šaltiniai (saulės, vėjo, geoterminės energijos, biokuro ir panašiai) – 1.3.</w:t>
                          </w:r>
                        </w:p>
                        <w:p w14:paraId="34608042" w14:textId="77777777" w:rsidR="00E20CF4" w:rsidRDefault="00427AC3" w:rsidP="001C0724">
                          <w:pPr>
                            <w:tabs>
                              <w:tab w:val="left" w:pos="0"/>
                            </w:tabs>
                            <w:spacing w:line="276" w:lineRule="auto"/>
                            <w:ind w:firstLine="720"/>
                            <w:jc w:val="both"/>
                            <w:rPr>
                              <w:rFonts w:eastAsia="Calibri"/>
                              <w:szCs w:val="24"/>
                            </w:rPr>
                          </w:pPr>
                          <w:r>
                            <w:rPr>
                              <w:rFonts w:eastAsia="Calibri"/>
                              <w:szCs w:val="24"/>
                            </w:rPr>
                            <w:t>Šios įmokos dydis galioja visam atnaujinimo (modernizavimo) projekto investicijų išmokėjimo laikotarpiui (išskyrus atvejus, kai didesnei įmokai raštu pritaria buto ar kitų patalpų savininkas).“;</w:t>
                          </w:r>
                        </w:p>
                      </w:sdtContent>
                    </w:sdt>
                  </w:sdtContent>
                </w:sdt>
              </w:sdtContent>
            </w:sdt>
            <w:sdt>
              <w:sdtPr>
                <w:alias w:val="1.14 pp."/>
                <w:tag w:val="part_76790176107a488b857ff0e39628a68b"/>
                <w:id w:val="100386825"/>
                <w:lock w:val="sdtLocked"/>
              </w:sdtPr>
              <w:sdtEndPr/>
              <w:sdtContent>
                <w:p w14:paraId="34608043" w14:textId="77777777" w:rsidR="00E20CF4" w:rsidRDefault="001A50F2" w:rsidP="001C0724">
                  <w:pPr>
                    <w:tabs>
                      <w:tab w:val="left" w:pos="0"/>
                    </w:tabs>
                    <w:spacing w:line="276" w:lineRule="auto"/>
                    <w:ind w:firstLine="720"/>
                    <w:jc w:val="both"/>
                    <w:rPr>
                      <w:rFonts w:eastAsia="Calibri"/>
                      <w:szCs w:val="24"/>
                    </w:rPr>
                  </w:pPr>
                  <w:sdt>
                    <w:sdtPr>
                      <w:alias w:val="Numeris"/>
                      <w:tag w:val="nr_76790176107a488b857ff0e39628a68b"/>
                      <w:id w:val="1148628794"/>
                      <w:lock w:val="sdtLocked"/>
                    </w:sdtPr>
                    <w:sdtEndPr/>
                    <w:sdtContent>
                      <w:r w:rsidR="00427AC3">
                        <w:rPr>
                          <w:rFonts w:eastAsia="Calibri"/>
                          <w:szCs w:val="24"/>
                        </w:rPr>
                        <w:t>1.14</w:t>
                      </w:r>
                    </w:sdtContent>
                  </w:sdt>
                  <w:r w:rsidR="00427AC3">
                    <w:rPr>
                      <w:rFonts w:eastAsia="Calibri"/>
                      <w:szCs w:val="24"/>
                    </w:rPr>
                    <w:t>. pakeičiu 24 punktą ir jį išdėstau taip:</w:t>
                  </w:r>
                </w:p>
                <w:sdt>
                  <w:sdtPr>
                    <w:alias w:val="citata"/>
                    <w:tag w:val="part_cda3b1589a4147d2999dcb99a91de01e"/>
                    <w:id w:val="1611704784"/>
                    <w:lock w:val="sdtLocked"/>
                  </w:sdtPr>
                  <w:sdtEndPr/>
                  <w:sdtContent>
                    <w:sdt>
                      <w:sdtPr>
                        <w:alias w:val="24 p."/>
                        <w:tag w:val="part_31fa0264899f4152916830bf1d59a767"/>
                        <w:id w:val="-576131694"/>
                        <w:lock w:val="sdtLocked"/>
                      </w:sdtPr>
                      <w:sdtEndPr/>
                      <w:sdtContent>
                        <w:p w14:paraId="34608044"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31fa0264899f4152916830bf1d59a767"/>
                              <w:id w:val="-1793118741"/>
                              <w:lock w:val="sdtLocked"/>
                            </w:sdtPr>
                            <w:sdtEndPr/>
                            <w:sdtContent>
                              <w:r>
                                <w:rPr>
                                  <w:rFonts w:eastAsia="Calibri"/>
                                  <w:szCs w:val="24"/>
                                </w:rPr>
                                <w:t>24</w:t>
                              </w:r>
                            </w:sdtContent>
                          </w:sdt>
                          <w:r>
                            <w:rPr>
                              <w:rFonts w:eastAsia="Calibri"/>
                              <w:szCs w:val="24"/>
                            </w:rPr>
                            <w:t xml:space="preserve">. Parengtas Investicijų planas viešai aptariamas su namo butų ir kitų patalpų savininkais. Viešąjį aptarimą gyventojams patogiu metu organizuoja, jo tvarką nustato ir jame dalyvauja bendrojo naudojimo objektų valdytojas. Projektą pristato Investicijų plano rengėjas. Į viešąjį aptarimą kviečiamas savivaldybės programos įgyvendinimo administratorius (jei projektas įgyvendinamas pagal savivaldybės </w:t>
                          </w:r>
                          <w:r>
                            <w:rPr>
                              <w:rFonts w:eastAsia="Calibri"/>
                              <w:szCs w:val="24"/>
                            </w:rPr>
                            <w:lastRenderedPageBreak/>
                            <w:t>patvirtintą Programą), Agentūros atstovas ir kiti su projekto įgyvendinimu susiję asmenys. Po viešojo aptarimo Investicijų planas prireikus patikslinamas ir gali būti teikiamas Agentūrai preliminariam vertinimui. Po viešo aptarimo, jei daugiabučio namo atnaujinimui viešajame aptarime iš esmės buvo pritarta, Investicijų planą tvirtina butų ir kitų patalpų savininkai priimdami sprendimą Valstybės paramos įstatymo 5 straipsnio 1 dalyje nustatyta sprendimų priėmimo tvarka. Butų ir kitų patalpų savininkų sprendimo protokolas turi būti įregistruotas Lietuvos Respublikos vyriausiojo archyvaro 2011 m. gruodžio 20 d. įsakymu Nr. V-152 „Dėl Nevalstybinių organizacijų ir privačių juridinių asmenų dokumentų regimo, tvarkymo ir apskaitos taisyklų patvirtinimo“ nustatyta tvarka ir įsegamas į Investicijų plano bylą.“;</w:t>
                          </w:r>
                        </w:p>
                      </w:sdtContent>
                    </w:sdt>
                  </w:sdtContent>
                </w:sdt>
              </w:sdtContent>
            </w:sdt>
            <w:sdt>
              <w:sdtPr>
                <w:alias w:val="1.15 pp."/>
                <w:tag w:val="part_601c4b24c5f741f2b805f3b9a902a07d"/>
                <w:id w:val="324948039"/>
                <w:lock w:val="sdtLocked"/>
              </w:sdtPr>
              <w:sdtEndPr/>
              <w:sdtContent>
                <w:p w14:paraId="34608045" w14:textId="77777777" w:rsidR="00E20CF4" w:rsidRDefault="001A50F2" w:rsidP="001C0724">
                  <w:pPr>
                    <w:tabs>
                      <w:tab w:val="left" w:pos="0"/>
                    </w:tabs>
                    <w:spacing w:line="276" w:lineRule="auto"/>
                    <w:ind w:firstLine="720"/>
                    <w:jc w:val="both"/>
                    <w:rPr>
                      <w:rFonts w:eastAsia="Calibri"/>
                      <w:szCs w:val="24"/>
                    </w:rPr>
                  </w:pPr>
                  <w:sdt>
                    <w:sdtPr>
                      <w:alias w:val="Numeris"/>
                      <w:tag w:val="nr_601c4b24c5f741f2b805f3b9a902a07d"/>
                      <w:id w:val="1707139037"/>
                      <w:lock w:val="sdtLocked"/>
                    </w:sdtPr>
                    <w:sdtEndPr/>
                    <w:sdtContent>
                      <w:r w:rsidR="00427AC3">
                        <w:rPr>
                          <w:rFonts w:eastAsia="Calibri"/>
                          <w:szCs w:val="24"/>
                        </w:rPr>
                        <w:t>1.15</w:t>
                      </w:r>
                    </w:sdtContent>
                  </w:sdt>
                  <w:r w:rsidR="00427AC3">
                    <w:rPr>
                      <w:rFonts w:eastAsia="Calibri"/>
                      <w:szCs w:val="24"/>
                    </w:rPr>
                    <w:t>. pakeičiu 26 punktą ir jį išdėstau taip:</w:t>
                  </w:r>
                </w:p>
                <w:sdt>
                  <w:sdtPr>
                    <w:alias w:val="citata"/>
                    <w:tag w:val="part_76f6c062dfe04b49bd4ee54fb3f621b0"/>
                    <w:id w:val="-1225059078"/>
                    <w:lock w:val="sdtLocked"/>
                  </w:sdtPr>
                  <w:sdtEndPr/>
                  <w:sdtContent>
                    <w:sdt>
                      <w:sdtPr>
                        <w:alias w:val="26 p."/>
                        <w:tag w:val="part_cbad8f7b29f3420b9cc4d35e9d581055"/>
                        <w:id w:val="1377733735"/>
                        <w:lock w:val="sdtLocked"/>
                      </w:sdtPr>
                      <w:sdtEndPr/>
                      <w:sdtContent>
                        <w:p w14:paraId="34608046" w14:textId="77777777" w:rsidR="00E20CF4" w:rsidRDefault="00427AC3" w:rsidP="001C0724">
                          <w:pPr>
                            <w:tabs>
                              <w:tab w:val="left" w:pos="0"/>
                            </w:tabs>
                            <w:spacing w:line="276" w:lineRule="auto"/>
                            <w:ind w:firstLine="720"/>
                            <w:jc w:val="both"/>
                            <w:rPr>
                              <w:rFonts w:eastAsia="Calibri"/>
                              <w:szCs w:val="24"/>
                            </w:rPr>
                          </w:pPr>
                          <w:r>
                            <w:rPr>
                              <w:rFonts w:eastAsia="Calibri"/>
                              <w:szCs w:val="24"/>
                            </w:rPr>
                            <w:t>„</w:t>
                          </w:r>
                          <w:sdt>
                            <w:sdtPr>
                              <w:alias w:val="Numeris"/>
                              <w:tag w:val="nr_cbad8f7b29f3420b9cc4d35e9d581055"/>
                              <w:id w:val="-2109348650"/>
                              <w:lock w:val="sdtLocked"/>
                            </w:sdtPr>
                            <w:sdtEndPr/>
                            <w:sdtContent>
                              <w:r>
                                <w:rPr>
                                  <w:rFonts w:eastAsia="Calibri"/>
                                  <w:szCs w:val="24"/>
                                </w:rPr>
                                <w:t>26</w:t>
                              </w:r>
                            </w:sdtContent>
                          </w:sdt>
                          <w:r>
                            <w:rPr>
                              <w:rFonts w:eastAsia="Calibri"/>
                              <w:szCs w:val="24"/>
                            </w:rPr>
                            <w:t>. Patvirtintas Investicijų planas teikiamas Agentūrai Paraiškų atnaujinti (modernizuoti) daugiabutį namą teikimo, vertinimo ir atrankos tvarkos aprašo, patvirtinto Lietuvos Respublikos aplinkos ministro 2015 m. balandžio 1 d. įsakymu Nr. D1-267 „Dėl Paraiškų atnaujinti (modernizuoti) daugiabutį namą teikimo, vertinimo ir atrankos tvarkos aprašo patvirtinimo“, nustatyta tvarka.“;</w:t>
                          </w:r>
                        </w:p>
                      </w:sdtContent>
                    </w:sdt>
                  </w:sdtContent>
                </w:sdt>
              </w:sdtContent>
            </w:sdt>
            <w:sdt>
              <w:sdtPr>
                <w:alias w:val="1.16 pp."/>
                <w:tag w:val="part_1a81fb88f28d4103816f82eb711f5037"/>
                <w:id w:val="1368946388"/>
                <w:lock w:val="sdtLocked"/>
              </w:sdtPr>
              <w:sdtEndPr/>
              <w:sdtContent>
                <w:p w14:paraId="34608047" w14:textId="77777777" w:rsidR="00E20CF4" w:rsidRDefault="001A50F2" w:rsidP="001C0724">
                  <w:pPr>
                    <w:tabs>
                      <w:tab w:val="left" w:pos="0"/>
                    </w:tabs>
                    <w:spacing w:line="276" w:lineRule="auto"/>
                    <w:ind w:firstLine="720"/>
                    <w:jc w:val="both"/>
                    <w:rPr>
                      <w:rFonts w:eastAsia="Calibri"/>
                      <w:szCs w:val="24"/>
                    </w:rPr>
                  </w:pPr>
                  <w:sdt>
                    <w:sdtPr>
                      <w:alias w:val="Numeris"/>
                      <w:tag w:val="nr_1a81fb88f28d4103816f82eb711f5037"/>
                      <w:id w:val="171692555"/>
                      <w:lock w:val="sdtLocked"/>
                    </w:sdtPr>
                    <w:sdtEndPr/>
                    <w:sdtContent>
                      <w:r w:rsidR="00427AC3">
                        <w:rPr>
                          <w:rFonts w:eastAsia="Calibri"/>
                          <w:szCs w:val="24"/>
                        </w:rPr>
                        <w:t>1.16</w:t>
                      </w:r>
                    </w:sdtContent>
                  </w:sdt>
                  <w:r w:rsidR="00427AC3">
                    <w:rPr>
                      <w:rFonts w:eastAsia="Calibri"/>
                      <w:szCs w:val="24"/>
                    </w:rPr>
                    <w:t>. pripažįstu netekusiu galios 27 punktą;</w:t>
                  </w:r>
                </w:p>
              </w:sdtContent>
            </w:sdt>
            <w:sdt>
              <w:sdtPr>
                <w:alias w:val="1.17 pp."/>
                <w:tag w:val="part_d7937a2e1a9a4e6d9c5d4c3dcdf2acd2"/>
                <w:id w:val="-1720116293"/>
                <w:lock w:val="sdtLocked"/>
              </w:sdtPr>
              <w:sdtEndPr/>
              <w:sdtContent>
                <w:p w14:paraId="34608048" w14:textId="77777777" w:rsidR="00E20CF4" w:rsidRDefault="001A50F2" w:rsidP="001C0724">
                  <w:pPr>
                    <w:tabs>
                      <w:tab w:val="left" w:pos="0"/>
                    </w:tabs>
                    <w:spacing w:line="276" w:lineRule="auto"/>
                    <w:ind w:firstLine="720"/>
                    <w:jc w:val="both"/>
                    <w:rPr>
                      <w:rFonts w:eastAsia="Calibri"/>
                      <w:szCs w:val="24"/>
                    </w:rPr>
                  </w:pPr>
                  <w:sdt>
                    <w:sdtPr>
                      <w:alias w:val="Numeris"/>
                      <w:tag w:val="nr_d7937a2e1a9a4e6d9c5d4c3dcdf2acd2"/>
                      <w:id w:val="284154341"/>
                      <w:lock w:val="sdtLocked"/>
                    </w:sdtPr>
                    <w:sdtEndPr/>
                    <w:sdtContent>
                      <w:r w:rsidR="00427AC3">
                        <w:rPr>
                          <w:rFonts w:eastAsia="Calibri"/>
                          <w:szCs w:val="24"/>
                        </w:rPr>
                        <w:t>1.17</w:t>
                      </w:r>
                    </w:sdtContent>
                  </w:sdt>
                  <w:r w:rsidR="00427AC3">
                    <w:rPr>
                      <w:rFonts w:eastAsia="Calibri"/>
                      <w:szCs w:val="24"/>
                    </w:rPr>
                    <w:t>. pakeičiu 1 priedo 10 lentelės 11.2.4.1 papunktį ir jį išdėstau taip:</w:t>
                  </w:r>
                </w:p>
                <w:p w14:paraId="34608049" w14:textId="77777777" w:rsidR="00E20CF4" w:rsidRDefault="00E20CF4">
                  <w:pPr>
                    <w:tabs>
                      <w:tab w:val="left" w:pos="0"/>
                    </w:tabs>
                    <w:spacing w:line="276" w:lineRule="auto"/>
                    <w:ind w:firstLine="426"/>
                    <w:jc w:val="both"/>
                    <w:rPr>
                      <w:rFonts w:eastAsia="Calibri"/>
                      <w:szCs w:val="24"/>
                    </w:rPr>
                  </w:pPr>
                </w:p>
                <w:tbl>
                  <w:tblPr>
                    <w:tblW w:w="10142" w:type="dxa"/>
                    <w:tblInd w:w="55" w:type="dxa"/>
                    <w:tblLayout w:type="fixed"/>
                    <w:tblCellMar>
                      <w:top w:w="55" w:type="dxa"/>
                      <w:left w:w="55" w:type="dxa"/>
                      <w:bottom w:w="55" w:type="dxa"/>
                      <w:right w:w="55" w:type="dxa"/>
                    </w:tblCellMar>
                    <w:tblLook w:val="04A0" w:firstRow="1" w:lastRow="0" w:firstColumn="1" w:lastColumn="0" w:noHBand="0" w:noVBand="1"/>
                  </w:tblPr>
                  <w:tblGrid>
                    <w:gridCol w:w="1134"/>
                    <w:gridCol w:w="3233"/>
                    <w:gridCol w:w="1928"/>
                    <w:gridCol w:w="1928"/>
                    <w:gridCol w:w="1919"/>
                  </w:tblGrid>
                  <w:tr w:rsidR="00E20CF4" w14:paraId="3460804F" w14:textId="77777777">
                    <w:tc>
                      <w:tcPr>
                        <w:tcW w:w="1134" w:type="dxa"/>
                        <w:tcBorders>
                          <w:top w:val="single" w:sz="4" w:space="0" w:color="auto"/>
                          <w:left w:val="single" w:sz="4" w:space="0" w:color="auto"/>
                          <w:bottom w:val="single" w:sz="4" w:space="0" w:color="auto"/>
                          <w:right w:val="single" w:sz="4" w:space="0" w:color="auto"/>
                        </w:tcBorders>
                        <w:hideMark/>
                      </w:tcPr>
                      <w:p w14:paraId="3460804A" w14:textId="77777777" w:rsidR="00E20CF4" w:rsidRDefault="00427AC3">
                        <w:pPr>
                          <w:tabs>
                            <w:tab w:val="left" w:pos="-55"/>
                          </w:tabs>
                          <w:spacing w:line="276" w:lineRule="auto"/>
                          <w:ind w:right="-197" w:hanging="55"/>
                          <w:rPr>
                            <w:rFonts w:eastAsia="Calibri"/>
                            <w:strike/>
                            <w:szCs w:val="24"/>
                          </w:rPr>
                        </w:pPr>
                        <w:r>
                          <w:rPr>
                            <w:rFonts w:eastAsia="Calibri"/>
                            <w:szCs w:val="24"/>
                          </w:rPr>
                          <w:t>„11.2.4.1.</w:t>
                        </w:r>
                      </w:p>
                    </w:tc>
                    <w:tc>
                      <w:tcPr>
                        <w:tcW w:w="3233" w:type="dxa"/>
                        <w:tcBorders>
                          <w:top w:val="single" w:sz="4" w:space="0" w:color="auto"/>
                          <w:left w:val="single" w:sz="4" w:space="0" w:color="auto"/>
                          <w:bottom w:val="single" w:sz="4" w:space="0" w:color="auto"/>
                          <w:right w:val="single" w:sz="4" w:space="0" w:color="auto"/>
                        </w:tcBorders>
                        <w:hideMark/>
                      </w:tcPr>
                      <w:p w14:paraId="3460804B" w14:textId="77777777" w:rsidR="00E20CF4" w:rsidRDefault="00427AC3">
                        <w:pPr>
                          <w:tabs>
                            <w:tab w:val="left" w:pos="0"/>
                          </w:tabs>
                          <w:spacing w:line="276" w:lineRule="auto"/>
                          <w:ind w:left="142"/>
                          <w:rPr>
                            <w:rFonts w:eastAsia="Calibri"/>
                            <w:strike/>
                            <w:szCs w:val="24"/>
                          </w:rPr>
                        </w:pPr>
                        <w:r>
                          <w:rPr>
                            <w:rFonts w:eastAsia="Calibri"/>
                            <w:szCs w:val="24"/>
                          </w:rPr>
                          <w:t>kompensuojant 30 proc. investicijų, tenkančių Vyriausybės nustatytoms energinį efektyvumą didinančioms priemonėms“;</w:t>
                        </w:r>
                      </w:p>
                    </w:tc>
                    <w:tc>
                      <w:tcPr>
                        <w:tcW w:w="1928" w:type="dxa"/>
                        <w:tcBorders>
                          <w:top w:val="single" w:sz="4" w:space="0" w:color="auto"/>
                          <w:left w:val="single" w:sz="4" w:space="0" w:color="auto"/>
                          <w:bottom w:val="single" w:sz="4" w:space="0" w:color="auto"/>
                          <w:right w:val="single" w:sz="4" w:space="0" w:color="auto"/>
                        </w:tcBorders>
                      </w:tcPr>
                      <w:p w14:paraId="3460804C" w14:textId="77777777" w:rsidR="00E20CF4" w:rsidRDefault="00E20CF4">
                        <w:pPr>
                          <w:tabs>
                            <w:tab w:val="left" w:pos="0"/>
                          </w:tabs>
                          <w:spacing w:line="276" w:lineRule="auto"/>
                          <w:ind w:left="142"/>
                          <w:jc w:val="both"/>
                          <w:rPr>
                            <w:rFonts w:ascii="Calibri" w:eastAsia="Calibri" w:hAnsi="Calibri"/>
                            <w:sz w:val="22"/>
                            <w:szCs w:val="24"/>
                          </w:rPr>
                        </w:pPr>
                      </w:p>
                    </w:tc>
                    <w:tc>
                      <w:tcPr>
                        <w:tcW w:w="1928" w:type="dxa"/>
                        <w:tcBorders>
                          <w:top w:val="single" w:sz="4" w:space="0" w:color="auto"/>
                          <w:left w:val="single" w:sz="4" w:space="0" w:color="auto"/>
                          <w:bottom w:val="single" w:sz="4" w:space="0" w:color="auto"/>
                          <w:right w:val="single" w:sz="4" w:space="0" w:color="auto"/>
                        </w:tcBorders>
                      </w:tcPr>
                      <w:p w14:paraId="3460804D" w14:textId="77777777" w:rsidR="00E20CF4" w:rsidRDefault="00E20CF4">
                        <w:pPr>
                          <w:tabs>
                            <w:tab w:val="left" w:pos="0"/>
                          </w:tabs>
                          <w:spacing w:line="276" w:lineRule="auto"/>
                          <w:ind w:left="142"/>
                          <w:jc w:val="both"/>
                          <w:rPr>
                            <w:rFonts w:ascii="Calibri" w:eastAsia="Calibri" w:hAnsi="Calibri"/>
                            <w:sz w:val="22"/>
                            <w:szCs w:val="24"/>
                          </w:rPr>
                        </w:pPr>
                      </w:p>
                    </w:tc>
                    <w:tc>
                      <w:tcPr>
                        <w:tcW w:w="1919" w:type="dxa"/>
                        <w:tcBorders>
                          <w:top w:val="single" w:sz="4" w:space="0" w:color="auto"/>
                          <w:left w:val="single" w:sz="4" w:space="0" w:color="auto"/>
                          <w:bottom w:val="single" w:sz="4" w:space="0" w:color="auto"/>
                          <w:right w:val="single" w:sz="4" w:space="0" w:color="auto"/>
                        </w:tcBorders>
                      </w:tcPr>
                      <w:p w14:paraId="3460804E" w14:textId="77777777" w:rsidR="00E20CF4" w:rsidRDefault="00E20CF4">
                        <w:pPr>
                          <w:tabs>
                            <w:tab w:val="left" w:pos="0"/>
                          </w:tabs>
                          <w:spacing w:line="276" w:lineRule="auto"/>
                          <w:ind w:left="142"/>
                          <w:jc w:val="both"/>
                          <w:rPr>
                            <w:rFonts w:ascii="Calibri" w:eastAsia="Calibri" w:hAnsi="Calibri"/>
                            <w:sz w:val="22"/>
                            <w:szCs w:val="24"/>
                          </w:rPr>
                        </w:pPr>
                      </w:p>
                    </w:tc>
                  </w:tr>
                </w:tbl>
                <w:p w14:paraId="34608050" w14:textId="77777777" w:rsidR="00E20CF4" w:rsidRDefault="001A50F2">
                  <w:pPr>
                    <w:tabs>
                      <w:tab w:val="left" w:pos="0"/>
                    </w:tabs>
                    <w:spacing w:line="276" w:lineRule="auto"/>
                    <w:ind w:firstLine="426"/>
                    <w:jc w:val="both"/>
                    <w:rPr>
                      <w:rFonts w:eastAsia="Calibri"/>
                      <w:szCs w:val="24"/>
                    </w:rPr>
                  </w:pPr>
                </w:p>
              </w:sdtContent>
            </w:sdt>
            <w:sdt>
              <w:sdtPr>
                <w:alias w:val="1.18 pp."/>
                <w:tag w:val="part_115d15a320d146eeb4fa1211ae5ef0ac"/>
                <w:id w:val="98460274"/>
                <w:lock w:val="sdtLocked"/>
              </w:sdtPr>
              <w:sdtEndPr/>
              <w:sdtContent>
                <w:p w14:paraId="34608051" w14:textId="77777777" w:rsidR="00E20CF4" w:rsidRDefault="001A50F2" w:rsidP="001C0724">
                  <w:pPr>
                    <w:tabs>
                      <w:tab w:val="left" w:pos="0"/>
                    </w:tabs>
                    <w:spacing w:line="276" w:lineRule="auto"/>
                    <w:ind w:firstLine="720"/>
                    <w:jc w:val="both"/>
                    <w:rPr>
                      <w:rFonts w:eastAsia="Calibri"/>
                      <w:szCs w:val="24"/>
                    </w:rPr>
                  </w:pPr>
                  <w:sdt>
                    <w:sdtPr>
                      <w:alias w:val="Numeris"/>
                      <w:tag w:val="nr_115d15a320d146eeb4fa1211ae5ef0ac"/>
                      <w:id w:val="402256609"/>
                      <w:lock w:val="sdtLocked"/>
                    </w:sdtPr>
                    <w:sdtEndPr/>
                    <w:sdtContent>
                      <w:r w:rsidR="00427AC3">
                        <w:rPr>
                          <w:rFonts w:eastAsia="Calibri"/>
                          <w:szCs w:val="24"/>
                        </w:rPr>
                        <w:t>1.18</w:t>
                      </w:r>
                    </w:sdtContent>
                  </w:sdt>
                  <w:r w:rsidR="00427AC3">
                    <w:rPr>
                      <w:rFonts w:eastAsia="Calibri"/>
                      <w:szCs w:val="24"/>
                    </w:rPr>
                    <w:t>. pakeičiu 1 priedo 10 lentelės 11.2.4.1 papunktį ir jį išdėstau taip:</w:t>
                  </w:r>
                </w:p>
                <w:p w14:paraId="34608052" w14:textId="77777777" w:rsidR="00E20CF4" w:rsidRDefault="00E20CF4">
                  <w:pPr>
                    <w:tabs>
                      <w:tab w:val="left" w:pos="0"/>
                    </w:tabs>
                    <w:spacing w:line="276" w:lineRule="auto"/>
                    <w:ind w:firstLine="426"/>
                    <w:jc w:val="both"/>
                    <w:rPr>
                      <w:rFonts w:eastAsia="Calibri"/>
                      <w:szCs w:val="24"/>
                    </w:rPr>
                  </w:pPr>
                </w:p>
                <w:tbl>
                  <w:tblPr>
                    <w:tblW w:w="10142" w:type="dxa"/>
                    <w:tblInd w:w="55" w:type="dxa"/>
                    <w:tblLayout w:type="fixed"/>
                    <w:tblCellMar>
                      <w:top w:w="55" w:type="dxa"/>
                      <w:left w:w="55" w:type="dxa"/>
                      <w:bottom w:w="55" w:type="dxa"/>
                      <w:right w:w="55" w:type="dxa"/>
                    </w:tblCellMar>
                    <w:tblLook w:val="04A0" w:firstRow="1" w:lastRow="0" w:firstColumn="1" w:lastColumn="0" w:noHBand="0" w:noVBand="1"/>
                  </w:tblPr>
                  <w:tblGrid>
                    <w:gridCol w:w="1134"/>
                    <w:gridCol w:w="3233"/>
                    <w:gridCol w:w="1928"/>
                    <w:gridCol w:w="1928"/>
                    <w:gridCol w:w="1919"/>
                  </w:tblGrid>
                  <w:tr w:rsidR="00E20CF4" w14:paraId="34608058" w14:textId="77777777">
                    <w:tc>
                      <w:tcPr>
                        <w:tcW w:w="1134" w:type="dxa"/>
                        <w:tcBorders>
                          <w:top w:val="single" w:sz="4" w:space="0" w:color="auto"/>
                          <w:left w:val="single" w:sz="4" w:space="0" w:color="auto"/>
                          <w:bottom w:val="single" w:sz="4" w:space="0" w:color="auto"/>
                          <w:right w:val="single" w:sz="4" w:space="0" w:color="auto"/>
                        </w:tcBorders>
                        <w:hideMark/>
                      </w:tcPr>
                      <w:p w14:paraId="34608053" w14:textId="77777777" w:rsidR="00E20CF4" w:rsidRDefault="00427AC3">
                        <w:pPr>
                          <w:tabs>
                            <w:tab w:val="left" w:pos="0"/>
                          </w:tabs>
                          <w:spacing w:line="276" w:lineRule="auto"/>
                          <w:ind w:left="87" w:right="-197" w:hanging="87"/>
                          <w:jc w:val="both"/>
                          <w:rPr>
                            <w:rFonts w:eastAsia="Calibri"/>
                            <w:szCs w:val="24"/>
                          </w:rPr>
                        </w:pPr>
                        <w:r>
                          <w:rPr>
                            <w:rFonts w:eastAsia="Calibri"/>
                            <w:szCs w:val="24"/>
                          </w:rPr>
                          <w:t>„11.2.4.2.</w:t>
                        </w:r>
                      </w:p>
                    </w:tc>
                    <w:tc>
                      <w:tcPr>
                        <w:tcW w:w="3233" w:type="dxa"/>
                        <w:tcBorders>
                          <w:top w:val="single" w:sz="4" w:space="0" w:color="auto"/>
                          <w:left w:val="single" w:sz="4" w:space="0" w:color="auto"/>
                          <w:bottom w:val="single" w:sz="4" w:space="0" w:color="auto"/>
                          <w:right w:val="single" w:sz="4" w:space="0" w:color="auto"/>
                        </w:tcBorders>
                        <w:hideMark/>
                      </w:tcPr>
                      <w:p w14:paraId="34608054" w14:textId="77777777" w:rsidR="00E20CF4" w:rsidRDefault="00427AC3">
                        <w:pPr>
                          <w:tabs>
                            <w:tab w:val="left" w:pos="0"/>
                          </w:tabs>
                          <w:spacing w:line="276" w:lineRule="auto"/>
                          <w:ind w:left="142"/>
                          <w:rPr>
                            <w:rFonts w:eastAsia="Calibri"/>
                            <w:szCs w:val="24"/>
                          </w:rPr>
                        </w:pPr>
                        <w:r>
                          <w:rPr>
                            <w:rFonts w:eastAsia="Calibri"/>
                            <w:szCs w:val="24"/>
                          </w:rPr>
                          <w:t xml:space="preserve">papildoma valstybės parama, kai įgyvendinant atnaujinimo projektą daugiabučiame name įrengiamas atskiras </w:t>
                        </w:r>
                        <w:r>
                          <w:rPr>
                            <w:rFonts w:eastAsia="Calibri"/>
                            <w:iCs/>
                            <w:szCs w:val="24"/>
                          </w:rPr>
                          <w:t>ar modernizuojamas esamas neautomatizuotas šilumos punktas</w:t>
                        </w:r>
                        <w:r>
                          <w:rPr>
                            <w:rFonts w:eastAsia="Calibri"/>
                            <w:szCs w:val="24"/>
                          </w:rPr>
                          <w:t xml:space="preserve">, įrengiami balansiniai ventiliai ant stovų ir (ar) pertvarkoma ar keičiama šildymo sistema, butuose ir kitose patalpose įrengiant individualios šilumos apskaitos prietaisus ar daliklių sistemą ir (ar) </w:t>
                        </w:r>
                        <w:proofErr w:type="spellStart"/>
                        <w:r>
                          <w:rPr>
                            <w:rFonts w:eastAsia="Calibri"/>
                            <w:szCs w:val="24"/>
                          </w:rPr>
                          <w:t>termostatinius</w:t>
                        </w:r>
                        <w:proofErr w:type="spellEnd"/>
                        <w:r>
                          <w:rPr>
                            <w:rFonts w:eastAsia="Calibri"/>
                            <w:szCs w:val="24"/>
                          </w:rPr>
                          <w:t xml:space="preserve"> ventilius, papildomai kompensuojant 10 proc. šių priemonių įgyvendinimo kainos“;</w:t>
                        </w:r>
                      </w:p>
                    </w:tc>
                    <w:tc>
                      <w:tcPr>
                        <w:tcW w:w="1928" w:type="dxa"/>
                        <w:tcBorders>
                          <w:top w:val="single" w:sz="4" w:space="0" w:color="auto"/>
                          <w:left w:val="single" w:sz="4" w:space="0" w:color="auto"/>
                          <w:bottom w:val="single" w:sz="4" w:space="0" w:color="auto"/>
                          <w:right w:val="single" w:sz="4" w:space="0" w:color="auto"/>
                        </w:tcBorders>
                      </w:tcPr>
                      <w:p w14:paraId="34608055" w14:textId="77777777" w:rsidR="00E20CF4" w:rsidRDefault="00E20CF4">
                        <w:pPr>
                          <w:tabs>
                            <w:tab w:val="left" w:pos="0"/>
                          </w:tabs>
                          <w:spacing w:line="276" w:lineRule="auto"/>
                          <w:ind w:left="142"/>
                          <w:jc w:val="both"/>
                          <w:rPr>
                            <w:rFonts w:ascii="Calibri" w:eastAsia="Calibri" w:hAnsi="Calibri"/>
                            <w:sz w:val="22"/>
                            <w:szCs w:val="24"/>
                          </w:rPr>
                        </w:pPr>
                      </w:p>
                    </w:tc>
                    <w:tc>
                      <w:tcPr>
                        <w:tcW w:w="1928" w:type="dxa"/>
                        <w:tcBorders>
                          <w:top w:val="single" w:sz="4" w:space="0" w:color="auto"/>
                          <w:left w:val="single" w:sz="4" w:space="0" w:color="auto"/>
                          <w:bottom w:val="single" w:sz="4" w:space="0" w:color="auto"/>
                          <w:right w:val="single" w:sz="4" w:space="0" w:color="auto"/>
                        </w:tcBorders>
                      </w:tcPr>
                      <w:p w14:paraId="34608056" w14:textId="77777777" w:rsidR="00E20CF4" w:rsidRDefault="00E20CF4">
                        <w:pPr>
                          <w:tabs>
                            <w:tab w:val="left" w:pos="0"/>
                          </w:tabs>
                          <w:spacing w:line="276" w:lineRule="auto"/>
                          <w:ind w:left="142"/>
                          <w:jc w:val="both"/>
                          <w:rPr>
                            <w:rFonts w:ascii="Calibri" w:eastAsia="Calibri" w:hAnsi="Calibri"/>
                            <w:sz w:val="22"/>
                            <w:szCs w:val="24"/>
                          </w:rPr>
                        </w:pPr>
                      </w:p>
                    </w:tc>
                    <w:tc>
                      <w:tcPr>
                        <w:tcW w:w="1919" w:type="dxa"/>
                        <w:tcBorders>
                          <w:top w:val="single" w:sz="4" w:space="0" w:color="auto"/>
                          <w:left w:val="single" w:sz="4" w:space="0" w:color="auto"/>
                          <w:bottom w:val="single" w:sz="4" w:space="0" w:color="auto"/>
                          <w:right w:val="single" w:sz="4" w:space="0" w:color="auto"/>
                        </w:tcBorders>
                      </w:tcPr>
                      <w:p w14:paraId="34608057" w14:textId="77777777" w:rsidR="00E20CF4" w:rsidRDefault="00E20CF4">
                        <w:pPr>
                          <w:tabs>
                            <w:tab w:val="left" w:pos="0"/>
                          </w:tabs>
                          <w:spacing w:line="276" w:lineRule="auto"/>
                          <w:ind w:left="142"/>
                          <w:jc w:val="both"/>
                          <w:rPr>
                            <w:rFonts w:ascii="Calibri" w:eastAsia="Calibri" w:hAnsi="Calibri"/>
                            <w:sz w:val="22"/>
                            <w:szCs w:val="24"/>
                          </w:rPr>
                        </w:pPr>
                      </w:p>
                    </w:tc>
                  </w:tr>
                </w:tbl>
                <w:p w14:paraId="34608059" w14:textId="77777777" w:rsidR="00E20CF4" w:rsidRDefault="001A50F2">
                  <w:pPr>
                    <w:suppressAutoHyphens/>
                    <w:spacing w:line="276" w:lineRule="auto"/>
                    <w:ind w:firstLine="426"/>
                    <w:jc w:val="both"/>
                    <w:rPr>
                      <w:szCs w:val="24"/>
                      <w:lang w:eastAsia="lt-LT"/>
                    </w:rPr>
                  </w:pPr>
                </w:p>
              </w:sdtContent>
            </w:sdt>
            <w:sdt>
              <w:sdtPr>
                <w:alias w:val="1.19 pp."/>
                <w:tag w:val="part_1b1b3406b4f047338cc6006b521dca06"/>
                <w:id w:val="-551536751"/>
                <w:lock w:val="sdtLocked"/>
              </w:sdtPr>
              <w:sdtEndPr/>
              <w:sdtContent>
                <w:p w14:paraId="3460805A" w14:textId="77777777" w:rsidR="00E20CF4" w:rsidRDefault="001A50F2" w:rsidP="001C0724">
                  <w:pPr>
                    <w:suppressAutoHyphens/>
                    <w:spacing w:line="276" w:lineRule="auto"/>
                    <w:ind w:firstLine="720"/>
                    <w:jc w:val="both"/>
                    <w:rPr>
                      <w:szCs w:val="24"/>
                      <w:lang w:eastAsia="lt-LT"/>
                    </w:rPr>
                  </w:pPr>
                  <w:sdt>
                    <w:sdtPr>
                      <w:alias w:val="Numeris"/>
                      <w:tag w:val="nr_1b1b3406b4f047338cc6006b521dca06"/>
                      <w:id w:val="-89240857"/>
                      <w:lock w:val="sdtLocked"/>
                    </w:sdtPr>
                    <w:sdtEndPr/>
                    <w:sdtContent>
                      <w:r w:rsidR="00427AC3">
                        <w:rPr>
                          <w:szCs w:val="24"/>
                          <w:lang w:eastAsia="lt-LT"/>
                        </w:rPr>
                        <w:t>1.19</w:t>
                      </w:r>
                    </w:sdtContent>
                  </w:sdt>
                  <w:r w:rsidR="00427AC3">
                    <w:rPr>
                      <w:szCs w:val="24"/>
                      <w:lang w:eastAsia="lt-LT"/>
                    </w:rPr>
                    <w:t>. pripažįstu netekusiu galios 1 priedo 10 lentelės 11.3 papunktį;</w:t>
                  </w:r>
                </w:p>
              </w:sdtContent>
            </w:sdt>
            <w:sdt>
              <w:sdtPr>
                <w:alias w:val="1.20 pp."/>
                <w:tag w:val="part_4670016e6e7f437589fe5f7c89c492f7"/>
                <w:id w:val="-1582368628"/>
                <w:lock w:val="sdtLocked"/>
              </w:sdtPr>
              <w:sdtEndPr/>
              <w:sdtContent>
                <w:p w14:paraId="3460805B" w14:textId="77777777" w:rsidR="00E20CF4" w:rsidRDefault="001A50F2" w:rsidP="001C0724">
                  <w:pPr>
                    <w:suppressAutoHyphens/>
                    <w:spacing w:line="276" w:lineRule="auto"/>
                    <w:ind w:firstLine="720"/>
                    <w:jc w:val="both"/>
                    <w:rPr>
                      <w:szCs w:val="24"/>
                      <w:lang w:eastAsia="lt-LT"/>
                    </w:rPr>
                  </w:pPr>
                  <w:sdt>
                    <w:sdtPr>
                      <w:alias w:val="Numeris"/>
                      <w:tag w:val="nr_4670016e6e7f437589fe5f7c89c492f7"/>
                      <w:id w:val="-152845159"/>
                      <w:lock w:val="sdtLocked"/>
                    </w:sdtPr>
                    <w:sdtEndPr/>
                    <w:sdtContent>
                      <w:r w:rsidR="00427AC3">
                        <w:rPr>
                          <w:szCs w:val="24"/>
                          <w:lang w:eastAsia="lt-LT"/>
                        </w:rPr>
                        <w:t>1.20</w:t>
                      </w:r>
                    </w:sdtContent>
                  </w:sdt>
                  <w:r w:rsidR="00427AC3">
                    <w:rPr>
                      <w:szCs w:val="24"/>
                      <w:lang w:eastAsia="lt-LT"/>
                    </w:rPr>
                    <w:t>. pakeičiu 1 priedo 11 lentelę ir ją išdėstau taip:</w:t>
                  </w:r>
                </w:p>
                <w:sdt>
                  <w:sdtPr>
                    <w:alias w:val="citata"/>
                    <w:tag w:val="part_0b1273a76c324749a866d7c60c68cd07"/>
                    <w:id w:val="611260367"/>
                    <w:lock w:val="sdtLocked"/>
                  </w:sdtPr>
                  <w:sdtEndPr/>
                  <w:sdtContent>
                    <w:sdt>
                      <w:sdtPr>
                        <w:alias w:val="lentele"/>
                        <w:tag w:val="part_7f84a9cb56f94846bb72906608073ea4"/>
                        <w:id w:val="1493603038"/>
                        <w:lock w:val="sdtLocked"/>
                        <w:placeholder>
                          <w:docPart w:val="DefaultPlaceholder_1082065158"/>
                        </w:placeholder>
                      </w:sdtPr>
                      <w:sdtContent>
                        <w:p w14:paraId="3460805C" w14:textId="6D711D5C" w:rsidR="00E20CF4" w:rsidRDefault="00427AC3" w:rsidP="001A50F2">
                          <w:pPr>
                            <w:tabs>
                              <w:tab w:val="left" w:pos="11505"/>
                            </w:tabs>
                            <w:suppressAutoHyphens/>
                            <w:spacing w:line="276" w:lineRule="auto"/>
                            <w:ind w:left="142" w:firstLine="8647"/>
                            <w:rPr>
                              <w:szCs w:val="24"/>
                              <w:lang w:eastAsia="lt-LT"/>
                            </w:rPr>
                          </w:pPr>
                          <w:r>
                            <w:rPr>
                              <w:szCs w:val="24"/>
                              <w:lang w:eastAsia="lt-LT"/>
                            </w:rPr>
                            <w:t>„</w:t>
                          </w:r>
                          <w:sdt>
                            <w:sdtPr>
                              <w:rPr>
                                <w:szCs w:val="24"/>
                                <w:lang w:eastAsia="lt-LT"/>
                              </w:rPr>
                              <w:alias w:val="Numeris"/>
                              <w:tag w:val="nr_7f84a9cb56f94846bb72906608073ea4"/>
                              <w:id w:val="1325464023"/>
                              <w:lock w:val="sdtLocked"/>
                              <w:placeholder>
                                <w:docPart w:val="DefaultPlaceholder_1082065158"/>
                              </w:placeholder>
                            </w:sdtPr>
                            <w:sdtContent>
                              <w:r>
                                <w:rPr>
                                  <w:szCs w:val="24"/>
                                  <w:lang w:eastAsia="lt-LT"/>
                                </w:rPr>
                                <w:t>11</w:t>
                              </w:r>
                            </w:sdtContent>
                          </w:sdt>
                          <w:r>
                            <w:rPr>
                              <w:szCs w:val="24"/>
                              <w:lang w:eastAsia="lt-LT"/>
                            </w:rPr>
                            <w:t xml:space="preserve"> lentelė</w:t>
                          </w:r>
                        </w:p>
                        <w:tbl>
                          <w:tblPr>
                            <w:tblW w:w="10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959"/>
                            <w:gridCol w:w="992"/>
                            <w:gridCol w:w="1276"/>
                            <w:gridCol w:w="790"/>
                            <w:gridCol w:w="625"/>
                            <w:gridCol w:w="1221"/>
                            <w:gridCol w:w="1034"/>
                            <w:gridCol w:w="1176"/>
                            <w:gridCol w:w="918"/>
                          </w:tblGrid>
                          <w:tr w:rsidR="00E20CF4" w14:paraId="34608065" w14:textId="77777777">
                            <w:tc>
                              <w:tcPr>
                                <w:tcW w:w="1134" w:type="dxa"/>
                                <w:vMerge w:val="restart"/>
                                <w:shd w:val="clear" w:color="auto" w:fill="auto"/>
                              </w:tcPr>
                              <w:p w14:paraId="3460805D" w14:textId="1757E7CA" w:rsidR="00E20CF4" w:rsidRDefault="00427AC3">
                                <w:pPr>
                                  <w:suppressAutoHyphens/>
                                  <w:spacing w:line="276" w:lineRule="auto"/>
                                  <w:ind w:right="-75"/>
                                  <w:jc w:val="center"/>
                                  <w:rPr>
                                    <w:sz w:val="16"/>
                                    <w:szCs w:val="16"/>
                                    <w:lang w:eastAsia="lt-LT"/>
                                  </w:rPr>
                                </w:pPr>
                                <w:r>
                                  <w:rPr>
                                    <w:sz w:val="16"/>
                                    <w:szCs w:val="16"/>
                                    <w:lang w:eastAsia="lt-LT"/>
                                  </w:rPr>
                                  <w:t>Butų ir kitų patalpų numeris ar kitas identifikavimo požymis</w:t>
                                </w:r>
                              </w:p>
                            </w:tc>
                            <w:tc>
                              <w:tcPr>
                                <w:tcW w:w="959" w:type="dxa"/>
                                <w:vMerge w:val="restart"/>
                                <w:shd w:val="clear" w:color="auto" w:fill="auto"/>
                              </w:tcPr>
                              <w:p w14:paraId="3460805E" w14:textId="77777777" w:rsidR="00E20CF4" w:rsidRDefault="00427AC3">
                                <w:pPr>
                                  <w:suppressAutoHyphens/>
                                  <w:spacing w:line="276" w:lineRule="auto"/>
                                  <w:ind w:right="-81"/>
                                  <w:jc w:val="center"/>
                                  <w:rPr>
                                    <w:sz w:val="16"/>
                                    <w:szCs w:val="16"/>
                                    <w:lang w:eastAsia="lt-LT"/>
                                  </w:rPr>
                                </w:pPr>
                                <w:r>
                                  <w:rPr>
                                    <w:sz w:val="16"/>
                                    <w:szCs w:val="16"/>
                                    <w:lang w:eastAsia="lt-LT"/>
                                  </w:rPr>
                                  <w:t>Patalpų naudingas (bendrasis) plotas, m</w:t>
                                </w:r>
                                <w:r>
                                  <w:rPr>
                                    <w:sz w:val="16"/>
                                    <w:szCs w:val="16"/>
                                    <w:vertAlign w:val="superscript"/>
                                    <w:lang w:eastAsia="lt-LT"/>
                                  </w:rPr>
                                  <w:t>2</w:t>
                                </w:r>
                              </w:p>
                            </w:tc>
                            <w:tc>
                              <w:tcPr>
                                <w:tcW w:w="3683" w:type="dxa"/>
                                <w:gridSpan w:val="4"/>
                                <w:shd w:val="clear" w:color="auto" w:fill="auto"/>
                              </w:tcPr>
                              <w:p w14:paraId="3460805F" w14:textId="77777777" w:rsidR="00E20CF4" w:rsidRDefault="00427AC3">
                                <w:pPr>
                                  <w:suppressAutoHyphens/>
                                  <w:spacing w:line="276" w:lineRule="auto"/>
                                  <w:ind w:left="142"/>
                                  <w:jc w:val="center"/>
                                  <w:rPr>
                                    <w:sz w:val="16"/>
                                    <w:szCs w:val="16"/>
                                    <w:lang w:eastAsia="lt-LT"/>
                                  </w:rPr>
                                </w:pPr>
                                <w:r>
                                  <w:rPr>
                                    <w:sz w:val="16"/>
                                    <w:szCs w:val="16"/>
                                    <w:lang w:eastAsia="lt-LT"/>
                                  </w:rPr>
                                  <w:t xml:space="preserve">Investicijų suma, </w:t>
                                </w:r>
                                <w:proofErr w:type="spellStart"/>
                                <w:r>
                                  <w:rPr>
                                    <w:sz w:val="16"/>
                                    <w:szCs w:val="16"/>
                                    <w:lang w:eastAsia="lt-LT"/>
                                  </w:rPr>
                                  <w:t>Eur</w:t>
                                </w:r>
                                <w:proofErr w:type="spellEnd"/>
                              </w:p>
                            </w:tc>
                            <w:tc>
                              <w:tcPr>
                                <w:tcW w:w="1221" w:type="dxa"/>
                                <w:vMerge w:val="restart"/>
                                <w:shd w:val="clear" w:color="auto" w:fill="auto"/>
                              </w:tcPr>
                              <w:p w14:paraId="34608060" w14:textId="77777777" w:rsidR="00E20CF4" w:rsidRDefault="00427AC3">
                                <w:pPr>
                                  <w:suppressAutoHyphens/>
                                  <w:spacing w:line="276" w:lineRule="auto"/>
                                  <w:ind w:left="142"/>
                                  <w:jc w:val="center"/>
                                  <w:rPr>
                                    <w:sz w:val="16"/>
                                    <w:szCs w:val="16"/>
                                    <w:lang w:eastAsia="lt-LT"/>
                                  </w:rPr>
                                </w:pPr>
                                <w:r>
                                  <w:rPr>
                                    <w:sz w:val="16"/>
                                    <w:szCs w:val="16"/>
                                    <w:lang w:eastAsia="lt-LT"/>
                                  </w:rPr>
                                  <w:t>Valstybės parama energinį efektyvumą didinančioms priemonėms,</w:t>
                                </w:r>
                              </w:p>
                              <w:p w14:paraId="34608061" w14:textId="77777777" w:rsidR="00E20CF4" w:rsidRDefault="00427AC3">
                                <w:pPr>
                                  <w:suppressAutoHyphens/>
                                  <w:spacing w:line="276" w:lineRule="auto"/>
                                  <w:ind w:left="142"/>
                                  <w:jc w:val="center"/>
                                  <w:rPr>
                                    <w:sz w:val="16"/>
                                    <w:szCs w:val="16"/>
                                    <w:lang w:eastAsia="lt-LT"/>
                                  </w:rPr>
                                </w:pPr>
                                <w:proofErr w:type="spellStart"/>
                                <w:r>
                                  <w:rPr>
                                    <w:sz w:val="16"/>
                                    <w:szCs w:val="16"/>
                                    <w:lang w:eastAsia="lt-LT"/>
                                  </w:rPr>
                                  <w:t>Eur</w:t>
                                </w:r>
                                <w:proofErr w:type="spellEnd"/>
                              </w:p>
                            </w:tc>
                            <w:tc>
                              <w:tcPr>
                                <w:tcW w:w="1034" w:type="dxa"/>
                                <w:vMerge w:val="restart"/>
                                <w:shd w:val="clear" w:color="auto" w:fill="auto"/>
                              </w:tcPr>
                              <w:p w14:paraId="34608062" w14:textId="77777777" w:rsidR="00E20CF4" w:rsidRDefault="00427AC3">
                                <w:pPr>
                                  <w:suppressAutoHyphens/>
                                  <w:spacing w:line="276" w:lineRule="auto"/>
                                  <w:ind w:left="142"/>
                                  <w:jc w:val="center"/>
                                  <w:rPr>
                                    <w:sz w:val="16"/>
                                    <w:szCs w:val="16"/>
                                    <w:lang w:eastAsia="lt-LT"/>
                                  </w:rPr>
                                </w:pPr>
                                <w:r>
                                  <w:rPr>
                                    <w:sz w:val="16"/>
                                    <w:szCs w:val="16"/>
                                    <w:lang w:eastAsia="lt-LT"/>
                                  </w:rPr>
                                  <w:t xml:space="preserve">Investicijų suma, atėmus valstybės paramą, </w:t>
                                </w:r>
                                <w:proofErr w:type="spellStart"/>
                                <w:r>
                                  <w:rPr>
                                    <w:sz w:val="16"/>
                                    <w:szCs w:val="16"/>
                                    <w:lang w:eastAsia="lt-LT"/>
                                  </w:rPr>
                                  <w:t>Eur</w:t>
                                </w:r>
                                <w:proofErr w:type="spellEnd"/>
                              </w:p>
                            </w:tc>
                            <w:tc>
                              <w:tcPr>
                                <w:tcW w:w="1176" w:type="dxa"/>
                                <w:vMerge w:val="restart"/>
                                <w:shd w:val="clear" w:color="auto" w:fill="auto"/>
                              </w:tcPr>
                              <w:p w14:paraId="34608063" w14:textId="77777777" w:rsidR="00E20CF4" w:rsidRDefault="00427AC3">
                                <w:pPr>
                                  <w:suppressAutoHyphens/>
                                  <w:spacing w:line="276" w:lineRule="auto"/>
                                  <w:ind w:left="142"/>
                                  <w:jc w:val="center"/>
                                  <w:rPr>
                                    <w:sz w:val="16"/>
                                    <w:szCs w:val="16"/>
                                    <w:lang w:eastAsia="lt-LT"/>
                                  </w:rPr>
                                </w:pPr>
                                <w:r>
                                  <w:rPr>
                                    <w:sz w:val="16"/>
                                    <w:szCs w:val="16"/>
                                    <w:lang w:eastAsia="lt-LT"/>
                                  </w:rPr>
                                  <w:t xml:space="preserve">Preliminarus mėnesinės įmokos dydis, </w:t>
                                </w:r>
                                <w:proofErr w:type="spellStart"/>
                                <w:r>
                                  <w:rPr>
                                    <w:sz w:val="16"/>
                                    <w:szCs w:val="16"/>
                                    <w:lang w:eastAsia="lt-LT"/>
                                  </w:rPr>
                                  <w:t>Eur</w:t>
                                </w:r>
                                <w:proofErr w:type="spellEnd"/>
                                <w:r>
                                  <w:rPr>
                                    <w:sz w:val="16"/>
                                    <w:szCs w:val="16"/>
                                    <w:lang w:eastAsia="lt-LT"/>
                                  </w:rPr>
                                  <w:t>/m</w:t>
                                </w:r>
                                <w:r>
                                  <w:rPr>
                                    <w:sz w:val="16"/>
                                    <w:szCs w:val="16"/>
                                    <w:vertAlign w:val="superscript"/>
                                    <w:lang w:eastAsia="lt-LT"/>
                                  </w:rPr>
                                  <w:t>2</w:t>
                                </w:r>
                              </w:p>
                            </w:tc>
                            <w:tc>
                              <w:tcPr>
                                <w:tcW w:w="918" w:type="dxa"/>
                                <w:vMerge w:val="restart"/>
                                <w:shd w:val="clear" w:color="auto" w:fill="auto"/>
                              </w:tcPr>
                              <w:p w14:paraId="34608064" w14:textId="77777777" w:rsidR="00E20CF4" w:rsidRDefault="00427AC3">
                                <w:pPr>
                                  <w:suppressAutoHyphens/>
                                  <w:spacing w:line="276" w:lineRule="auto"/>
                                  <w:ind w:left="142"/>
                                  <w:jc w:val="center"/>
                                  <w:rPr>
                                    <w:sz w:val="16"/>
                                    <w:szCs w:val="16"/>
                                    <w:lang w:eastAsia="lt-LT"/>
                                  </w:rPr>
                                </w:pPr>
                                <w:r>
                                  <w:rPr>
                                    <w:sz w:val="16"/>
                                    <w:szCs w:val="16"/>
                                    <w:lang w:eastAsia="lt-LT"/>
                                  </w:rPr>
                                  <w:t>Pastabos</w:t>
                                </w:r>
                              </w:p>
                            </w:tc>
                          </w:tr>
                          <w:tr w:rsidR="00E20CF4" w14:paraId="3460806F" w14:textId="77777777">
                            <w:tc>
                              <w:tcPr>
                                <w:tcW w:w="1134" w:type="dxa"/>
                                <w:vMerge/>
                                <w:shd w:val="clear" w:color="auto" w:fill="auto"/>
                              </w:tcPr>
                              <w:p w14:paraId="34608066" w14:textId="77777777" w:rsidR="00E20CF4" w:rsidRDefault="00E20CF4">
                                <w:pPr>
                                  <w:suppressAutoHyphens/>
                                  <w:spacing w:line="276" w:lineRule="auto"/>
                                  <w:ind w:left="142"/>
                                  <w:rPr>
                                    <w:sz w:val="16"/>
                                    <w:szCs w:val="16"/>
                                    <w:lang w:eastAsia="lt-LT"/>
                                  </w:rPr>
                                </w:pPr>
                              </w:p>
                            </w:tc>
                            <w:tc>
                              <w:tcPr>
                                <w:tcW w:w="959" w:type="dxa"/>
                                <w:vMerge/>
                                <w:shd w:val="clear" w:color="auto" w:fill="auto"/>
                              </w:tcPr>
                              <w:p w14:paraId="34608067" w14:textId="77777777" w:rsidR="00E20CF4" w:rsidRDefault="00E20CF4">
                                <w:pPr>
                                  <w:suppressAutoHyphens/>
                                  <w:spacing w:line="276" w:lineRule="auto"/>
                                  <w:ind w:left="142"/>
                                  <w:rPr>
                                    <w:sz w:val="16"/>
                                    <w:szCs w:val="16"/>
                                    <w:lang w:eastAsia="lt-LT"/>
                                  </w:rPr>
                                </w:pPr>
                              </w:p>
                            </w:tc>
                            <w:tc>
                              <w:tcPr>
                                <w:tcW w:w="2268" w:type="dxa"/>
                                <w:gridSpan w:val="2"/>
                                <w:shd w:val="clear" w:color="auto" w:fill="auto"/>
                              </w:tcPr>
                              <w:p w14:paraId="34608068" w14:textId="77777777" w:rsidR="00E20CF4" w:rsidRDefault="00427AC3">
                                <w:pPr>
                                  <w:suppressAutoHyphens/>
                                  <w:spacing w:line="276" w:lineRule="auto"/>
                                  <w:ind w:left="142"/>
                                  <w:jc w:val="center"/>
                                  <w:rPr>
                                    <w:sz w:val="16"/>
                                    <w:szCs w:val="16"/>
                                    <w:lang w:eastAsia="lt-LT"/>
                                  </w:rPr>
                                </w:pPr>
                                <w:r>
                                  <w:rPr>
                                    <w:sz w:val="16"/>
                                    <w:szCs w:val="16"/>
                                    <w:lang w:eastAsia="lt-LT"/>
                                  </w:rPr>
                                  <w:t>Energinį efektyvumą didinančioms priemonėms</w:t>
                                </w:r>
                              </w:p>
                            </w:tc>
                            <w:tc>
                              <w:tcPr>
                                <w:tcW w:w="790" w:type="dxa"/>
                                <w:vMerge w:val="restart"/>
                                <w:shd w:val="clear" w:color="auto" w:fill="auto"/>
                              </w:tcPr>
                              <w:p w14:paraId="34608069" w14:textId="77777777" w:rsidR="00E20CF4" w:rsidRDefault="00427AC3">
                                <w:pPr>
                                  <w:suppressAutoHyphens/>
                                  <w:spacing w:line="276" w:lineRule="auto"/>
                                  <w:ind w:left="-108"/>
                                  <w:jc w:val="center"/>
                                  <w:rPr>
                                    <w:sz w:val="16"/>
                                    <w:szCs w:val="16"/>
                                    <w:lang w:eastAsia="lt-LT"/>
                                  </w:rPr>
                                </w:pPr>
                                <w:r>
                                  <w:rPr>
                                    <w:sz w:val="16"/>
                                    <w:szCs w:val="16"/>
                                    <w:lang w:eastAsia="lt-LT"/>
                                  </w:rPr>
                                  <w:t>Kitos priemonės</w:t>
                                </w:r>
                              </w:p>
                            </w:tc>
                            <w:tc>
                              <w:tcPr>
                                <w:tcW w:w="625" w:type="dxa"/>
                                <w:vMerge w:val="restart"/>
                                <w:shd w:val="clear" w:color="auto" w:fill="auto"/>
                              </w:tcPr>
                              <w:p w14:paraId="3460806A" w14:textId="77777777" w:rsidR="00E20CF4" w:rsidRDefault="00427AC3">
                                <w:pPr>
                                  <w:suppressAutoHyphens/>
                                  <w:spacing w:line="276" w:lineRule="auto"/>
                                  <w:ind w:left="142"/>
                                  <w:jc w:val="center"/>
                                  <w:rPr>
                                    <w:sz w:val="16"/>
                                    <w:szCs w:val="16"/>
                                    <w:lang w:eastAsia="lt-LT"/>
                                  </w:rPr>
                                </w:pPr>
                                <w:r>
                                  <w:rPr>
                                    <w:sz w:val="16"/>
                                    <w:szCs w:val="16"/>
                                    <w:lang w:eastAsia="lt-LT"/>
                                  </w:rPr>
                                  <w:t>Iš viso</w:t>
                                </w:r>
                              </w:p>
                            </w:tc>
                            <w:tc>
                              <w:tcPr>
                                <w:tcW w:w="1221" w:type="dxa"/>
                                <w:vMerge/>
                                <w:shd w:val="clear" w:color="auto" w:fill="auto"/>
                              </w:tcPr>
                              <w:p w14:paraId="3460806B" w14:textId="77777777" w:rsidR="00E20CF4" w:rsidRDefault="00E20CF4">
                                <w:pPr>
                                  <w:suppressAutoHyphens/>
                                  <w:spacing w:line="276" w:lineRule="auto"/>
                                  <w:ind w:left="142"/>
                                  <w:rPr>
                                    <w:sz w:val="16"/>
                                    <w:szCs w:val="16"/>
                                    <w:lang w:eastAsia="lt-LT"/>
                                  </w:rPr>
                                </w:pPr>
                              </w:p>
                            </w:tc>
                            <w:tc>
                              <w:tcPr>
                                <w:tcW w:w="1034" w:type="dxa"/>
                                <w:vMerge/>
                                <w:shd w:val="clear" w:color="auto" w:fill="auto"/>
                              </w:tcPr>
                              <w:p w14:paraId="3460806C" w14:textId="77777777" w:rsidR="00E20CF4" w:rsidRDefault="00E20CF4">
                                <w:pPr>
                                  <w:suppressAutoHyphens/>
                                  <w:spacing w:line="276" w:lineRule="auto"/>
                                  <w:ind w:left="142"/>
                                  <w:rPr>
                                    <w:sz w:val="16"/>
                                    <w:szCs w:val="16"/>
                                    <w:lang w:eastAsia="lt-LT"/>
                                  </w:rPr>
                                </w:pPr>
                              </w:p>
                            </w:tc>
                            <w:tc>
                              <w:tcPr>
                                <w:tcW w:w="1176" w:type="dxa"/>
                                <w:vMerge/>
                                <w:shd w:val="clear" w:color="auto" w:fill="auto"/>
                              </w:tcPr>
                              <w:p w14:paraId="3460806D" w14:textId="77777777" w:rsidR="00E20CF4" w:rsidRDefault="00E20CF4">
                                <w:pPr>
                                  <w:suppressAutoHyphens/>
                                  <w:spacing w:line="276" w:lineRule="auto"/>
                                  <w:ind w:left="142"/>
                                  <w:rPr>
                                    <w:sz w:val="16"/>
                                    <w:szCs w:val="16"/>
                                    <w:lang w:eastAsia="lt-LT"/>
                                  </w:rPr>
                                </w:pPr>
                              </w:p>
                            </w:tc>
                            <w:tc>
                              <w:tcPr>
                                <w:tcW w:w="918" w:type="dxa"/>
                                <w:vMerge/>
                                <w:shd w:val="clear" w:color="auto" w:fill="auto"/>
                              </w:tcPr>
                              <w:p w14:paraId="3460806E" w14:textId="77777777" w:rsidR="00E20CF4" w:rsidRDefault="00E20CF4">
                                <w:pPr>
                                  <w:suppressAutoHyphens/>
                                  <w:spacing w:line="276" w:lineRule="auto"/>
                                  <w:ind w:left="142"/>
                                  <w:rPr>
                                    <w:sz w:val="16"/>
                                    <w:szCs w:val="16"/>
                                    <w:lang w:eastAsia="lt-LT"/>
                                  </w:rPr>
                                </w:pPr>
                              </w:p>
                            </w:tc>
                          </w:tr>
                          <w:tr w:rsidR="00E20CF4" w14:paraId="3460807C" w14:textId="77777777">
                            <w:tc>
                              <w:tcPr>
                                <w:tcW w:w="1134" w:type="dxa"/>
                                <w:vMerge/>
                                <w:shd w:val="clear" w:color="auto" w:fill="auto"/>
                              </w:tcPr>
                              <w:p w14:paraId="34608070" w14:textId="77777777" w:rsidR="00E20CF4" w:rsidRDefault="00E20CF4">
                                <w:pPr>
                                  <w:suppressAutoHyphens/>
                                  <w:spacing w:line="276" w:lineRule="auto"/>
                                  <w:ind w:left="142"/>
                                  <w:rPr>
                                    <w:sz w:val="16"/>
                                    <w:szCs w:val="16"/>
                                    <w:lang w:eastAsia="lt-LT"/>
                                  </w:rPr>
                                </w:pPr>
                              </w:p>
                            </w:tc>
                            <w:tc>
                              <w:tcPr>
                                <w:tcW w:w="959" w:type="dxa"/>
                                <w:vMerge/>
                                <w:shd w:val="clear" w:color="auto" w:fill="auto"/>
                              </w:tcPr>
                              <w:p w14:paraId="34608071" w14:textId="77777777" w:rsidR="00E20CF4" w:rsidRDefault="00E20CF4">
                                <w:pPr>
                                  <w:suppressAutoHyphens/>
                                  <w:spacing w:line="276" w:lineRule="auto"/>
                                  <w:ind w:left="142"/>
                                  <w:rPr>
                                    <w:sz w:val="16"/>
                                    <w:szCs w:val="16"/>
                                    <w:lang w:eastAsia="lt-LT"/>
                                  </w:rPr>
                                </w:pPr>
                              </w:p>
                            </w:tc>
                            <w:tc>
                              <w:tcPr>
                                <w:tcW w:w="992" w:type="dxa"/>
                                <w:shd w:val="clear" w:color="auto" w:fill="auto"/>
                              </w:tcPr>
                              <w:p w14:paraId="34608072" w14:textId="77777777" w:rsidR="00E20CF4" w:rsidRDefault="00427AC3">
                                <w:pPr>
                                  <w:suppressAutoHyphens/>
                                  <w:spacing w:line="276" w:lineRule="auto"/>
                                  <w:ind w:left="-108"/>
                                  <w:jc w:val="center"/>
                                  <w:rPr>
                                    <w:sz w:val="16"/>
                                    <w:szCs w:val="16"/>
                                    <w:lang w:eastAsia="lt-LT"/>
                                  </w:rPr>
                                </w:pPr>
                                <w:r>
                                  <w:rPr>
                                    <w:sz w:val="16"/>
                                    <w:szCs w:val="16"/>
                                    <w:lang w:eastAsia="lt-LT"/>
                                  </w:rPr>
                                  <w:t>Bendrosios investicijos</w:t>
                                </w:r>
                              </w:p>
                              <w:p w14:paraId="34608073" w14:textId="77777777" w:rsidR="00E20CF4" w:rsidRDefault="00E20CF4">
                                <w:pPr>
                                  <w:suppressAutoHyphens/>
                                  <w:spacing w:line="276" w:lineRule="auto"/>
                                  <w:ind w:left="142"/>
                                  <w:rPr>
                                    <w:sz w:val="16"/>
                                    <w:szCs w:val="16"/>
                                    <w:lang w:eastAsia="lt-LT"/>
                                  </w:rPr>
                                </w:pPr>
                              </w:p>
                            </w:tc>
                            <w:tc>
                              <w:tcPr>
                                <w:tcW w:w="1276" w:type="dxa"/>
                                <w:shd w:val="clear" w:color="auto" w:fill="auto"/>
                              </w:tcPr>
                              <w:p w14:paraId="34608074" w14:textId="77777777" w:rsidR="00E20CF4" w:rsidRDefault="00427AC3">
                                <w:pPr>
                                  <w:suppressAutoHyphens/>
                                  <w:spacing w:line="276" w:lineRule="auto"/>
                                  <w:ind w:left="142"/>
                                  <w:rPr>
                                    <w:sz w:val="16"/>
                                    <w:szCs w:val="16"/>
                                    <w:lang w:eastAsia="lt-LT"/>
                                  </w:rPr>
                                </w:pPr>
                                <w:r>
                                  <w:rPr>
                                    <w:sz w:val="16"/>
                                    <w:szCs w:val="16"/>
                                    <w:lang w:eastAsia="lt-LT"/>
                                  </w:rPr>
                                  <w:t>Individualios</w:t>
                                </w:r>
                              </w:p>
                              <w:p w14:paraId="34608075" w14:textId="77777777" w:rsidR="00E20CF4" w:rsidRDefault="00427AC3">
                                <w:pPr>
                                  <w:suppressAutoHyphens/>
                                  <w:spacing w:line="276" w:lineRule="auto"/>
                                  <w:ind w:left="142"/>
                                  <w:rPr>
                                    <w:sz w:val="16"/>
                                    <w:szCs w:val="16"/>
                                    <w:lang w:eastAsia="lt-LT"/>
                                  </w:rPr>
                                </w:pPr>
                                <w:r>
                                  <w:rPr>
                                    <w:sz w:val="16"/>
                                    <w:szCs w:val="16"/>
                                    <w:lang w:eastAsia="lt-LT"/>
                                  </w:rPr>
                                  <w:t>investicijos</w:t>
                                </w:r>
                              </w:p>
                            </w:tc>
                            <w:tc>
                              <w:tcPr>
                                <w:tcW w:w="790" w:type="dxa"/>
                                <w:vMerge/>
                                <w:shd w:val="clear" w:color="auto" w:fill="auto"/>
                              </w:tcPr>
                              <w:p w14:paraId="34608076" w14:textId="77777777" w:rsidR="00E20CF4" w:rsidRDefault="00E20CF4">
                                <w:pPr>
                                  <w:suppressAutoHyphens/>
                                  <w:spacing w:line="276" w:lineRule="auto"/>
                                  <w:ind w:left="142"/>
                                  <w:rPr>
                                    <w:sz w:val="16"/>
                                    <w:szCs w:val="16"/>
                                    <w:lang w:eastAsia="lt-LT"/>
                                  </w:rPr>
                                </w:pPr>
                              </w:p>
                            </w:tc>
                            <w:tc>
                              <w:tcPr>
                                <w:tcW w:w="625" w:type="dxa"/>
                                <w:vMerge/>
                                <w:shd w:val="clear" w:color="auto" w:fill="auto"/>
                              </w:tcPr>
                              <w:p w14:paraId="34608077" w14:textId="77777777" w:rsidR="00E20CF4" w:rsidRDefault="00E20CF4">
                                <w:pPr>
                                  <w:suppressAutoHyphens/>
                                  <w:spacing w:line="276" w:lineRule="auto"/>
                                  <w:ind w:left="142"/>
                                  <w:rPr>
                                    <w:sz w:val="16"/>
                                    <w:szCs w:val="16"/>
                                    <w:lang w:eastAsia="lt-LT"/>
                                  </w:rPr>
                                </w:pPr>
                              </w:p>
                            </w:tc>
                            <w:tc>
                              <w:tcPr>
                                <w:tcW w:w="1221" w:type="dxa"/>
                                <w:vMerge/>
                                <w:shd w:val="clear" w:color="auto" w:fill="auto"/>
                              </w:tcPr>
                              <w:p w14:paraId="34608078" w14:textId="77777777" w:rsidR="00E20CF4" w:rsidRDefault="00E20CF4">
                                <w:pPr>
                                  <w:suppressAutoHyphens/>
                                  <w:spacing w:line="276" w:lineRule="auto"/>
                                  <w:ind w:left="142"/>
                                  <w:rPr>
                                    <w:sz w:val="16"/>
                                    <w:szCs w:val="16"/>
                                    <w:lang w:eastAsia="lt-LT"/>
                                  </w:rPr>
                                </w:pPr>
                              </w:p>
                            </w:tc>
                            <w:tc>
                              <w:tcPr>
                                <w:tcW w:w="1034" w:type="dxa"/>
                                <w:vMerge/>
                                <w:shd w:val="clear" w:color="auto" w:fill="auto"/>
                              </w:tcPr>
                              <w:p w14:paraId="34608079" w14:textId="77777777" w:rsidR="00E20CF4" w:rsidRDefault="00E20CF4">
                                <w:pPr>
                                  <w:suppressAutoHyphens/>
                                  <w:spacing w:line="276" w:lineRule="auto"/>
                                  <w:ind w:left="142"/>
                                  <w:rPr>
                                    <w:sz w:val="16"/>
                                    <w:szCs w:val="16"/>
                                    <w:lang w:eastAsia="lt-LT"/>
                                  </w:rPr>
                                </w:pPr>
                              </w:p>
                            </w:tc>
                            <w:tc>
                              <w:tcPr>
                                <w:tcW w:w="1176" w:type="dxa"/>
                                <w:vMerge/>
                                <w:shd w:val="clear" w:color="auto" w:fill="auto"/>
                              </w:tcPr>
                              <w:p w14:paraId="3460807A" w14:textId="77777777" w:rsidR="00E20CF4" w:rsidRDefault="00E20CF4">
                                <w:pPr>
                                  <w:suppressAutoHyphens/>
                                  <w:spacing w:line="276" w:lineRule="auto"/>
                                  <w:ind w:left="142"/>
                                  <w:rPr>
                                    <w:sz w:val="16"/>
                                    <w:szCs w:val="16"/>
                                    <w:lang w:eastAsia="lt-LT"/>
                                  </w:rPr>
                                </w:pPr>
                              </w:p>
                            </w:tc>
                            <w:tc>
                              <w:tcPr>
                                <w:tcW w:w="918" w:type="dxa"/>
                                <w:vMerge/>
                                <w:shd w:val="clear" w:color="auto" w:fill="auto"/>
                              </w:tcPr>
                              <w:p w14:paraId="3460807B" w14:textId="77777777" w:rsidR="00E20CF4" w:rsidRDefault="00E20CF4">
                                <w:pPr>
                                  <w:suppressAutoHyphens/>
                                  <w:spacing w:line="276" w:lineRule="auto"/>
                                  <w:ind w:left="142"/>
                                  <w:rPr>
                                    <w:sz w:val="16"/>
                                    <w:szCs w:val="16"/>
                                    <w:lang w:eastAsia="lt-LT"/>
                                  </w:rPr>
                                </w:pPr>
                              </w:p>
                            </w:tc>
                          </w:tr>
                          <w:tr w:rsidR="00E20CF4" w14:paraId="34608087" w14:textId="77777777">
                            <w:tc>
                              <w:tcPr>
                                <w:tcW w:w="1134" w:type="dxa"/>
                                <w:shd w:val="clear" w:color="auto" w:fill="auto"/>
                              </w:tcPr>
                              <w:p w14:paraId="3460807D" w14:textId="77777777" w:rsidR="00E20CF4" w:rsidRDefault="00427AC3">
                                <w:pPr>
                                  <w:suppressAutoHyphens/>
                                  <w:spacing w:line="276" w:lineRule="auto"/>
                                  <w:ind w:left="142"/>
                                  <w:rPr>
                                    <w:sz w:val="16"/>
                                    <w:szCs w:val="16"/>
                                    <w:lang w:eastAsia="lt-LT"/>
                                  </w:rPr>
                                </w:pPr>
                                <w:r>
                                  <w:rPr>
                                    <w:sz w:val="16"/>
                                    <w:szCs w:val="16"/>
                                    <w:lang w:eastAsia="lt-LT"/>
                                  </w:rPr>
                                  <w:t>1</w:t>
                                </w:r>
                              </w:p>
                            </w:tc>
                            <w:tc>
                              <w:tcPr>
                                <w:tcW w:w="959" w:type="dxa"/>
                                <w:shd w:val="clear" w:color="auto" w:fill="auto"/>
                              </w:tcPr>
                              <w:p w14:paraId="3460807E" w14:textId="77777777" w:rsidR="00E20CF4" w:rsidRDefault="00427AC3">
                                <w:pPr>
                                  <w:suppressAutoHyphens/>
                                  <w:spacing w:line="276" w:lineRule="auto"/>
                                  <w:ind w:left="142"/>
                                  <w:rPr>
                                    <w:sz w:val="16"/>
                                    <w:szCs w:val="16"/>
                                    <w:lang w:eastAsia="lt-LT"/>
                                  </w:rPr>
                                </w:pPr>
                                <w:r>
                                  <w:rPr>
                                    <w:sz w:val="16"/>
                                    <w:szCs w:val="16"/>
                                    <w:lang w:eastAsia="lt-LT"/>
                                  </w:rPr>
                                  <w:t>2</w:t>
                                </w:r>
                              </w:p>
                            </w:tc>
                            <w:tc>
                              <w:tcPr>
                                <w:tcW w:w="992" w:type="dxa"/>
                                <w:shd w:val="clear" w:color="auto" w:fill="auto"/>
                              </w:tcPr>
                              <w:p w14:paraId="3460807F" w14:textId="77777777" w:rsidR="00E20CF4" w:rsidRDefault="00427AC3">
                                <w:pPr>
                                  <w:suppressAutoHyphens/>
                                  <w:spacing w:line="276" w:lineRule="auto"/>
                                  <w:ind w:left="142"/>
                                  <w:rPr>
                                    <w:sz w:val="16"/>
                                    <w:szCs w:val="16"/>
                                    <w:lang w:eastAsia="lt-LT"/>
                                  </w:rPr>
                                </w:pPr>
                                <w:r>
                                  <w:rPr>
                                    <w:sz w:val="16"/>
                                    <w:szCs w:val="16"/>
                                    <w:lang w:eastAsia="lt-LT"/>
                                  </w:rPr>
                                  <w:t>3</w:t>
                                </w:r>
                              </w:p>
                            </w:tc>
                            <w:tc>
                              <w:tcPr>
                                <w:tcW w:w="1276" w:type="dxa"/>
                                <w:shd w:val="clear" w:color="auto" w:fill="auto"/>
                              </w:tcPr>
                              <w:p w14:paraId="34608080" w14:textId="77777777" w:rsidR="00E20CF4" w:rsidRDefault="00427AC3">
                                <w:pPr>
                                  <w:suppressAutoHyphens/>
                                  <w:spacing w:line="276" w:lineRule="auto"/>
                                  <w:ind w:left="142"/>
                                  <w:rPr>
                                    <w:sz w:val="16"/>
                                    <w:szCs w:val="16"/>
                                    <w:lang w:eastAsia="lt-LT"/>
                                  </w:rPr>
                                </w:pPr>
                                <w:r>
                                  <w:rPr>
                                    <w:sz w:val="16"/>
                                    <w:szCs w:val="16"/>
                                    <w:lang w:eastAsia="lt-LT"/>
                                  </w:rPr>
                                  <w:t>4</w:t>
                                </w:r>
                              </w:p>
                            </w:tc>
                            <w:tc>
                              <w:tcPr>
                                <w:tcW w:w="790" w:type="dxa"/>
                                <w:shd w:val="clear" w:color="auto" w:fill="auto"/>
                              </w:tcPr>
                              <w:p w14:paraId="34608081" w14:textId="77777777" w:rsidR="00E20CF4" w:rsidRDefault="00427AC3">
                                <w:pPr>
                                  <w:suppressAutoHyphens/>
                                  <w:spacing w:line="276" w:lineRule="auto"/>
                                  <w:ind w:left="142"/>
                                  <w:rPr>
                                    <w:sz w:val="16"/>
                                    <w:szCs w:val="16"/>
                                    <w:lang w:eastAsia="lt-LT"/>
                                  </w:rPr>
                                </w:pPr>
                                <w:r>
                                  <w:rPr>
                                    <w:sz w:val="16"/>
                                    <w:szCs w:val="16"/>
                                    <w:lang w:eastAsia="lt-LT"/>
                                  </w:rPr>
                                  <w:t>5</w:t>
                                </w:r>
                              </w:p>
                            </w:tc>
                            <w:tc>
                              <w:tcPr>
                                <w:tcW w:w="625" w:type="dxa"/>
                                <w:shd w:val="clear" w:color="auto" w:fill="auto"/>
                              </w:tcPr>
                              <w:p w14:paraId="34608082" w14:textId="77777777" w:rsidR="00E20CF4" w:rsidRDefault="00427AC3">
                                <w:pPr>
                                  <w:suppressAutoHyphens/>
                                  <w:spacing w:line="276" w:lineRule="auto"/>
                                  <w:ind w:left="142"/>
                                  <w:rPr>
                                    <w:sz w:val="16"/>
                                    <w:szCs w:val="16"/>
                                    <w:lang w:eastAsia="lt-LT"/>
                                  </w:rPr>
                                </w:pPr>
                                <w:r>
                                  <w:rPr>
                                    <w:sz w:val="16"/>
                                    <w:szCs w:val="16"/>
                                    <w:lang w:eastAsia="lt-LT"/>
                                  </w:rPr>
                                  <w:t>6</w:t>
                                </w:r>
                              </w:p>
                            </w:tc>
                            <w:tc>
                              <w:tcPr>
                                <w:tcW w:w="1221" w:type="dxa"/>
                                <w:shd w:val="clear" w:color="auto" w:fill="auto"/>
                              </w:tcPr>
                              <w:p w14:paraId="34608083" w14:textId="77777777" w:rsidR="00E20CF4" w:rsidRDefault="00427AC3">
                                <w:pPr>
                                  <w:suppressAutoHyphens/>
                                  <w:spacing w:line="276" w:lineRule="auto"/>
                                  <w:ind w:left="142"/>
                                  <w:rPr>
                                    <w:sz w:val="16"/>
                                    <w:szCs w:val="16"/>
                                    <w:lang w:eastAsia="lt-LT"/>
                                  </w:rPr>
                                </w:pPr>
                                <w:r>
                                  <w:rPr>
                                    <w:sz w:val="16"/>
                                    <w:szCs w:val="16"/>
                                    <w:lang w:eastAsia="lt-LT"/>
                                  </w:rPr>
                                  <w:t>7</w:t>
                                </w:r>
                              </w:p>
                            </w:tc>
                            <w:tc>
                              <w:tcPr>
                                <w:tcW w:w="1034" w:type="dxa"/>
                                <w:shd w:val="clear" w:color="auto" w:fill="auto"/>
                              </w:tcPr>
                              <w:p w14:paraId="34608084" w14:textId="77777777" w:rsidR="00E20CF4" w:rsidRDefault="00427AC3">
                                <w:pPr>
                                  <w:suppressAutoHyphens/>
                                  <w:spacing w:line="276" w:lineRule="auto"/>
                                  <w:ind w:left="142"/>
                                  <w:rPr>
                                    <w:sz w:val="16"/>
                                    <w:szCs w:val="16"/>
                                    <w:lang w:eastAsia="lt-LT"/>
                                  </w:rPr>
                                </w:pPr>
                                <w:r>
                                  <w:rPr>
                                    <w:sz w:val="16"/>
                                    <w:szCs w:val="16"/>
                                    <w:lang w:eastAsia="lt-LT"/>
                                  </w:rPr>
                                  <w:t>8</w:t>
                                </w:r>
                              </w:p>
                            </w:tc>
                            <w:tc>
                              <w:tcPr>
                                <w:tcW w:w="1176" w:type="dxa"/>
                                <w:shd w:val="clear" w:color="auto" w:fill="auto"/>
                              </w:tcPr>
                              <w:p w14:paraId="34608085" w14:textId="77777777" w:rsidR="00E20CF4" w:rsidRDefault="00427AC3">
                                <w:pPr>
                                  <w:suppressAutoHyphens/>
                                  <w:spacing w:line="276" w:lineRule="auto"/>
                                  <w:ind w:left="142"/>
                                  <w:rPr>
                                    <w:sz w:val="16"/>
                                    <w:szCs w:val="16"/>
                                    <w:lang w:eastAsia="lt-LT"/>
                                  </w:rPr>
                                </w:pPr>
                                <w:r>
                                  <w:rPr>
                                    <w:sz w:val="16"/>
                                    <w:szCs w:val="16"/>
                                    <w:lang w:eastAsia="lt-LT"/>
                                  </w:rPr>
                                  <w:t>9</w:t>
                                </w:r>
                              </w:p>
                            </w:tc>
                            <w:tc>
                              <w:tcPr>
                                <w:tcW w:w="918" w:type="dxa"/>
                                <w:shd w:val="clear" w:color="auto" w:fill="auto"/>
                              </w:tcPr>
                              <w:p w14:paraId="34608086" w14:textId="77777777" w:rsidR="00E20CF4" w:rsidRDefault="00427AC3">
                                <w:pPr>
                                  <w:suppressAutoHyphens/>
                                  <w:spacing w:line="276" w:lineRule="auto"/>
                                  <w:ind w:left="142"/>
                                  <w:rPr>
                                    <w:sz w:val="16"/>
                                    <w:szCs w:val="16"/>
                                    <w:lang w:eastAsia="lt-LT"/>
                                  </w:rPr>
                                </w:pPr>
                                <w:r>
                                  <w:rPr>
                                    <w:sz w:val="16"/>
                                    <w:szCs w:val="16"/>
                                    <w:lang w:eastAsia="lt-LT"/>
                                  </w:rPr>
                                  <w:t>10</w:t>
                                </w:r>
                              </w:p>
                            </w:tc>
                          </w:tr>
                          <w:tr w:rsidR="00E20CF4" w14:paraId="34608094" w14:textId="77777777">
                            <w:tc>
                              <w:tcPr>
                                <w:tcW w:w="1134" w:type="dxa"/>
                                <w:shd w:val="clear" w:color="auto" w:fill="auto"/>
                              </w:tcPr>
                              <w:p w14:paraId="34608088" w14:textId="77777777" w:rsidR="00E20CF4" w:rsidRDefault="00427AC3">
                                <w:pPr>
                                  <w:suppressAutoHyphens/>
                                  <w:spacing w:line="276" w:lineRule="auto"/>
                                  <w:ind w:left="142"/>
                                  <w:rPr>
                                    <w:sz w:val="16"/>
                                    <w:szCs w:val="16"/>
                                    <w:lang w:eastAsia="lt-LT"/>
                                  </w:rPr>
                                </w:pPr>
                                <w:r>
                                  <w:rPr>
                                    <w:sz w:val="16"/>
                                    <w:szCs w:val="16"/>
                                    <w:lang w:eastAsia="lt-LT"/>
                                  </w:rPr>
                                  <w:t>Butas Nr. 1</w:t>
                                </w:r>
                              </w:p>
                              <w:p w14:paraId="34608089" w14:textId="77777777" w:rsidR="00E20CF4" w:rsidRDefault="00427AC3">
                                <w:pPr>
                                  <w:suppressAutoHyphens/>
                                  <w:spacing w:line="276" w:lineRule="auto"/>
                                  <w:ind w:left="142"/>
                                  <w:rPr>
                                    <w:sz w:val="16"/>
                                    <w:szCs w:val="16"/>
                                    <w:lang w:eastAsia="lt-LT"/>
                                  </w:rPr>
                                </w:pPr>
                                <w:r>
                                  <w:rPr>
                                    <w:sz w:val="16"/>
                                    <w:szCs w:val="16"/>
                                    <w:lang w:eastAsia="lt-LT"/>
                                  </w:rPr>
                                  <w:t>Butas Nr. 2</w:t>
                                </w:r>
                              </w:p>
                              <w:p w14:paraId="3460808A" w14:textId="77777777" w:rsidR="00E20CF4" w:rsidRDefault="00427AC3">
                                <w:pPr>
                                  <w:suppressAutoHyphens/>
                                  <w:spacing w:line="276" w:lineRule="auto"/>
                                  <w:ind w:left="142"/>
                                  <w:rPr>
                                    <w:sz w:val="16"/>
                                    <w:szCs w:val="16"/>
                                    <w:lang w:eastAsia="lt-LT"/>
                                  </w:rPr>
                                </w:pPr>
                                <w:r>
                                  <w:rPr>
                                    <w:sz w:val="16"/>
                                    <w:szCs w:val="16"/>
                                    <w:lang w:eastAsia="lt-LT"/>
                                  </w:rPr>
                                  <w:t>ir t. t.</w:t>
                                </w:r>
                              </w:p>
                            </w:tc>
                            <w:tc>
                              <w:tcPr>
                                <w:tcW w:w="959" w:type="dxa"/>
                                <w:shd w:val="clear" w:color="auto" w:fill="auto"/>
                              </w:tcPr>
                              <w:p w14:paraId="3460808B" w14:textId="77777777" w:rsidR="00E20CF4" w:rsidRDefault="00E20CF4">
                                <w:pPr>
                                  <w:suppressAutoHyphens/>
                                  <w:spacing w:line="276" w:lineRule="auto"/>
                                  <w:ind w:left="142"/>
                                  <w:rPr>
                                    <w:sz w:val="16"/>
                                    <w:szCs w:val="16"/>
                                    <w:lang w:eastAsia="lt-LT"/>
                                  </w:rPr>
                                </w:pPr>
                              </w:p>
                            </w:tc>
                            <w:tc>
                              <w:tcPr>
                                <w:tcW w:w="992" w:type="dxa"/>
                                <w:shd w:val="clear" w:color="auto" w:fill="auto"/>
                              </w:tcPr>
                              <w:p w14:paraId="3460808C" w14:textId="77777777" w:rsidR="00E20CF4" w:rsidRDefault="00E20CF4">
                                <w:pPr>
                                  <w:suppressAutoHyphens/>
                                  <w:spacing w:line="276" w:lineRule="auto"/>
                                  <w:ind w:left="142"/>
                                  <w:rPr>
                                    <w:sz w:val="16"/>
                                    <w:szCs w:val="16"/>
                                    <w:lang w:eastAsia="lt-LT"/>
                                  </w:rPr>
                                </w:pPr>
                              </w:p>
                            </w:tc>
                            <w:tc>
                              <w:tcPr>
                                <w:tcW w:w="1276" w:type="dxa"/>
                                <w:shd w:val="clear" w:color="auto" w:fill="auto"/>
                              </w:tcPr>
                              <w:p w14:paraId="3460808D" w14:textId="77777777" w:rsidR="00E20CF4" w:rsidRDefault="00E20CF4">
                                <w:pPr>
                                  <w:suppressAutoHyphens/>
                                  <w:spacing w:line="276" w:lineRule="auto"/>
                                  <w:ind w:left="142"/>
                                  <w:rPr>
                                    <w:sz w:val="16"/>
                                    <w:szCs w:val="16"/>
                                    <w:lang w:eastAsia="lt-LT"/>
                                  </w:rPr>
                                </w:pPr>
                              </w:p>
                            </w:tc>
                            <w:tc>
                              <w:tcPr>
                                <w:tcW w:w="790" w:type="dxa"/>
                                <w:shd w:val="clear" w:color="auto" w:fill="auto"/>
                              </w:tcPr>
                              <w:p w14:paraId="3460808E" w14:textId="77777777" w:rsidR="00E20CF4" w:rsidRDefault="00E20CF4">
                                <w:pPr>
                                  <w:suppressAutoHyphens/>
                                  <w:spacing w:line="276" w:lineRule="auto"/>
                                  <w:ind w:left="142"/>
                                  <w:rPr>
                                    <w:sz w:val="16"/>
                                    <w:szCs w:val="16"/>
                                    <w:lang w:eastAsia="lt-LT"/>
                                  </w:rPr>
                                </w:pPr>
                              </w:p>
                            </w:tc>
                            <w:tc>
                              <w:tcPr>
                                <w:tcW w:w="625" w:type="dxa"/>
                                <w:shd w:val="clear" w:color="auto" w:fill="auto"/>
                              </w:tcPr>
                              <w:p w14:paraId="3460808F" w14:textId="77777777" w:rsidR="00E20CF4" w:rsidRDefault="00E20CF4">
                                <w:pPr>
                                  <w:suppressAutoHyphens/>
                                  <w:spacing w:line="276" w:lineRule="auto"/>
                                  <w:ind w:left="142"/>
                                  <w:rPr>
                                    <w:sz w:val="16"/>
                                    <w:szCs w:val="16"/>
                                    <w:lang w:eastAsia="lt-LT"/>
                                  </w:rPr>
                                </w:pPr>
                              </w:p>
                            </w:tc>
                            <w:tc>
                              <w:tcPr>
                                <w:tcW w:w="1221" w:type="dxa"/>
                                <w:shd w:val="clear" w:color="auto" w:fill="auto"/>
                              </w:tcPr>
                              <w:p w14:paraId="34608090" w14:textId="77777777" w:rsidR="00E20CF4" w:rsidRDefault="00E20CF4">
                                <w:pPr>
                                  <w:suppressAutoHyphens/>
                                  <w:spacing w:line="276" w:lineRule="auto"/>
                                  <w:ind w:left="142"/>
                                  <w:rPr>
                                    <w:sz w:val="16"/>
                                    <w:szCs w:val="16"/>
                                    <w:lang w:eastAsia="lt-LT"/>
                                  </w:rPr>
                                </w:pPr>
                              </w:p>
                            </w:tc>
                            <w:tc>
                              <w:tcPr>
                                <w:tcW w:w="1034" w:type="dxa"/>
                                <w:shd w:val="clear" w:color="auto" w:fill="auto"/>
                              </w:tcPr>
                              <w:p w14:paraId="34608091" w14:textId="77777777" w:rsidR="00E20CF4" w:rsidRDefault="00E20CF4">
                                <w:pPr>
                                  <w:suppressAutoHyphens/>
                                  <w:spacing w:line="276" w:lineRule="auto"/>
                                  <w:ind w:left="142"/>
                                  <w:rPr>
                                    <w:sz w:val="16"/>
                                    <w:szCs w:val="16"/>
                                    <w:lang w:eastAsia="lt-LT"/>
                                  </w:rPr>
                                </w:pPr>
                              </w:p>
                            </w:tc>
                            <w:tc>
                              <w:tcPr>
                                <w:tcW w:w="1176" w:type="dxa"/>
                                <w:shd w:val="clear" w:color="auto" w:fill="auto"/>
                              </w:tcPr>
                              <w:p w14:paraId="34608092" w14:textId="77777777" w:rsidR="00E20CF4" w:rsidRDefault="00E20CF4">
                                <w:pPr>
                                  <w:suppressAutoHyphens/>
                                  <w:spacing w:line="276" w:lineRule="auto"/>
                                  <w:ind w:left="142"/>
                                  <w:rPr>
                                    <w:sz w:val="16"/>
                                    <w:szCs w:val="16"/>
                                    <w:lang w:eastAsia="lt-LT"/>
                                  </w:rPr>
                                </w:pPr>
                              </w:p>
                            </w:tc>
                            <w:tc>
                              <w:tcPr>
                                <w:tcW w:w="918" w:type="dxa"/>
                                <w:shd w:val="clear" w:color="auto" w:fill="auto"/>
                              </w:tcPr>
                              <w:p w14:paraId="34608093" w14:textId="77777777" w:rsidR="00E20CF4" w:rsidRDefault="00E20CF4">
                                <w:pPr>
                                  <w:suppressAutoHyphens/>
                                  <w:spacing w:line="276" w:lineRule="auto"/>
                                  <w:ind w:left="142"/>
                                  <w:rPr>
                                    <w:sz w:val="16"/>
                                    <w:szCs w:val="16"/>
                                    <w:lang w:eastAsia="lt-LT"/>
                                  </w:rPr>
                                </w:pPr>
                              </w:p>
                            </w:tc>
                          </w:tr>
                          <w:tr w:rsidR="00E20CF4" w14:paraId="3460809F" w14:textId="77777777">
                            <w:tc>
                              <w:tcPr>
                                <w:tcW w:w="1134" w:type="dxa"/>
                                <w:shd w:val="clear" w:color="auto" w:fill="auto"/>
                              </w:tcPr>
                              <w:p w14:paraId="34608095" w14:textId="77777777" w:rsidR="00E20CF4" w:rsidRDefault="00427AC3">
                                <w:pPr>
                                  <w:suppressAutoHyphens/>
                                  <w:spacing w:line="276" w:lineRule="auto"/>
                                  <w:ind w:left="142"/>
                                  <w:rPr>
                                    <w:sz w:val="16"/>
                                    <w:szCs w:val="16"/>
                                    <w:lang w:eastAsia="lt-LT"/>
                                  </w:rPr>
                                </w:pPr>
                                <w:r>
                                  <w:rPr>
                                    <w:sz w:val="16"/>
                                    <w:szCs w:val="16"/>
                                    <w:lang w:eastAsia="lt-LT"/>
                                  </w:rPr>
                                  <w:t>Iš viso“;</w:t>
                                </w:r>
                              </w:p>
                            </w:tc>
                            <w:tc>
                              <w:tcPr>
                                <w:tcW w:w="959" w:type="dxa"/>
                                <w:shd w:val="clear" w:color="auto" w:fill="auto"/>
                              </w:tcPr>
                              <w:p w14:paraId="34608096" w14:textId="77777777" w:rsidR="00E20CF4" w:rsidRDefault="00E20CF4">
                                <w:pPr>
                                  <w:suppressAutoHyphens/>
                                  <w:spacing w:line="276" w:lineRule="auto"/>
                                  <w:ind w:left="142"/>
                                  <w:rPr>
                                    <w:sz w:val="16"/>
                                    <w:szCs w:val="16"/>
                                    <w:lang w:eastAsia="lt-LT"/>
                                  </w:rPr>
                                </w:pPr>
                              </w:p>
                            </w:tc>
                            <w:tc>
                              <w:tcPr>
                                <w:tcW w:w="992" w:type="dxa"/>
                                <w:shd w:val="clear" w:color="auto" w:fill="auto"/>
                              </w:tcPr>
                              <w:p w14:paraId="34608097" w14:textId="77777777" w:rsidR="00E20CF4" w:rsidRDefault="00E20CF4">
                                <w:pPr>
                                  <w:suppressAutoHyphens/>
                                  <w:spacing w:line="276" w:lineRule="auto"/>
                                  <w:ind w:left="142"/>
                                  <w:rPr>
                                    <w:sz w:val="16"/>
                                    <w:szCs w:val="16"/>
                                    <w:lang w:eastAsia="lt-LT"/>
                                  </w:rPr>
                                </w:pPr>
                              </w:p>
                            </w:tc>
                            <w:tc>
                              <w:tcPr>
                                <w:tcW w:w="1276" w:type="dxa"/>
                                <w:shd w:val="clear" w:color="auto" w:fill="auto"/>
                              </w:tcPr>
                              <w:p w14:paraId="34608098" w14:textId="77777777" w:rsidR="00E20CF4" w:rsidRDefault="00E20CF4">
                                <w:pPr>
                                  <w:suppressAutoHyphens/>
                                  <w:spacing w:line="276" w:lineRule="auto"/>
                                  <w:ind w:left="142"/>
                                  <w:rPr>
                                    <w:sz w:val="16"/>
                                    <w:szCs w:val="16"/>
                                    <w:lang w:eastAsia="lt-LT"/>
                                  </w:rPr>
                                </w:pPr>
                              </w:p>
                            </w:tc>
                            <w:tc>
                              <w:tcPr>
                                <w:tcW w:w="790" w:type="dxa"/>
                                <w:shd w:val="clear" w:color="auto" w:fill="auto"/>
                              </w:tcPr>
                              <w:p w14:paraId="34608099" w14:textId="77777777" w:rsidR="00E20CF4" w:rsidRDefault="00E20CF4">
                                <w:pPr>
                                  <w:suppressAutoHyphens/>
                                  <w:spacing w:line="276" w:lineRule="auto"/>
                                  <w:ind w:left="142"/>
                                  <w:rPr>
                                    <w:sz w:val="16"/>
                                    <w:szCs w:val="16"/>
                                    <w:lang w:eastAsia="lt-LT"/>
                                  </w:rPr>
                                </w:pPr>
                              </w:p>
                            </w:tc>
                            <w:tc>
                              <w:tcPr>
                                <w:tcW w:w="625" w:type="dxa"/>
                                <w:shd w:val="clear" w:color="auto" w:fill="auto"/>
                              </w:tcPr>
                              <w:p w14:paraId="3460809A" w14:textId="77777777" w:rsidR="00E20CF4" w:rsidRDefault="00E20CF4">
                                <w:pPr>
                                  <w:suppressAutoHyphens/>
                                  <w:spacing w:line="276" w:lineRule="auto"/>
                                  <w:ind w:left="142"/>
                                  <w:rPr>
                                    <w:sz w:val="16"/>
                                    <w:szCs w:val="16"/>
                                    <w:lang w:eastAsia="lt-LT"/>
                                  </w:rPr>
                                </w:pPr>
                              </w:p>
                            </w:tc>
                            <w:tc>
                              <w:tcPr>
                                <w:tcW w:w="1221" w:type="dxa"/>
                                <w:shd w:val="clear" w:color="auto" w:fill="auto"/>
                              </w:tcPr>
                              <w:p w14:paraId="3460809B" w14:textId="77777777" w:rsidR="00E20CF4" w:rsidRDefault="00E20CF4">
                                <w:pPr>
                                  <w:suppressAutoHyphens/>
                                  <w:spacing w:line="276" w:lineRule="auto"/>
                                  <w:ind w:left="142"/>
                                  <w:rPr>
                                    <w:sz w:val="16"/>
                                    <w:szCs w:val="16"/>
                                    <w:lang w:eastAsia="lt-LT"/>
                                  </w:rPr>
                                </w:pPr>
                              </w:p>
                            </w:tc>
                            <w:tc>
                              <w:tcPr>
                                <w:tcW w:w="1034" w:type="dxa"/>
                                <w:shd w:val="clear" w:color="auto" w:fill="auto"/>
                              </w:tcPr>
                              <w:p w14:paraId="3460809C" w14:textId="77777777" w:rsidR="00E20CF4" w:rsidRDefault="00E20CF4">
                                <w:pPr>
                                  <w:suppressAutoHyphens/>
                                  <w:spacing w:line="276" w:lineRule="auto"/>
                                  <w:ind w:left="142"/>
                                  <w:rPr>
                                    <w:sz w:val="16"/>
                                    <w:szCs w:val="16"/>
                                    <w:lang w:eastAsia="lt-LT"/>
                                  </w:rPr>
                                </w:pPr>
                              </w:p>
                            </w:tc>
                            <w:tc>
                              <w:tcPr>
                                <w:tcW w:w="1176" w:type="dxa"/>
                                <w:shd w:val="clear" w:color="auto" w:fill="auto"/>
                              </w:tcPr>
                              <w:p w14:paraId="3460809D" w14:textId="77777777" w:rsidR="00E20CF4" w:rsidRDefault="00E20CF4">
                                <w:pPr>
                                  <w:suppressAutoHyphens/>
                                  <w:spacing w:line="276" w:lineRule="auto"/>
                                  <w:ind w:left="142"/>
                                  <w:rPr>
                                    <w:sz w:val="16"/>
                                    <w:szCs w:val="16"/>
                                    <w:lang w:eastAsia="lt-LT"/>
                                  </w:rPr>
                                </w:pPr>
                              </w:p>
                            </w:tc>
                            <w:tc>
                              <w:tcPr>
                                <w:tcW w:w="918" w:type="dxa"/>
                                <w:shd w:val="clear" w:color="auto" w:fill="auto"/>
                              </w:tcPr>
                              <w:p w14:paraId="3460809E" w14:textId="77777777" w:rsidR="00E20CF4" w:rsidRDefault="00E20CF4">
                                <w:pPr>
                                  <w:suppressAutoHyphens/>
                                  <w:spacing w:line="276" w:lineRule="auto"/>
                                  <w:ind w:left="142"/>
                                  <w:rPr>
                                    <w:sz w:val="16"/>
                                    <w:szCs w:val="16"/>
                                    <w:lang w:eastAsia="lt-LT"/>
                                  </w:rPr>
                                </w:pPr>
                              </w:p>
                            </w:tc>
                          </w:tr>
                        </w:tbl>
                        <w:p w14:paraId="346080A0" w14:textId="5E845FB1" w:rsidR="00E20CF4" w:rsidRDefault="001A50F2">
                          <w:pPr>
                            <w:suppressAutoHyphens/>
                            <w:spacing w:line="276" w:lineRule="auto"/>
                            <w:ind w:left="142"/>
                            <w:rPr>
                              <w:sz w:val="16"/>
                              <w:szCs w:val="16"/>
                              <w:lang w:eastAsia="lt-LT"/>
                            </w:rPr>
                          </w:pPr>
                        </w:p>
                      </w:sdtContent>
                    </w:sdt>
                  </w:sdtContent>
                </w:sdt>
              </w:sdtContent>
            </w:sdt>
            <w:sdt>
              <w:sdtPr>
                <w:alias w:val="1.21 pp."/>
                <w:tag w:val="part_372e4b4ae6394ad4aa42c9389e6e8bcd"/>
                <w:id w:val="-1267454496"/>
                <w:lock w:val="sdtLocked"/>
              </w:sdtPr>
              <w:sdtEndPr/>
              <w:sdtContent>
                <w:p w14:paraId="346080A1" w14:textId="77777777" w:rsidR="00E20CF4" w:rsidRDefault="001A50F2" w:rsidP="001C0724">
                  <w:pPr>
                    <w:suppressAutoHyphens/>
                    <w:spacing w:line="276" w:lineRule="auto"/>
                    <w:ind w:firstLine="720"/>
                    <w:rPr>
                      <w:lang w:eastAsia="lt-LT"/>
                    </w:rPr>
                  </w:pPr>
                  <w:sdt>
                    <w:sdtPr>
                      <w:alias w:val="Numeris"/>
                      <w:tag w:val="nr_372e4b4ae6394ad4aa42c9389e6e8bcd"/>
                      <w:id w:val="-1853796003"/>
                      <w:lock w:val="sdtLocked"/>
                    </w:sdtPr>
                    <w:sdtEndPr/>
                    <w:sdtContent>
                      <w:r w:rsidR="00427AC3">
                        <w:rPr>
                          <w:lang w:eastAsia="lt-LT"/>
                        </w:rPr>
                        <w:t>1</w:t>
                      </w:r>
                      <w:bookmarkStart w:id="0" w:name="_GoBack"/>
                      <w:bookmarkEnd w:id="0"/>
                      <w:r w:rsidR="00427AC3">
                        <w:rPr>
                          <w:lang w:eastAsia="lt-LT"/>
                        </w:rPr>
                        <w:t>.21</w:t>
                      </w:r>
                    </w:sdtContent>
                  </w:sdt>
                  <w:r w:rsidR="00427AC3">
                    <w:rPr>
                      <w:lang w:eastAsia="lt-LT"/>
                    </w:rPr>
                    <w:t>. pripažįstu netekusiu galios 2 priedą.</w:t>
                  </w:r>
                </w:p>
              </w:sdtContent>
            </w:sdt>
          </w:sdtContent>
        </w:sdt>
        <w:sdt>
          <w:sdtPr>
            <w:alias w:val="2 p."/>
            <w:tag w:val="part_2e5e0364fc08494e958d98b71bb7d439"/>
            <w:id w:val="68389063"/>
            <w:lock w:val="sdtLocked"/>
          </w:sdtPr>
          <w:sdtEndPr>
            <w:rPr>
              <w:lang w:eastAsia="lt-LT"/>
            </w:rPr>
          </w:sdtEndPr>
          <w:sdtContent>
            <w:p w14:paraId="346080A2" w14:textId="79BA7AE5" w:rsidR="00E20CF4" w:rsidRDefault="001A50F2" w:rsidP="001C0724">
              <w:pPr>
                <w:suppressAutoHyphens/>
                <w:spacing w:line="276" w:lineRule="auto"/>
                <w:ind w:firstLine="720"/>
                <w:rPr>
                  <w:lang w:eastAsia="lt-LT"/>
                </w:rPr>
              </w:pPr>
              <w:sdt>
                <w:sdtPr>
                  <w:alias w:val="Numeris"/>
                  <w:tag w:val="nr_2e5e0364fc08494e958d98b71bb7d439"/>
                  <w:id w:val="-1937669160"/>
                  <w:lock w:val="sdtLocked"/>
                </w:sdtPr>
                <w:sdtEndPr/>
                <w:sdtContent>
                  <w:r w:rsidR="00427AC3">
                    <w:rPr>
                      <w:lang w:eastAsia="lt-LT"/>
                    </w:rPr>
                    <w:t>2</w:t>
                  </w:r>
                </w:sdtContent>
              </w:sdt>
              <w:r w:rsidR="00427AC3">
                <w:rPr>
                  <w:lang w:eastAsia="lt-LT"/>
                </w:rPr>
                <w:t>. N u s t a t a u, kad šis įsakymas įsigalioja 2017 m. lapkričio 1 d.</w:t>
              </w:r>
            </w:p>
          </w:sdtContent>
        </w:sdt>
        <w:sdt>
          <w:sdtPr>
            <w:rPr>
              <w:lang w:eastAsia="lt-LT"/>
            </w:rPr>
            <w:alias w:val="signatura"/>
            <w:tag w:val="part_c7b6eb7a76944d07bc611aded20bf8f0"/>
            <w:id w:val="-370456002"/>
            <w:lock w:val="sdtLocked"/>
          </w:sdtPr>
          <w:sdtEndPr/>
          <w:sdtContent>
            <w:p w14:paraId="346080A4" w14:textId="7BC94F5A" w:rsidR="00E20CF4" w:rsidRDefault="00E20CF4">
              <w:pPr>
                <w:suppressAutoHyphens/>
                <w:spacing w:line="276" w:lineRule="auto"/>
                <w:ind w:left="142"/>
                <w:rPr>
                  <w:lang w:eastAsia="lt-LT"/>
                </w:rPr>
              </w:pPr>
            </w:p>
            <w:p w14:paraId="346080A5" w14:textId="77777777" w:rsidR="00E20CF4" w:rsidRDefault="00E20CF4">
              <w:pPr>
                <w:suppressAutoHyphens/>
                <w:spacing w:line="276" w:lineRule="auto"/>
                <w:ind w:left="142"/>
                <w:rPr>
                  <w:lang w:eastAsia="lt-LT"/>
                </w:rPr>
              </w:pPr>
            </w:p>
            <w:p w14:paraId="346080A6" w14:textId="77777777" w:rsidR="00E20CF4" w:rsidRDefault="00E20CF4">
              <w:pPr>
                <w:suppressAutoHyphens/>
                <w:spacing w:line="276" w:lineRule="auto"/>
                <w:ind w:left="142"/>
                <w:rPr>
                  <w:lang w:eastAsia="lt-LT"/>
                </w:rPr>
              </w:pPr>
            </w:p>
            <w:p w14:paraId="346080C6" w14:textId="3E7DB063" w:rsidR="00E20CF4" w:rsidRDefault="00427AC3" w:rsidP="00427AC3">
              <w:pPr>
                <w:tabs>
                  <w:tab w:val="left" w:pos="7938"/>
                </w:tabs>
                <w:suppressAutoHyphens/>
                <w:spacing w:line="276" w:lineRule="auto"/>
                <w:ind w:right="34"/>
                <w:rPr>
                  <w:lang w:eastAsia="lt-LT"/>
                </w:rPr>
              </w:pPr>
              <w:r>
                <w:rPr>
                  <w:lang w:eastAsia="lt-LT"/>
                </w:rPr>
                <w:t>Aplinkos ministras</w:t>
              </w:r>
              <w:r>
                <w:rPr>
                  <w:lang w:eastAsia="lt-LT"/>
                </w:rPr>
                <w:tab/>
                <w:t>Kęstutis Navickas</w:t>
              </w:r>
            </w:p>
          </w:sdtContent>
        </w:sdt>
      </w:sdtContent>
    </w:sdt>
    <w:sectPr w:rsidR="00E20CF4">
      <w:headerReference w:type="even" r:id="rId10"/>
      <w:headerReference w:type="default" r:id="rId11"/>
      <w:footerReference w:type="even" r:id="rId12"/>
      <w:footerReference w:type="default" r:id="rId13"/>
      <w:headerReference w:type="first" r:id="rId14"/>
      <w:footerReference w:type="first" r:id="rId15"/>
      <w:pgSz w:w="11906" w:h="16838"/>
      <w:pgMar w:top="992" w:right="566" w:bottom="1134" w:left="1276"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6080CB" w14:textId="77777777" w:rsidR="00E20CF4" w:rsidRDefault="00427AC3">
      <w:pPr>
        <w:suppressAutoHyphens/>
        <w:rPr>
          <w:lang w:eastAsia="lt-LT"/>
        </w:rPr>
      </w:pPr>
      <w:r>
        <w:rPr>
          <w:lang w:eastAsia="lt-LT"/>
        </w:rPr>
        <w:separator/>
      </w:r>
    </w:p>
  </w:endnote>
  <w:endnote w:type="continuationSeparator" w:id="0">
    <w:p w14:paraId="346080CC" w14:textId="77777777" w:rsidR="00E20CF4" w:rsidRDefault="00427AC3">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6080CF" w14:textId="77777777" w:rsidR="00E20CF4" w:rsidRDefault="00E20CF4">
    <w:pPr>
      <w:tabs>
        <w:tab w:val="center" w:pos="4819"/>
        <w:tab w:val="right" w:pos="9638"/>
      </w:tabs>
      <w:suppressAutoHyphen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6080D0" w14:textId="77777777" w:rsidR="00E20CF4" w:rsidRDefault="00E20CF4">
    <w:pPr>
      <w:tabs>
        <w:tab w:val="center" w:pos="4819"/>
        <w:tab w:val="right" w:pos="9638"/>
      </w:tabs>
      <w:suppressAutoHyphen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6080D2" w14:textId="77777777" w:rsidR="00E20CF4" w:rsidRDefault="00E20CF4">
    <w:pPr>
      <w:tabs>
        <w:tab w:val="center" w:pos="4819"/>
        <w:tab w:val="right" w:pos="9638"/>
      </w:tabs>
      <w:suppressAutoHyphen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6080C9" w14:textId="77777777" w:rsidR="00E20CF4" w:rsidRDefault="00427AC3">
      <w:pPr>
        <w:suppressAutoHyphens/>
        <w:rPr>
          <w:lang w:eastAsia="lt-LT"/>
        </w:rPr>
      </w:pPr>
      <w:r>
        <w:rPr>
          <w:lang w:eastAsia="lt-LT"/>
        </w:rPr>
        <w:separator/>
      </w:r>
    </w:p>
  </w:footnote>
  <w:footnote w:type="continuationSeparator" w:id="0">
    <w:p w14:paraId="346080CA" w14:textId="77777777" w:rsidR="00E20CF4" w:rsidRDefault="00427AC3">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6080CD" w14:textId="77777777" w:rsidR="00E20CF4" w:rsidRDefault="00E20CF4">
    <w:pPr>
      <w:tabs>
        <w:tab w:val="center" w:pos="4819"/>
        <w:tab w:val="right" w:pos="9638"/>
      </w:tabs>
      <w:suppressAutoHyphen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6080CE" w14:textId="77777777" w:rsidR="00E20CF4" w:rsidRDefault="00427AC3">
    <w:pPr>
      <w:tabs>
        <w:tab w:val="center" w:pos="4819"/>
        <w:tab w:val="right" w:pos="9638"/>
      </w:tabs>
      <w:suppressAutoHyphens/>
      <w:jc w:val="center"/>
      <w:rPr>
        <w:lang w:eastAsia="lt-LT"/>
      </w:rPr>
    </w:pPr>
    <w:r>
      <w:rPr>
        <w:lang w:eastAsia="lt-LT"/>
      </w:rPr>
      <w:fldChar w:fldCharType="begin"/>
    </w:r>
    <w:r>
      <w:rPr>
        <w:lang w:eastAsia="lt-LT"/>
      </w:rPr>
      <w:instrText>PAGE   \* MERGEFORMAT</w:instrText>
    </w:r>
    <w:r>
      <w:rPr>
        <w:lang w:eastAsia="lt-LT"/>
      </w:rPr>
      <w:fldChar w:fldCharType="separate"/>
    </w:r>
    <w:r w:rsidR="001A50F2">
      <w:rPr>
        <w:noProof/>
        <w:lang w:eastAsia="lt-LT"/>
      </w:rPr>
      <w:t>6</w:t>
    </w:r>
    <w:r>
      <w:rPr>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6080D1" w14:textId="77777777" w:rsidR="00E20CF4" w:rsidRDefault="00E20CF4">
    <w:pPr>
      <w:tabs>
        <w:tab w:val="center" w:pos="4819"/>
        <w:tab w:val="right" w:pos="9638"/>
      </w:tabs>
      <w:suppressAutoHyphen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4876"/>
    <w:rsid w:val="001A50F2"/>
    <w:rsid w:val="001C0724"/>
    <w:rsid w:val="00427AC3"/>
    <w:rsid w:val="00B04876"/>
    <w:rsid w:val="00E20C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4608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7AC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7AC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7960368">
      <w:bodyDiv w:val="1"/>
      <w:marLeft w:val="0"/>
      <w:marRight w:val="0"/>
      <w:marTop w:val="0"/>
      <w:marBottom w:val="0"/>
      <w:divBdr>
        <w:top w:val="none" w:sz="0" w:space="0" w:color="auto"/>
        <w:left w:val="none" w:sz="0" w:space="0" w:color="auto"/>
        <w:bottom w:val="none" w:sz="0" w:space="0" w:color="auto"/>
        <w:right w:val="none" w:sz="0" w:space="0" w:color="auto"/>
      </w:divBdr>
      <w:divsChild>
        <w:div w:id="197596699">
          <w:marLeft w:val="0"/>
          <w:marRight w:val="0"/>
          <w:marTop w:val="0"/>
          <w:marBottom w:val="0"/>
          <w:divBdr>
            <w:top w:val="none" w:sz="0" w:space="0" w:color="auto"/>
            <w:left w:val="none" w:sz="0" w:space="0" w:color="auto"/>
            <w:bottom w:val="none" w:sz="0" w:space="0" w:color="auto"/>
            <w:right w:val="none" w:sz="0" w:space="0" w:color="auto"/>
          </w:divBdr>
          <w:divsChild>
            <w:div w:id="701132401">
              <w:marLeft w:val="0"/>
              <w:marRight w:val="0"/>
              <w:marTop w:val="0"/>
              <w:marBottom w:val="0"/>
              <w:divBdr>
                <w:top w:val="none" w:sz="0" w:space="0" w:color="auto"/>
                <w:left w:val="none" w:sz="0" w:space="0" w:color="auto"/>
                <w:bottom w:val="none" w:sz="0" w:space="0" w:color="auto"/>
                <w:right w:val="none" w:sz="0" w:space="0" w:color="auto"/>
              </w:divBdr>
              <w:divsChild>
                <w:div w:id="137307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860093">
      <w:bodyDiv w:val="1"/>
      <w:marLeft w:val="0"/>
      <w:marRight w:val="0"/>
      <w:marTop w:val="0"/>
      <w:marBottom w:val="0"/>
      <w:divBdr>
        <w:top w:val="none" w:sz="0" w:space="0" w:color="auto"/>
        <w:left w:val="none" w:sz="0" w:space="0" w:color="auto"/>
        <w:bottom w:val="none" w:sz="0" w:space="0" w:color="auto"/>
        <w:right w:val="none" w:sz="0" w:space="0" w:color="auto"/>
      </w:divBdr>
      <w:divsChild>
        <w:div w:id="502551536">
          <w:marLeft w:val="0"/>
          <w:marRight w:val="0"/>
          <w:marTop w:val="0"/>
          <w:marBottom w:val="0"/>
          <w:divBdr>
            <w:top w:val="none" w:sz="0" w:space="0" w:color="auto"/>
            <w:left w:val="none" w:sz="0" w:space="0" w:color="auto"/>
            <w:bottom w:val="none" w:sz="0" w:space="0" w:color="auto"/>
            <w:right w:val="none" w:sz="0" w:space="0" w:color="auto"/>
          </w:divBdr>
          <w:divsChild>
            <w:div w:id="516043950">
              <w:marLeft w:val="0"/>
              <w:marRight w:val="0"/>
              <w:marTop w:val="0"/>
              <w:marBottom w:val="0"/>
              <w:divBdr>
                <w:top w:val="none" w:sz="0" w:space="0" w:color="auto"/>
                <w:left w:val="none" w:sz="0" w:space="0" w:color="auto"/>
                <w:bottom w:val="none" w:sz="0" w:space="0" w:color="auto"/>
                <w:right w:val="none" w:sz="0" w:space="0" w:color="auto"/>
              </w:divBdr>
              <w:divsChild>
                <w:div w:id="14763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090530">
      <w:bodyDiv w:val="1"/>
      <w:marLeft w:val="0"/>
      <w:marRight w:val="0"/>
      <w:marTop w:val="0"/>
      <w:marBottom w:val="0"/>
      <w:divBdr>
        <w:top w:val="none" w:sz="0" w:space="0" w:color="auto"/>
        <w:left w:val="none" w:sz="0" w:space="0" w:color="auto"/>
        <w:bottom w:val="none" w:sz="0" w:space="0" w:color="auto"/>
        <w:right w:val="none" w:sz="0" w:space="0" w:color="auto"/>
      </w:divBdr>
      <w:divsChild>
        <w:div w:id="1632401171">
          <w:marLeft w:val="0"/>
          <w:marRight w:val="0"/>
          <w:marTop w:val="0"/>
          <w:marBottom w:val="0"/>
          <w:divBdr>
            <w:top w:val="none" w:sz="0" w:space="0" w:color="auto"/>
            <w:left w:val="none" w:sz="0" w:space="0" w:color="auto"/>
            <w:bottom w:val="none" w:sz="0" w:space="0" w:color="auto"/>
            <w:right w:val="none" w:sz="0" w:space="0" w:color="auto"/>
          </w:divBdr>
        </w:div>
      </w:divsChild>
    </w:div>
    <w:div w:id="1365012506">
      <w:bodyDiv w:val="1"/>
      <w:marLeft w:val="0"/>
      <w:marRight w:val="0"/>
      <w:marTop w:val="0"/>
      <w:marBottom w:val="0"/>
      <w:divBdr>
        <w:top w:val="none" w:sz="0" w:space="0" w:color="auto"/>
        <w:left w:val="none" w:sz="0" w:space="0" w:color="auto"/>
        <w:bottom w:val="none" w:sz="0" w:space="0" w:color="auto"/>
        <w:right w:val="none" w:sz="0" w:space="0" w:color="auto"/>
      </w:divBdr>
      <w:divsChild>
        <w:div w:id="248775098">
          <w:marLeft w:val="0"/>
          <w:marRight w:val="0"/>
          <w:marTop w:val="0"/>
          <w:marBottom w:val="0"/>
          <w:divBdr>
            <w:top w:val="none" w:sz="0" w:space="0" w:color="auto"/>
            <w:left w:val="none" w:sz="0" w:space="0" w:color="auto"/>
            <w:bottom w:val="none" w:sz="0" w:space="0" w:color="auto"/>
            <w:right w:val="none" w:sz="0" w:space="0" w:color="auto"/>
          </w:divBdr>
        </w:div>
      </w:divsChild>
    </w:div>
    <w:div w:id="1484421107">
      <w:bodyDiv w:val="1"/>
      <w:marLeft w:val="0"/>
      <w:marRight w:val="0"/>
      <w:marTop w:val="0"/>
      <w:marBottom w:val="0"/>
      <w:divBdr>
        <w:top w:val="none" w:sz="0" w:space="0" w:color="auto"/>
        <w:left w:val="none" w:sz="0" w:space="0" w:color="auto"/>
        <w:bottom w:val="none" w:sz="0" w:space="0" w:color="auto"/>
        <w:right w:val="none" w:sz="0" w:space="0" w:color="auto"/>
      </w:divBdr>
    </w:div>
    <w:div w:id="1972398132">
      <w:bodyDiv w:val="1"/>
      <w:marLeft w:val="0"/>
      <w:marRight w:val="0"/>
      <w:marTop w:val="0"/>
      <w:marBottom w:val="0"/>
      <w:divBdr>
        <w:top w:val="none" w:sz="0" w:space="0" w:color="auto"/>
        <w:left w:val="none" w:sz="0" w:space="0" w:color="auto"/>
        <w:bottom w:val="none" w:sz="0" w:space="0" w:color="auto"/>
        <w:right w:val="none" w:sz="0" w:space="0" w:color="auto"/>
      </w:divBdr>
      <w:divsChild>
        <w:div w:id="580065521">
          <w:marLeft w:val="0"/>
          <w:marRight w:val="0"/>
          <w:marTop w:val="0"/>
          <w:marBottom w:val="0"/>
          <w:divBdr>
            <w:top w:val="none" w:sz="0" w:space="0" w:color="auto"/>
            <w:left w:val="none" w:sz="0" w:space="0" w:color="auto"/>
            <w:bottom w:val="none" w:sz="0" w:space="0" w:color="auto"/>
            <w:right w:val="none" w:sz="0" w:space="0" w:color="auto"/>
          </w:divBdr>
          <w:divsChild>
            <w:div w:id="783113920">
              <w:marLeft w:val="0"/>
              <w:marRight w:val="0"/>
              <w:marTop w:val="0"/>
              <w:marBottom w:val="0"/>
              <w:divBdr>
                <w:top w:val="none" w:sz="0" w:space="0" w:color="auto"/>
                <w:left w:val="none" w:sz="0" w:space="0" w:color="auto"/>
                <w:bottom w:val="none" w:sz="0" w:space="0" w:color="auto"/>
                <w:right w:val="none" w:sz="0" w:space="0" w:color="auto"/>
              </w:divBdr>
              <w:divsChild>
                <w:div w:id="1038310858">
                  <w:marLeft w:val="0"/>
                  <w:marRight w:val="0"/>
                  <w:marTop w:val="0"/>
                  <w:marBottom w:val="0"/>
                  <w:divBdr>
                    <w:top w:val="none" w:sz="0" w:space="0" w:color="auto"/>
                    <w:left w:val="none" w:sz="0" w:space="0" w:color="auto"/>
                    <w:bottom w:val="none" w:sz="0" w:space="0" w:color="auto"/>
                    <w:right w:val="none" w:sz="0" w:space="0" w:color="auto"/>
                  </w:divBdr>
                  <w:divsChild>
                    <w:div w:id="373434152">
                      <w:marLeft w:val="0"/>
                      <w:marRight w:val="0"/>
                      <w:marTop w:val="0"/>
                      <w:marBottom w:val="0"/>
                      <w:divBdr>
                        <w:top w:val="none" w:sz="0" w:space="0" w:color="auto"/>
                        <w:left w:val="none" w:sz="0" w:space="0" w:color="auto"/>
                        <w:bottom w:val="none" w:sz="0" w:space="0" w:color="auto"/>
                        <w:right w:val="none" w:sz="0" w:space="0" w:color="auto"/>
                      </w:divBdr>
                      <w:divsChild>
                        <w:div w:id="3423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614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DDF"/>
    <w:rsid w:val="00636D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6DD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6DD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50826b998c54967bfbb0ef1ba19a84a" PartId="99fce1e7f2cd4cd7b8bd9f950eddb80e">
    <Part Type="punktas" Nr="1" Abbr="1 p." DocPartId="30cdaeea331045c09b433bcd34360738" PartId="e53746e5fc8c4e52b0eba50bdc0162e0">
      <Part Type="papunktis" Nr="1.1" Abbr="1.1 pp." DocPartId="aad5ca070b2443be9df8def07fdc4d2b" PartId="0602a1bab0134b59ad492b7a79fb8b12">
        <Part Type="citata" DocPartId="ac079b4d6de241998903d4e480f0b311" PartId="2a696505536d4460939ac21dbebacb0c">
          <Part Type="punktas" Nr="3" Abbr="3 p." DocPartId="e27285460b8e4d83b2eb177ccfd4d2a3" PartId="d05f8d00b97c4c7bb834a020ff226528"/>
        </Part>
      </Part>
      <Part Type="papunktis" Nr="1.2" Abbr="1.2 pp." DocPartId="364676191e0d474db05ea78914619111" PartId="888a298e188541e294acc01559683e4f">
        <Part Type="citata" DocPartId="aaf6f8ff83ad4e279eb8757e9e910e49" PartId="97141ed66aca4ad29c723cd212f73742">
          <Part Type="punktas" Nr="4" Abbr="4 p." DocPartId="5c9a65a2fe5a42c3a4394328e1229a7d" PartId="73396e73e9f34eda9f45afd36131a949"/>
        </Part>
      </Part>
      <Part Type="papunktis" Nr="1.3" Abbr="1.3 pp." DocPartId="4b4a9d123e4949aab564bb9c71959c69" PartId="6d1d7943d0a141e58ce70e9c7d9a6d91">
        <Part Type="citata" DocPartId="d3049518009047659dc586f00ad0ba12" PartId="c284684d09d3432ca07c3a086c48176a">
          <Part Type="punktas" Nr="5" Abbr="5 p." DocPartId="a23350bc7e4a4daa9f2902a232a20efb" PartId="7c6a793c8b4f48bebd46080a48c2b608"/>
        </Part>
      </Part>
      <Part Type="papunktis" Nr="1.4" Abbr="1.4 pp." DocPartId="20719b02f9964c1ea735ff733ac12a7c" PartId="7b107b797f624cfbb518f7eb1030cf41">
        <Part Type="citata" DocPartId="855bb8403c54439699053732c665e1b1" PartId="a70a96ae7e69463c8176d678e5203376">
          <Part Type="punktas" Nr="6" Abbr="6 p." DocPartId="d0824f4c94964d70833c61694a51dbee" PartId="d625939374c647bcb6577d8049ce0d51"/>
        </Part>
      </Part>
      <Part Type="papunktis" Nr="1.5" Abbr="1.5 pp." DocPartId="9ba63098c1644c45af832b7bdec8c5c9" PartId="526df641b4124863843016a561255d70">
        <Part Type="citata" DocPartId="e872a49995d24bda95bab182c145a7db" PartId="1b31a76378ec4e7caba80c8933a9da5e">
          <Part Type="punktas" Nr="7" Abbr="7 p." DocPartId="74873c83b48b4b85af1de444f94dd834" PartId="4b1ffa3d7f73448eac91f478628b3442"/>
        </Part>
      </Part>
      <Part Type="papunktis" Nr="1.6" Abbr="1.6 pp." DocPartId="a0850fa999bf42819a2c7d095e7734bc" PartId="ff0f933e68754f3ea39e10aded9813b1">
        <Part Type="citata" DocPartId="ec04a453d6c94987bf9b4d4902e11280" PartId="816b1641715940f29f3c68e1af800321">
          <Part Type="punktas" Nr="13" Abbr="13 p." DocPartId="06d075fed7174d59ba6d1617a69a6fea" PartId="a1a0916a7c8644e9a3b503142ca39060"/>
        </Part>
      </Part>
      <Part Type="papunktis" Nr="1.7" Abbr="1.7 pp." DocPartId="2323a7304dcd4342b288b02bc514cae7" PartId="d6f26d8821814b5db8bab1ddb277de7b">
        <Part Type="citata" DocPartId="188ff6eef2dd4ad096cebcd64aeab17d" PartId="e44197d8482b454dbbfc47f288b4e4f6">
          <Part Type="punktas" Nr="14" Abbr="14 p." DocPartId="f19824fbfd674bcf9b2fd7486a871615" PartId="eb802fda6cd9437c8ad06e8295e125ad"/>
        </Part>
      </Part>
      <Part Type="papunktis" Nr="1.8" Abbr="1.8 pp." DocPartId="770b5af2fb154a1fb3c3caa71d52aece" PartId="0a049ec49c154067bdd1ad290af78dc9">
        <Part Type="citata" DocPartId="89955cd2013a4e5fae57e8f663e6ce3c" PartId="0ca356fab6a5495f91422b7f5a2a8903">
          <Part Type="punktas" Nr="15" Abbr="15 p." DocPartId="08eadae5199f480b9ec5e599d119d4db" PartId="45af985b60744dbeaf8565759a6c0e25"/>
        </Part>
      </Part>
      <Part Type="papunktis" Nr="1.9" Abbr="1.9 pp." DocPartId="52ebb9b50b374ed9b03d7c793d2cdb54" PartId="628e480e6cfd4468b5404ba27b3df4d2">
        <Part Type="citata" DocPartId="cf0e55af57a34189a2aa85d77c77c3b7" PartId="73ad0975cc764b87af7b59d49f91dd8d">
          <Part Type="punktas" Nr="16" Abbr="16 p." DocPartId="37594248fae94b31965d8944783a10e6" PartId="83687bbfab1f439f811219b4fc97832c"/>
        </Part>
      </Part>
      <Part Type="papunktis" Nr="1.10" Abbr="1.10 pp." DocPartId="0c9601bde8474982a4cd197880724e46" PartId="56654cad1dec43dc94679059a8dcf3d4">
        <Part Type="citata" DocPartId="abbe5f5a7e8046d3ba1c06fc6da3a996" PartId="15989ebcb0674f02b8fe584d107d968d">
          <Part Type="punktas" Nr="17" Abbr="17 p." DocPartId="f90ac05566ab469b92ff007d726cbf2f" PartId="ef36a21ca3424a489840499a883d6239"/>
        </Part>
      </Part>
      <Part Type="papunktis" Nr="1.11" Abbr="1.11 pp." DocPartId="a8360af58ced4c18928a52f2ebded24e" PartId="e554110c4bbd43ca8e5fcce483d9880a">
        <Part Type="citata" DocPartId="442791b7c31046f3bd944e056bd7b5fd" PartId="c267526312bc41ad9d2e1759ec2b3605">
          <Part Type="punktas" Nr="19" Abbr="19 p." DocPartId="c881c18c21344ae0ba12cced03308369" PartId="42db06867692448aab7d77e405770224"/>
        </Part>
      </Part>
      <Part Type="papunktis" Nr="1.12" Abbr="1.12 pp." DocPartId="cecba25856164e549d78dad214dd09f0" PartId="fe48d4020db64c04af6de5eab60a5f3a">
        <Part Type="citata" DocPartId="3b3436760bb24dc395b5e67f277340e4" PartId="38fbd9c7ebc34601a162d2a588e9c655">
          <Part Type="punktas" Nr="20" Abbr="20 p." DocPartId="d65c19d65be74c3eb86aa137d8892da7" PartId="ec2bafafdcf745c6afeb6267d77cdf4d"/>
        </Part>
      </Part>
      <Part Type="papunktis" Nr="1.13" Abbr="1.13 pp." DocPartId="42c65597867940ab9f90ac1da60d687f" PartId="8c3a9c8caf6d481e85e9696b803ee239">
        <Part Type="citata" DocPartId="b41d8a60120a43ec8a652c738bbffa4f" PartId="bf3b5920316647d98fe98ba7af993e90">
          <Part Type="punktas" Nr="22" Abbr="22 p." DocPartId="4777ee86559941478f425f383709398d" PartId="2e7e6f341d2d41c99267aab1b295ad11"/>
        </Part>
      </Part>
      <Part Type="papunktis" Nr="1.14" Abbr="1.14 pp." DocPartId="e8ef72d30a134e408e1d7b728a250d2a" PartId="76790176107a488b857ff0e39628a68b">
        <Part Type="citata" DocPartId="35b8ace7b4c34f8db30b37c144b9aa5f" PartId="cda3b1589a4147d2999dcb99a91de01e">
          <Part Type="punktas" Nr="24" Abbr="24 p." DocPartId="88199288d0fa4fb8a8cc0d6080181324" PartId="31fa0264899f4152916830bf1d59a767"/>
        </Part>
      </Part>
      <Part Type="papunktis" Nr="1.15" Abbr="1.15 pp." DocPartId="eb601fe701e54dbd93f05d8855f30a4e" PartId="601c4b24c5f741f2b805f3b9a902a07d">
        <Part Type="citata" DocPartId="c9e63de979a04850864c7d7034ec53c0" PartId="76f6c062dfe04b49bd4ee54fb3f621b0">
          <Part Type="punktas" Nr="26" Abbr="26 p." DocPartId="c8df94396e3f40fdb3f6dce67b9fa9e1" PartId="cbad8f7b29f3420b9cc4d35e9d581055"/>
        </Part>
      </Part>
      <Part Type="papunktis" Nr="1.16" Abbr="1.16 pp." DocPartId="53f69db771db4a8f84e6f216ec0f8f30" PartId="1a81fb88f28d4103816f82eb711f5037"/>
      <Part Type="papunktis" Nr="1.17" Abbr="1.17 pp." DocPartId="5510c1a8d9db4332bb478453e569ef78" PartId="d7937a2e1a9a4e6d9c5d4c3dcdf2acd2"/>
      <Part Type="papunktis" Nr="1.18" Abbr="1.18 pp." DocPartId="6424577ec40646518ae9dfc1e1910b30" PartId="115d15a320d146eeb4fa1211ae5ef0ac"/>
      <Part Type="papunktis" Nr="1.19" Abbr="1.19 pp." DocPartId="70be4b665c384bd49121d5eadef2fb2f" PartId="1b1b3406b4f047338cc6006b521dca06"/>
      <Part Type="papunktis" Nr="1.20" Abbr="1.20 pp." DocPartId="4ffbbf303f4f47028e135a8a10a62ff3" PartId="4670016e6e7f437589fe5f7c89c492f7">
        <Part Type="citata" DocPartId="48008ecdd07849499a0c24a6c99ed5ed" PartId="0b1273a76c324749a866d7c60c68cd07">
          <Part Type="lentele" Nr="11" DocPartId="8135ca05a25a4cdb8aff8ca5794cb903" PartId="7f84a9cb56f94846bb72906608073ea4"/>
        </Part>
      </Part>
      <Part Type="papunktis" Nr="1.21" Abbr="1.21 pp." DocPartId="ff49ae74bf9a44ca99995b27c7f087e0" PartId="372e4b4ae6394ad4aa42c9389e6e8bcd"/>
    </Part>
    <Part Type="punktas" Nr="2" Abbr="2 p." DocPartId="0711ff39767e429fa492105ca3ea8921" PartId="2e5e0364fc08494e958d98b71bb7d439"/>
    <Part Type="signatura" DocPartId="177df6bcc37f4b18bfb6debad032602f" PartId="c7b6eb7a76944d07bc611aded20bf8f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6A6B6F-7643-45BE-B6FF-C106A50DF5C1}">
  <ds:schemaRefs>
    <ds:schemaRef ds:uri="http://lrs.lt/TAIS/DocParts"/>
  </ds:schemaRefs>
</ds:datastoreItem>
</file>

<file path=customXml/itemProps2.xml><?xml version="1.0" encoding="utf-8"?>
<ds:datastoreItem xmlns:ds="http://schemas.openxmlformats.org/officeDocument/2006/customXml" ds:itemID="{EC7A8A3B-94F6-4D97-9C10-C908C93988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11489</Words>
  <Characters>6550</Characters>
  <Application>Microsoft Office Word</Application>
  <DocSecurity>0</DocSecurity>
  <Lines>54</Lines>
  <Paragraphs>36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18003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o.raugaliene</dc:creator>
  <cp:lastModifiedBy>JUOSPONIENĖ Karolina</cp:lastModifiedBy>
  <cp:revision>5</cp:revision>
  <cp:lastPrinted>2017-09-29T10:20:00Z</cp:lastPrinted>
  <dcterms:created xsi:type="dcterms:W3CDTF">2017-10-03T08:31:00Z</dcterms:created>
  <dcterms:modified xsi:type="dcterms:W3CDTF">2017-10-04T06:32:00Z</dcterms:modified>
</cp:coreProperties>
</file>