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 w:val="20"/>
        </w:rPr>
        <w:alias w:val="pagrindine"/>
        <w:tag w:val="part_dcc80cf8601849388bf9b7ff6e5148d6"/>
        <w:id w:val="-285433437"/>
        <w:lock w:val="sdtLocked"/>
        <w:placeholder>
          <w:docPart w:val="DefaultPlaceholder_1082065158"/>
        </w:placeholder>
      </w:sdtPr>
      <w:sdtEndPr>
        <w:rPr>
          <w:b w:val="0"/>
          <w:sz w:val="24"/>
        </w:rPr>
      </w:sdtEndPr>
      <w:sdtContent>
        <w:p w14:paraId="29C9AC89" w14:textId="4306D0A2" w:rsidR="00EC644A" w:rsidRDefault="00EC644A" w:rsidP="00D000F4">
          <w:pPr>
            <w:tabs>
              <w:tab w:val="left" w:pos="6420"/>
            </w:tabs>
            <w:spacing w:line="276" w:lineRule="auto"/>
            <w:rPr>
              <w:b/>
              <w:sz w:val="20"/>
            </w:rPr>
          </w:pPr>
        </w:p>
        <w:p w14:paraId="29C9AC8A" w14:textId="77777777" w:rsidR="00EC644A" w:rsidRDefault="005F34F3">
          <w:pPr>
            <w:keepNext/>
            <w:jc w:val="center"/>
            <w:rPr>
              <w:b/>
              <w:caps/>
              <w:sz w:val="26"/>
              <w:szCs w:val="24"/>
            </w:rPr>
          </w:pPr>
          <w:r>
            <w:rPr>
              <w:rFonts w:ascii="Calibri" w:eastAsia="Calibri" w:hAnsi="Calibri"/>
              <w:noProof/>
              <w:sz w:val="22"/>
              <w:szCs w:val="22"/>
              <w:lang w:eastAsia="lt-LT"/>
            </w:rPr>
            <w:drawing>
              <wp:inline distT="0" distB="0" distL="0" distR="0" wp14:anchorId="29C9ACAF" wp14:editId="29C9ACB0">
                <wp:extent cx="561975" cy="638175"/>
                <wp:effectExtent l="0" t="0" r="9525" b="9525"/>
                <wp:docPr id="2"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975" cy="638175"/>
                        </a:xfrm>
                        <a:prstGeom prst="rect">
                          <a:avLst/>
                        </a:prstGeom>
                        <a:noFill/>
                        <a:ln>
                          <a:noFill/>
                        </a:ln>
                      </pic:spPr>
                    </pic:pic>
                  </a:graphicData>
                </a:graphic>
              </wp:inline>
            </w:drawing>
          </w:r>
        </w:p>
        <w:p w14:paraId="29C9AC8B" w14:textId="77777777" w:rsidR="00EC644A" w:rsidRDefault="005F34F3">
          <w:pPr>
            <w:keepNext/>
            <w:jc w:val="center"/>
            <w:rPr>
              <w:b/>
              <w:sz w:val="26"/>
              <w:szCs w:val="24"/>
            </w:rPr>
          </w:pPr>
          <w:r>
            <w:rPr>
              <w:b/>
              <w:caps/>
              <w:sz w:val="26"/>
              <w:szCs w:val="24"/>
            </w:rPr>
            <w:t>Zarasų rajono savivaldybės TARYBA</w:t>
          </w:r>
        </w:p>
        <w:p w14:paraId="29C9AC8C" w14:textId="77777777" w:rsidR="00EC644A" w:rsidRDefault="00EC644A">
          <w:pPr>
            <w:keepNext/>
            <w:jc w:val="center"/>
            <w:outlineLvl w:val="3"/>
            <w:rPr>
              <w:b/>
              <w:szCs w:val="24"/>
            </w:rPr>
          </w:pPr>
        </w:p>
        <w:p w14:paraId="29C9AC8D" w14:textId="77777777" w:rsidR="00EC644A" w:rsidRDefault="00EC644A">
          <w:pPr>
            <w:keepNext/>
            <w:jc w:val="center"/>
            <w:outlineLvl w:val="3"/>
            <w:rPr>
              <w:b/>
              <w:vanish/>
              <w:szCs w:val="24"/>
            </w:rPr>
          </w:pPr>
        </w:p>
        <w:p w14:paraId="29C9AC8E" w14:textId="77777777" w:rsidR="00EC644A" w:rsidRDefault="005F34F3">
          <w:pPr>
            <w:jc w:val="center"/>
            <w:rPr>
              <w:b/>
              <w:vanish/>
              <w:szCs w:val="24"/>
            </w:rPr>
          </w:pPr>
          <w:r>
            <w:rPr>
              <w:b/>
            </w:rPr>
            <w:t>SPRENDIMAS</w:t>
          </w:r>
        </w:p>
        <w:p w14:paraId="29C9AC8F" w14:textId="77777777" w:rsidR="00EC644A" w:rsidRDefault="005F34F3">
          <w:pPr>
            <w:ind w:right="362" w:firstLine="720"/>
            <w:jc w:val="center"/>
            <w:rPr>
              <w:rFonts w:eastAsia="Calibri"/>
              <w:b/>
              <w:szCs w:val="24"/>
            </w:rPr>
          </w:pPr>
          <w:r>
            <w:rPr>
              <w:b/>
              <w:szCs w:val="24"/>
            </w:rPr>
            <w:t xml:space="preserve">DĖL ZARASŲ RAJONO SAVIVALDYBĖS TARYBOS 2019 M. BALANDŽIO 26 D. SPRENDIMO NR. T-59 „DĖL </w:t>
          </w:r>
          <w:r>
            <w:rPr>
              <w:b/>
              <w:szCs w:val="24"/>
              <w:lang w:eastAsia="lt-LT"/>
            </w:rPr>
            <w:t>SOCIALINĖS PARAMOS MOKINIAMS TEIKIMO ZARASŲ RAJONO SAVIVALDYBĖJE TVARKOS APRAŠO</w:t>
          </w:r>
        </w:p>
        <w:p w14:paraId="29C9AC90" w14:textId="77777777" w:rsidR="00EC644A" w:rsidRDefault="005F34F3">
          <w:pPr>
            <w:ind w:right="362" w:firstLine="720"/>
            <w:jc w:val="center"/>
            <w:rPr>
              <w:rFonts w:eastAsia="Calibri"/>
              <w:b/>
              <w:szCs w:val="24"/>
            </w:rPr>
          </w:pPr>
          <w:r>
            <w:rPr>
              <w:rFonts w:eastAsia="Calibri"/>
              <w:b/>
              <w:szCs w:val="24"/>
            </w:rPr>
            <w:t>PATVIRTINIMO“ PAKEITIMO</w:t>
          </w:r>
        </w:p>
        <w:p w14:paraId="29C9AC91" w14:textId="77777777" w:rsidR="00EC644A" w:rsidRDefault="00EC644A">
          <w:pPr>
            <w:ind w:right="362" w:firstLine="720"/>
            <w:jc w:val="center"/>
            <w:rPr>
              <w:rFonts w:eastAsia="Calibri"/>
              <w:b/>
              <w:szCs w:val="24"/>
            </w:rPr>
          </w:pPr>
        </w:p>
        <w:p w14:paraId="29C9AC92" w14:textId="77777777" w:rsidR="00EC644A" w:rsidRDefault="00EC644A">
          <w:pPr>
            <w:jc w:val="center"/>
            <w:rPr>
              <w:b/>
              <w:bCs/>
              <w:vanish/>
              <w:szCs w:val="24"/>
            </w:rPr>
          </w:pPr>
        </w:p>
        <w:p w14:paraId="29C9AC93" w14:textId="77777777" w:rsidR="00EC644A" w:rsidRDefault="005F34F3">
          <w:pPr>
            <w:jc w:val="center"/>
            <w:rPr>
              <w:bCs/>
              <w:vanish/>
              <w:szCs w:val="24"/>
            </w:rPr>
          </w:pPr>
          <w:r>
            <w:rPr>
              <w:bCs/>
              <w:szCs w:val="24"/>
            </w:rPr>
            <w:t>2020 m. sausio 24 d. Nr. T-12</w:t>
          </w:r>
        </w:p>
        <w:p w14:paraId="29C9AC94" w14:textId="77777777" w:rsidR="00EC644A" w:rsidRDefault="005F34F3">
          <w:pPr>
            <w:jc w:val="center"/>
            <w:rPr>
              <w:b/>
              <w:vanish/>
              <w:szCs w:val="24"/>
            </w:rPr>
          </w:pPr>
          <w:r>
            <w:rPr>
              <w:szCs w:val="24"/>
            </w:rPr>
            <w:t>Zarasai</w:t>
          </w:r>
        </w:p>
        <w:p w14:paraId="29C9AC95" w14:textId="77777777" w:rsidR="00EC644A" w:rsidRDefault="00EC644A">
          <w:pPr>
            <w:jc w:val="center"/>
            <w:rPr>
              <w:sz w:val="28"/>
              <w:szCs w:val="28"/>
            </w:rPr>
          </w:pPr>
        </w:p>
        <w:p w14:paraId="29C9AC96" w14:textId="2971A0FC" w:rsidR="00EC644A" w:rsidRDefault="00EC644A">
          <w:pPr>
            <w:jc w:val="center"/>
            <w:rPr>
              <w:szCs w:val="24"/>
            </w:rPr>
          </w:pPr>
        </w:p>
        <w:sdt>
          <w:sdtPr>
            <w:rPr>
              <w:rFonts w:eastAsia="Calibri"/>
              <w:szCs w:val="24"/>
              <w:lang w:eastAsia="lt-LT"/>
            </w:rPr>
            <w:alias w:val="preambule"/>
            <w:tag w:val="part_2d88f32bfca94f46bac3bb058fd10102"/>
            <w:id w:val="-332065708"/>
            <w:lock w:val="sdtLocked"/>
            <w:placeholder>
              <w:docPart w:val="DefaultPlaceholder_1082065158"/>
            </w:placeholder>
          </w:sdtPr>
          <w:sdtEndPr>
            <w:rPr>
              <w:lang w:eastAsia="en-US"/>
            </w:rPr>
          </w:sdtEndPr>
          <w:sdtContent>
            <w:p w14:paraId="29C9AC97" w14:textId="0CC3ED46" w:rsidR="00EC644A" w:rsidRDefault="005F34F3" w:rsidP="00D000F4">
              <w:pPr>
                <w:ind w:right="30" w:firstLine="1134"/>
                <w:jc w:val="both"/>
                <w:rPr>
                  <w:rFonts w:eastAsia="Calibri"/>
                  <w:szCs w:val="24"/>
                </w:rPr>
              </w:pPr>
              <w:r>
                <w:rPr>
                  <w:rFonts w:eastAsia="Calibri"/>
                  <w:szCs w:val="24"/>
                  <w:lang w:eastAsia="lt-LT"/>
                </w:rPr>
                <w:t>Vadovaudamasi Lietuvos Respublikos vietos savivaldos įstatymo 18 straipsnio 1</w:t>
              </w:r>
              <w:r w:rsidR="00D000F4">
                <w:rPr>
                  <w:rFonts w:eastAsia="Calibri"/>
                  <w:szCs w:val="24"/>
                  <w:lang w:eastAsia="lt-LT"/>
                </w:rPr>
                <w:t> </w:t>
              </w:r>
              <w:bookmarkStart w:id="0" w:name="_GoBack"/>
              <w:bookmarkEnd w:id="0"/>
              <w:r>
                <w:rPr>
                  <w:rFonts w:eastAsia="Calibri"/>
                  <w:szCs w:val="24"/>
                  <w:lang w:eastAsia="lt-LT"/>
                </w:rPr>
                <w:t>dalimi, Lietuvos Respublikos socialinės paramos mokiniams įstatymo Nr. X-686 1, 2, 4, 5, 12 ir 13 straipsnių pakeitimo įstatymu,</w:t>
              </w:r>
              <w:r>
                <w:rPr>
                  <w:rFonts w:ascii="Calibri" w:eastAsia="Calibri" w:hAnsi="Calibri"/>
                  <w:sz w:val="22"/>
                  <w:szCs w:val="24"/>
                  <w:lang w:eastAsia="lt-LT"/>
                </w:rPr>
                <w:t xml:space="preserve"> </w:t>
              </w:r>
              <w:r>
                <w:rPr>
                  <w:rFonts w:eastAsia="Calibri"/>
                  <w:szCs w:val="24"/>
                </w:rPr>
                <w:t xml:space="preserve">Zarasų rajono savivaldybės taryba   n u s p r e n d ž i a: </w:t>
              </w:r>
            </w:p>
          </w:sdtContent>
        </w:sdt>
        <w:sdt>
          <w:sdtPr>
            <w:rPr>
              <w:rFonts w:eastAsia="Calibri"/>
              <w:szCs w:val="24"/>
            </w:rPr>
            <w:alias w:val="pastraipa"/>
            <w:tag w:val="part_32265f56e46246628f9b2c952d6a2c97"/>
            <w:id w:val="30088274"/>
            <w:lock w:val="sdtLocked"/>
            <w:placeholder>
              <w:docPart w:val="DefaultPlaceholder_1082065158"/>
            </w:placeholder>
          </w:sdtPr>
          <w:sdtEndPr>
            <w:rPr>
              <w:rFonts w:eastAsia="Times New Roman"/>
              <w:lang w:eastAsia="lt-LT"/>
            </w:rPr>
          </w:sdtEndPr>
          <w:sdtContent>
            <w:p w14:paraId="29C9AC98" w14:textId="4F9E245D" w:rsidR="00EC644A" w:rsidRDefault="005F34F3" w:rsidP="00D000F4">
              <w:pPr>
                <w:ind w:right="30" w:firstLine="1134"/>
                <w:jc w:val="both"/>
                <w:rPr>
                  <w:rFonts w:eastAsia="Calibri"/>
                  <w:szCs w:val="24"/>
                </w:rPr>
              </w:pPr>
              <w:r>
                <w:rPr>
                  <w:rFonts w:eastAsia="Calibri"/>
                  <w:szCs w:val="24"/>
                </w:rPr>
                <w:t>Pakeisti S</w:t>
              </w:r>
              <w:r>
                <w:rPr>
                  <w:szCs w:val="24"/>
                  <w:lang w:eastAsia="lt-LT"/>
                </w:rPr>
                <w:t>ocialinės paramos mokiniams teikimo Zarasų rajono savivaldybėje tvarkos aprašą, patvirtintą Z</w:t>
              </w:r>
              <w:r>
                <w:rPr>
                  <w:szCs w:val="24"/>
                </w:rPr>
                <w:t xml:space="preserve">arasų rajono savivaldybės tarybos 2019 m. balandžio 26 d. sprendimu Nr. T-59 „Dėl </w:t>
              </w:r>
              <w:r>
                <w:rPr>
                  <w:szCs w:val="24"/>
                  <w:lang w:eastAsia="lt-LT"/>
                </w:rPr>
                <w:t>socialinės paramos mokiniams teikimo Zarasų rajono savivaldybėje tvarkos aprašo patvirtinimo“:</w:t>
              </w:r>
            </w:p>
          </w:sdtContent>
        </w:sdt>
        <w:sdt>
          <w:sdtPr>
            <w:alias w:val="1 p."/>
            <w:tag w:val="part_73b56e4ae4764d13b462bcc6e4d7d3ec"/>
            <w:id w:val="-630628524"/>
            <w:lock w:val="sdtLocked"/>
            <w:placeholder>
              <w:docPart w:val="DefaultPlaceholder_1082065158"/>
            </w:placeholder>
          </w:sdtPr>
          <w:sdtEndPr/>
          <w:sdtContent>
            <w:p w14:paraId="29C9AC99" w14:textId="6CFAD11D" w:rsidR="00EC644A" w:rsidRDefault="00D000F4">
              <w:pPr>
                <w:ind w:left="1353" w:right="-111" w:hanging="219"/>
                <w:jc w:val="both"/>
                <w:rPr>
                  <w:rFonts w:eastAsia="Calibri"/>
                  <w:szCs w:val="24"/>
                </w:rPr>
              </w:pPr>
              <w:sdt>
                <w:sdtPr>
                  <w:alias w:val="Numeris"/>
                  <w:tag w:val="nr_73b56e4ae4764d13b462bcc6e4d7d3ec"/>
                  <w:id w:val="1368563169"/>
                  <w:lock w:val="sdtLocked"/>
                </w:sdtPr>
                <w:sdtEndPr/>
                <w:sdtContent>
                  <w:r w:rsidR="005F34F3">
                    <w:rPr>
                      <w:rFonts w:eastAsia="Calibri"/>
                      <w:szCs w:val="24"/>
                    </w:rPr>
                    <w:t>1</w:t>
                  </w:r>
                </w:sdtContent>
              </w:sdt>
              <w:r w:rsidR="005F34F3">
                <w:rPr>
                  <w:rFonts w:eastAsia="Calibri"/>
                  <w:szCs w:val="24"/>
                </w:rPr>
                <w:t>.</w:t>
              </w:r>
              <w:r w:rsidR="005F34F3">
                <w:rPr>
                  <w:rFonts w:eastAsia="Calibri"/>
                  <w:szCs w:val="24"/>
                </w:rPr>
                <w:tab/>
                <w:t>Išdėstyti 3 punktą taip:</w:t>
              </w:r>
            </w:p>
            <w:sdt>
              <w:sdtPr>
                <w:alias w:val="citata"/>
                <w:tag w:val="part_3b4eaa811dca4d70a1c4f14d1cf8cd02"/>
                <w:id w:val="1831246450"/>
                <w:lock w:val="sdtLocked"/>
              </w:sdtPr>
              <w:sdtEndPr/>
              <w:sdtContent>
                <w:sdt>
                  <w:sdtPr>
                    <w:alias w:val="3 p."/>
                    <w:tag w:val="part_92007d4abb6e4ae680fc4f6f3fccb90b"/>
                    <w:id w:val="548425762"/>
                    <w:lock w:val="sdtLocked"/>
                  </w:sdtPr>
                  <w:sdtEndPr/>
                  <w:sdtContent>
                    <w:p w14:paraId="29C9AC9A" w14:textId="77777777" w:rsidR="00EC644A" w:rsidRDefault="005F34F3">
                      <w:pPr>
                        <w:ind w:firstLine="1134"/>
                        <w:jc w:val="both"/>
                        <w:rPr>
                          <w:szCs w:val="24"/>
                          <w:lang w:val="en-US" w:eastAsia="lt-LT"/>
                        </w:rPr>
                      </w:pPr>
                      <w:r>
                        <w:rPr>
                          <w:rFonts w:eastAsia="Calibri"/>
                          <w:szCs w:val="24"/>
                        </w:rPr>
                        <w:t>„</w:t>
                      </w:r>
                      <w:sdt>
                        <w:sdtPr>
                          <w:alias w:val="Numeris"/>
                          <w:tag w:val="nr_92007d4abb6e4ae680fc4f6f3fccb90b"/>
                          <w:id w:val="414437194"/>
                          <w:lock w:val="sdtLocked"/>
                        </w:sdtPr>
                        <w:sdtEndPr/>
                        <w:sdtContent>
                          <w:r>
                            <w:rPr>
                              <w:rFonts w:eastAsia="Calibri"/>
                              <w:szCs w:val="24"/>
                            </w:rPr>
                            <w:t>3</w:t>
                          </w:r>
                        </w:sdtContent>
                      </w:sdt>
                      <w:r>
                        <w:rPr>
                          <w:rFonts w:eastAsia="Calibri"/>
                          <w:szCs w:val="24"/>
                        </w:rPr>
                        <w:t xml:space="preserve">. </w:t>
                      </w:r>
                      <w:r>
                        <w:rPr>
                          <w:szCs w:val="24"/>
                          <w:lang w:eastAsia="lt-LT"/>
                        </w:rPr>
                        <w:t>Aprašas netaikomas:</w:t>
                      </w:r>
                    </w:p>
                    <w:sdt>
                      <w:sdtPr>
                        <w:alias w:val="3.1 pp."/>
                        <w:tag w:val="part_bf337722a03b46e89a84161fba8314b6"/>
                        <w:id w:val="690722320"/>
                        <w:lock w:val="sdtLocked"/>
                      </w:sdtPr>
                      <w:sdtEndPr/>
                      <w:sdtContent>
                        <w:p w14:paraId="29C9AC9B" w14:textId="77777777" w:rsidR="00EC644A" w:rsidRDefault="00D000F4">
                          <w:pPr>
                            <w:ind w:firstLine="1134"/>
                            <w:jc w:val="both"/>
                            <w:rPr>
                              <w:szCs w:val="24"/>
                              <w:lang w:val="en-US" w:eastAsia="lt-LT"/>
                            </w:rPr>
                          </w:pPr>
                          <w:sdt>
                            <w:sdtPr>
                              <w:alias w:val="Numeris"/>
                              <w:tag w:val="nr_bf337722a03b46e89a84161fba8314b6"/>
                              <w:id w:val="-1400441268"/>
                              <w:lock w:val="sdtLocked"/>
                            </w:sdtPr>
                            <w:sdtEndPr/>
                            <w:sdtContent>
                              <w:r w:rsidR="005F34F3">
                                <w:rPr>
                                  <w:szCs w:val="24"/>
                                  <w:lang w:eastAsia="lt-LT"/>
                                </w:rPr>
                                <w:t>3.1</w:t>
                              </w:r>
                            </w:sdtContent>
                          </w:sdt>
                          <w:r w:rsidR="005F34F3">
                            <w:rPr>
                              <w:szCs w:val="24"/>
                              <w:lang w:eastAsia="lt-LT"/>
                            </w:rPr>
                            <w:t>. mokiniams, kurie mokosi pagal suaugusiųjų ugdymo programas;</w:t>
                          </w:r>
                        </w:p>
                      </w:sdtContent>
                    </w:sdt>
                    <w:sdt>
                      <w:sdtPr>
                        <w:alias w:val="3.2 pp."/>
                        <w:tag w:val="part_2a0efe1ebc4d44b5a5ed5b7f1a190099"/>
                        <w:id w:val="994922441"/>
                        <w:lock w:val="sdtLocked"/>
                      </w:sdtPr>
                      <w:sdtEndPr/>
                      <w:sdtContent>
                        <w:p w14:paraId="29C9AC9C" w14:textId="77777777" w:rsidR="00EC644A" w:rsidRDefault="00D000F4">
                          <w:pPr>
                            <w:ind w:firstLine="1134"/>
                            <w:jc w:val="both"/>
                            <w:rPr>
                              <w:szCs w:val="24"/>
                              <w:lang w:eastAsia="lt-LT"/>
                            </w:rPr>
                          </w:pPr>
                          <w:sdt>
                            <w:sdtPr>
                              <w:alias w:val="Numeris"/>
                              <w:tag w:val="nr_2a0efe1ebc4d44b5a5ed5b7f1a190099"/>
                              <w:id w:val="1386766256"/>
                              <w:lock w:val="sdtLocked"/>
                            </w:sdtPr>
                            <w:sdtEndPr/>
                            <w:sdtContent>
                              <w:r w:rsidR="005F34F3">
                                <w:rPr>
                                  <w:szCs w:val="24"/>
                                  <w:lang w:eastAsia="lt-LT"/>
                                </w:rPr>
                                <w:t>3.2</w:t>
                              </w:r>
                            </w:sdtContent>
                          </w:sdt>
                          <w:r w:rsidR="005F34F3">
                            <w:rPr>
                              <w:szCs w:val="24"/>
                              <w:lang w:eastAsia="lt-LT"/>
                            </w:rPr>
                            <w:t>. mokiniams, kurie mokosi ir pagal bendrojo ugdymo, ir pagal profesinio mokymo programas;</w:t>
                          </w:r>
                        </w:p>
                      </w:sdtContent>
                    </w:sdt>
                    <w:sdt>
                      <w:sdtPr>
                        <w:alias w:val="3.3 pp."/>
                        <w:tag w:val="part_7c2b40f16ded4e879d4680c386fb478c"/>
                        <w:id w:val="-269241192"/>
                        <w:lock w:val="sdtLocked"/>
                      </w:sdtPr>
                      <w:sdtEndPr/>
                      <w:sdtContent>
                        <w:p w14:paraId="29C9AC9D" w14:textId="77777777" w:rsidR="00EC644A" w:rsidRDefault="00D000F4">
                          <w:pPr>
                            <w:ind w:firstLine="1134"/>
                            <w:jc w:val="both"/>
                            <w:rPr>
                              <w:szCs w:val="24"/>
                              <w:lang w:eastAsia="lt-LT"/>
                            </w:rPr>
                          </w:pPr>
                          <w:sdt>
                            <w:sdtPr>
                              <w:alias w:val="Numeris"/>
                              <w:tag w:val="nr_7c2b40f16ded4e879d4680c386fb478c"/>
                              <w:id w:val="972258227"/>
                              <w:lock w:val="sdtLocked"/>
                            </w:sdtPr>
                            <w:sdtEndPr/>
                            <w:sdtContent>
                              <w:r w:rsidR="005F34F3">
                                <w:rPr>
                                  <w:szCs w:val="24"/>
                                  <w:lang w:eastAsia="lt-LT"/>
                                </w:rPr>
                                <w:t>3.3</w:t>
                              </w:r>
                            </w:sdtContent>
                          </w:sdt>
                          <w:r w:rsidR="005F34F3">
                            <w:rPr>
                              <w:szCs w:val="24"/>
                              <w:lang w:eastAsia="lt-LT"/>
                            </w:rPr>
                            <w:t xml:space="preserve">. mokiniams, kurie yra išlaikomi (nemokamai gauna nakvynę, maistą ir mokinio reikmenis) valstybės arba savivaldybės finansuojamose įstaigose, išskyrus aprašo 9 punkte numatytą atvejį; </w:t>
                          </w:r>
                        </w:p>
                      </w:sdtContent>
                    </w:sdt>
                    <w:sdt>
                      <w:sdtPr>
                        <w:alias w:val="3.4 pp."/>
                        <w:tag w:val="part_45e444fe572840c19a304910d7473c74"/>
                        <w:id w:val="946511462"/>
                        <w:lock w:val="sdtLocked"/>
                      </w:sdtPr>
                      <w:sdtEndPr/>
                      <w:sdtContent>
                        <w:p w14:paraId="29C9AC9E" w14:textId="30DE01E2" w:rsidR="00EC644A" w:rsidRDefault="00D000F4">
                          <w:pPr>
                            <w:ind w:firstLine="1134"/>
                            <w:jc w:val="both"/>
                            <w:rPr>
                              <w:szCs w:val="24"/>
                              <w:lang w:eastAsia="lt-LT"/>
                            </w:rPr>
                          </w:pPr>
                          <w:sdt>
                            <w:sdtPr>
                              <w:alias w:val="Numeris"/>
                              <w:tag w:val="nr_45e444fe572840c19a304910d7473c74"/>
                              <w:id w:val="-1974583866"/>
                              <w:lock w:val="sdtLocked"/>
                            </w:sdtPr>
                            <w:sdtEndPr/>
                            <w:sdtContent>
                              <w:r w:rsidR="005F34F3">
                                <w:rPr>
                                  <w:szCs w:val="24"/>
                                  <w:lang w:eastAsia="lt-LT"/>
                                </w:rPr>
                                <w:t>3.4</w:t>
                              </w:r>
                            </w:sdtContent>
                          </w:sdt>
                          <w:r w:rsidR="005F34F3">
                            <w:rPr>
                              <w:szCs w:val="24"/>
                              <w:lang w:eastAsia="lt-LT"/>
                            </w:rPr>
                            <w:t xml:space="preserve">. mokiniams, kuriems Lietuvos Respublikos civilinio kodekso nustatyta tvarka nustatyta vaiko laikinoji ar nuolatinė globa (rūpyba), išskyrus aprašo 9 punkte numatytą atvejį.“ </w:t>
                          </w:r>
                        </w:p>
                      </w:sdtContent>
                    </w:sdt>
                  </w:sdtContent>
                </w:sdt>
              </w:sdtContent>
            </w:sdt>
          </w:sdtContent>
        </w:sdt>
        <w:sdt>
          <w:sdtPr>
            <w:alias w:val="2 p."/>
            <w:tag w:val="part_160b1b99adbb40b482a15d5ffac59af4"/>
            <w:id w:val="510574320"/>
            <w:lock w:val="sdtLocked"/>
            <w:placeholder>
              <w:docPart w:val="DefaultPlaceholder_1082065158"/>
            </w:placeholder>
          </w:sdtPr>
          <w:sdtEndPr/>
          <w:sdtContent>
            <w:p w14:paraId="29C9AC9F" w14:textId="64A45400" w:rsidR="00EC644A" w:rsidRDefault="00D000F4">
              <w:pPr>
                <w:ind w:firstLine="1134"/>
                <w:jc w:val="both"/>
                <w:rPr>
                  <w:szCs w:val="24"/>
                  <w:lang w:eastAsia="lt-LT"/>
                </w:rPr>
              </w:pPr>
              <w:sdt>
                <w:sdtPr>
                  <w:alias w:val="Numeris"/>
                  <w:tag w:val="nr_160b1b99adbb40b482a15d5ffac59af4"/>
                  <w:id w:val="-583296848"/>
                  <w:lock w:val="sdtLocked"/>
                </w:sdtPr>
                <w:sdtEndPr/>
                <w:sdtContent>
                  <w:r w:rsidR="005F34F3">
                    <w:rPr>
                      <w:szCs w:val="24"/>
                      <w:lang w:eastAsia="lt-LT"/>
                    </w:rPr>
                    <w:t>2</w:t>
                  </w:r>
                </w:sdtContent>
              </w:sdt>
              <w:r w:rsidR="005F34F3">
                <w:rPr>
                  <w:szCs w:val="24"/>
                  <w:lang w:eastAsia="lt-LT"/>
                </w:rPr>
                <w:t>. Išdėstyti 6 punktą taip:</w:t>
              </w:r>
            </w:p>
            <w:sdt>
              <w:sdtPr>
                <w:alias w:val="citata"/>
                <w:tag w:val="part_949eb5b3002e42fd936e93c67b4f7173"/>
                <w:id w:val="1956907928"/>
                <w:lock w:val="sdtLocked"/>
              </w:sdtPr>
              <w:sdtEndPr/>
              <w:sdtContent>
                <w:sdt>
                  <w:sdtPr>
                    <w:alias w:val="6 p."/>
                    <w:tag w:val="part_b5d582fa2ab14f6cb399d8be387f04a8"/>
                    <w:id w:val="1580410951"/>
                    <w:lock w:val="sdtLocked"/>
                  </w:sdtPr>
                  <w:sdtEndPr/>
                  <w:sdtContent>
                    <w:p w14:paraId="29C9ACA0" w14:textId="00336CF1" w:rsidR="00EC644A" w:rsidRDefault="005F34F3">
                      <w:pPr>
                        <w:ind w:firstLine="1134"/>
                        <w:jc w:val="both"/>
                        <w:rPr>
                          <w:szCs w:val="24"/>
                          <w:lang w:eastAsia="lt-LT"/>
                        </w:rPr>
                      </w:pPr>
                      <w:r>
                        <w:rPr>
                          <w:szCs w:val="24"/>
                          <w:lang w:eastAsia="lt-LT"/>
                        </w:rPr>
                        <w:t>„</w:t>
                      </w:r>
                      <w:sdt>
                        <w:sdtPr>
                          <w:alias w:val="Numeris"/>
                          <w:tag w:val="nr_b5d582fa2ab14f6cb399d8be387f04a8"/>
                          <w:id w:val="-171335367"/>
                          <w:lock w:val="sdtLocked"/>
                        </w:sdtPr>
                        <w:sdtEndPr/>
                        <w:sdtContent>
                          <w:r>
                            <w:rPr>
                              <w:szCs w:val="24"/>
                              <w:lang w:eastAsia="lt-LT"/>
                            </w:rPr>
                            <w:t>6</w:t>
                          </w:r>
                        </w:sdtContent>
                      </w:sdt>
                      <w:r>
                        <w:rPr>
                          <w:szCs w:val="24"/>
                          <w:lang w:eastAsia="lt-LT"/>
                        </w:rPr>
                        <w:t>. Mokiniai turi teisę į nemokamus pietus, maitinimą mokyklų organizuojamose vasaros poilsio stovyklose ir paramą mokinio reikmenims įsigyti, jeigu vidutinės pajamos vienam gyvenančiam asmeniui ar vienam iš bendrai gyvenančių asmenų (toliau – vidutinės pajamos vienam asmeniui) per mėnesį yra mažesnės kaip 1,5 valstybės remiamų pajamų (toliau – VRP) dydžio.“</w:t>
                      </w:r>
                    </w:p>
                  </w:sdtContent>
                </w:sdt>
              </w:sdtContent>
            </w:sdt>
          </w:sdtContent>
        </w:sdt>
        <w:sdt>
          <w:sdtPr>
            <w:alias w:val="3 p."/>
            <w:tag w:val="part_72bb95e1e415454a8e40fe74a797b0b5"/>
            <w:id w:val="1488902473"/>
            <w:lock w:val="sdtLocked"/>
            <w:placeholder>
              <w:docPart w:val="DefaultPlaceholder_1082065158"/>
            </w:placeholder>
          </w:sdtPr>
          <w:sdtEndPr/>
          <w:sdtContent>
            <w:p w14:paraId="29C9ACA1" w14:textId="6072BA3D" w:rsidR="00EC644A" w:rsidRDefault="00D000F4">
              <w:pPr>
                <w:ind w:left="1440" w:hanging="306"/>
                <w:jc w:val="both"/>
                <w:rPr>
                  <w:szCs w:val="24"/>
                  <w:lang w:eastAsia="lt-LT"/>
                </w:rPr>
              </w:pPr>
              <w:sdt>
                <w:sdtPr>
                  <w:alias w:val="Numeris"/>
                  <w:tag w:val="nr_72bb95e1e415454a8e40fe74a797b0b5"/>
                  <w:id w:val="194131670"/>
                  <w:lock w:val="sdtLocked"/>
                </w:sdtPr>
                <w:sdtEndPr/>
                <w:sdtContent>
                  <w:r w:rsidR="005F34F3">
                    <w:rPr>
                      <w:szCs w:val="24"/>
                      <w:lang w:eastAsia="lt-LT"/>
                    </w:rPr>
                    <w:t>3</w:t>
                  </w:r>
                </w:sdtContent>
              </w:sdt>
              <w:r w:rsidR="005F34F3">
                <w:rPr>
                  <w:szCs w:val="24"/>
                  <w:lang w:eastAsia="lt-LT"/>
                </w:rPr>
                <w:t>.</w:t>
              </w:r>
              <w:r w:rsidR="005F34F3">
                <w:rPr>
                  <w:szCs w:val="24"/>
                  <w:lang w:eastAsia="lt-LT"/>
                </w:rPr>
                <w:tab/>
                <w:t>Išdėstyti 7 punktą taip:</w:t>
              </w:r>
            </w:p>
            <w:sdt>
              <w:sdtPr>
                <w:alias w:val="citata"/>
                <w:tag w:val="part_1eae098582684e6dbca24468edfd5d5d"/>
                <w:id w:val="-1083825118"/>
                <w:lock w:val="sdtLocked"/>
              </w:sdtPr>
              <w:sdtEndPr/>
              <w:sdtContent>
                <w:sdt>
                  <w:sdtPr>
                    <w:alias w:val="7 p."/>
                    <w:tag w:val="part_3812c7e6b26d4a8aae4f48e0d7728378"/>
                    <w:id w:val="313769020"/>
                    <w:lock w:val="sdtLocked"/>
                  </w:sdtPr>
                  <w:sdtEndPr/>
                  <w:sdtContent>
                    <w:p w14:paraId="29C9ACA2" w14:textId="1E3894ED" w:rsidR="00EC644A" w:rsidRDefault="005F34F3">
                      <w:pPr>
                        <w:ind w:firstLine="1134"/>
                        <w:jc w:val="both"/>
                        <w:rPr>
                          <w:szCs w:val="24"/>
                          <w:lang w:eastAsia="lt-LT"/>
                        </w:rPr>
                      </w:pPr>
                      <w:r>
                        <w:rPr>
                          <w:szCs w:val="24"/>
                          <w:lang w:eastAsia="lt-LT"/>
                        </w:rPr>
                        <w:t>„</w:t>
                      </w:r>
                      <w:sdt>
                        <w:sdtPr>
                          <w:alias w:val="Numeris"/>
                          <w:tag w:val="nr_3812c7e6b26d4a8aae4f48e0d7728378"/>
                          <w:id w:val="-240257180"/>
                          <w:lock w:val="sdtLocked"/>
                        </w:sdtPr>
                        <w:sdtEndPr/>
                        <w:sdtContent>
                          <w:r>
                            <w:rPr>
                              <w:szCs w:val="24"/>
                              <w:lang w:eastAsia="lt-LT"/>
                            </w:rPr>
                            <w:t>7</w:t>
                          </w:r>
                        </w:sdtContent>
                      </w:sdt>
                      <w:r>
                        <w:rPr>
                          <w:szCs w:val="24"/>
                          <w:lang w:eastAsia="lt-LT"/>
                        </w:rPr>
                        <w:t>. Mokiniai turi teisę į nemokamus pietus, maitinimą mokyklų organizuojamose vasaros poilsio stovyklose ir paramą mokinio reikmenims įsigyti, jeigu vidutinės pajamos vienam asmeniui per mėnesį yra mažesnės kaip 2 VRP dydžiai, atsižvelgiant į bendrai gyvenančių asmenų ar vieno gyvenančio asmens gyvenimo sąlygas šiais atvejais: ligos, nelaimingo atsitikimo, netekus maitintojo, kai motina ar tėvas vieni augina vaiką (vaikus), kai bendrai gyvenantys asmenys augina tris ir daugiau vaikų ar bent vienas iš bendrai gyvenančių asmenų ar vienas gyvenantis asmuo yra neįgalus.“</w:t>
                      </w:r>
                    </w:p>
                  </w:sdtContent>
                </w:sdt>
              </w:sdtContent>
            </w:sdt>
          </w:sdtContent>
        </w:sdt>
        <w:sdt>
          <w:sdtPr>
            <w:alias w:val="4 p."/>
            <w:tag w:val="part_b9c424ea80384ee68174ec3ad1ac7ed4"/>
            <w:id w:val="-23710325"/>
            <w:lock w:val="sdtLocked"/>
            <w:placeholder>
              <w:docPart w:val="DefaultPlaceholder_1082065158"/>
            </w:placeholder>
          </w:sdtPr>
          <w:sdtEndPr/>
          <w:sdtContent>
            <w:p w14:paraId="29C9ACA3" w14:textId="4A8584FE" w:rsidR="00EC644A" w:rsidRDefault="00D000F4">
              <w:pPr>
                <w:ind w:left="1440" w:hanging="306"/>
                <w:jc w:val="both"/>
                <w:rPr>
                  <w:szCs w:val="24"/>
                  <w:lang w:eastAsia="lt-LT"/>
                </w:rPr>
              </w:pPr>
              <w:sdt>
                <w:sdtPr>
                  <w:alias w:val="Numeris"/>
                  <w:tag w:val="nr_b9c424ea80384ee68174ec3ad1ac7ed4"/>
                  <w:id w:val="1055586528"/>
                  <w:lock w:val="sdtLocked"/>
                </w:sdtPr>
                <w:sdtEndPr/>
                <w:sdtContent>
                  <w:r w:rsidR="005F34F3">
                    <w:rPr>
                      <w:szCs w:val="24"/>
                      <w:lang w:eastAsia="lt-LT"/>
                    </w:rPr>
                    <w:t>4</w:t>
                  </w:r>
                </w:sdtContent>
              </w:sdt>
              <w:r w:rsidR="005F34F3">
                <w:rPr>
                  <w:szCs w:val="24"/>
                  <w:lang w:eastAsia="lt-LT"/>
                </w:rPr>
                <w:t>.</w:t>
              </w:r>
              <w:r w:rsidR="005F34F3">
                <w:rPr>
                  <w:szCs w:val="24"/>
                  <w:lang w:eastAsia="lt-LT"/>
                </w:rPr>
                <w:tab/>
                <w:t>Išdėstyti 9 punktą taip:</w:t>
              </w:r>
            </w:p>
            <w:sdt>
              <w:sdtPr>
                <w:alias w:val="citata"/>
                <w:tag w:val="part_84ae630eaf8d48529ae4973e776fb2d8"/>
                <w:id w:val="-852802389"/>
                <w:lock w:val="sdtLocked"/>
              </w:sdtPr>
              <w:sdtEndPr/>
              <w:sdtContent>
                <w:sdt>
                  <w:sdtPr>
                    <w:alias w:val="9 p."/>
                    <w:tag w:val="part_f651d6650e414ed99793a9e08c797df0"/>
                    <w:id w:val="1513870786"/>
                    <w:lock w:val="sdtLocked"/>
                  </w:sdtPr>
                  <w:sdtEndPr/>
                  <w:sdtContent>
                    <w:p w14:paraId="29C9ACA4" w14:textId="05393DC7" w:rsidR="00EC644A" w:rsidRDefault="005F34F3">
                      <w:pPr>
                        <w:ind w:firstLine="1134"/>
                        <w:jc w:val="both"/>
                        <w:rPr>
                          <w:rFonts w:eastAsia="Calibri"/>
                          <w:spacing w:val="-2"/>
                          <w:szCs w:val="24"/>
                          <w:lang w:eastAsia="lt-LT"/>
                        </w:rPr>
                      </w:pPr>
                      <w:r>
                        <w:rPr>
                          <w:szCs w:val="24"/>
                          <w:lang w:eastAsia="lt-LT"/>
                        </w:rPr>
                        <w:t>„</w:t>
                      </w:r>
                      <w:sdt>
                        <w:sdtPr>
                          <w:alias w:val="Numeris"/>
                          <w:tag w:val="nr_f651d6650e414ed99793a9e08c797df0"/>
                          <w:id w:val="172238217"/>
                          <w:lock w:val="sdtLocked"/>
                        </w:sdtPr>
                        <w:sdtEndPr/>
                        <w:sdtContent>
                          <w:r>
                            <w:rPr>
                              <w:szCs w:val="24"/>
                              <w:lang w:eastAsia="lt-LT"/>
                            </w:rPr>
                            <w:t>9</w:t>
                          </w:r>
                        </w:sdtContent>
                      </w:sdt>
                      <w:r>
                        <w:rPr>
                          <w:szCs w:val="24"/>
                          <w:lang w:eastAsia="lt-LT"/>
                        </w:rPr>
                        <w:t xml:space="preserve">. </w:t>
                      </w:r>
                      <w:r>
                        <w:rPr>
                          <w:rFonts w:eastAsia="Calibri"/>
                          <w:spacing w:val="-2"/>
                          <w:szCs w:val="24"/>
                          <w:lang w:eastAsia="lt-LT"/>
                        </w:rPr>
                        <w:t>Mokiniai, kurie mokosi pagal priešmokyklinio ugdymo programą savivaldybių bendrojo ugdymo mokyklose, kuriose maitinimas organizuojamas taikant savitarnos principą Lietuvos Respublikos sveikatos apsaugos ministro nustatyta tvarka, turi teisę į nemokamus pietus, nevertinant gaunamų pajamų. Savivaldybių, kurių administracijų patvirtintuose sąrašuose esančiose bendrojo ugdymo mokyklose bus organizuojamas nemokamas maitinimas taikant savitarnos principą, sąrašą patvirtina socialinės apsaugos ir darbo ministras.“</w:t>
                      </w:r>
                    </w:p>
                  </w:sdtContent>
                </w:sdt>
              </w:sdtContent>
            </w:sdt>
          </w:sdtContent>
        </w:sdt>
        <w:sdt>
          <w:sdtPr>
            <w:rPr>
              <w:rFonts w:eastAsia="Calibri"/>
              <w:spacing w:val="-2"/>
              <w:szCs w:val="24"/>
              <w:lang w:eastAsia="lt-LT"/>
            </w:rPr>
            <w:alias w:val="pastraipa"/>
            <w:tag w:val="part_cd74d4f2580043139461c57e779be4c1"/>
            <w:id w:val="-9532301"/>
            <w:lock w:val="sdtLocked"/>
            <w:placeholder>
              <w:docPart w:val="DefaultPlaceholder_1082065158"/>
            </w:placeholder>
          </w:sdtPr>
          <w:sdtEndPr>
            <w:rPr>
              <w:rFonts w:eastAsia="Times New Roman"/>
              <w:spacing w:val="0"/>
              <w:szCs w:val="20"/>
              <w:lang w:eastAsia="en-US"/>
            </w:rPr>
          </w:sdtEndPr>
          <w:sdtContent>
            <w:p w14:paraId="29C9ACA5" w14:textId="7CC72A89" w:rsidR="00EC644A" w:rsidRDefault="005F34F3">
              <w:pPr>
                <w:ind w:firstLine="1134"/>
                <w:jc w:val="both"/>
                <w:rPr>
                  <w:rFonts w:eastAsia="Calibri"/>
                  <w:spacing w:val="-2"/>
                  <w:szCs w:val="24"/>
                  <w:lang w:eastAsia="lt-LT"/>
                </w:rPr>
              </w:pPr>
              <w:r>
                <w:rPr>
                  <w:rFonts w:eastAsia="Calibri"/>
                  <w:spacing w:val="-2"/>
                  <w:szCs w:val="24"/>
                  <w:lang w:eastAsia="lt-LT"/>
                </w:rPr>
                <w:t>Nuo 2020 m. rugsėjo 1 d. galioja tokia šio punkto redakcija:</w:t>
              </w:r>
            </w:p>
            <w:sdt>
              <w:sdtPr>
                <w:alias w:val="citata"/>
                <w:tag w:val="part_3b72a34d56da40cea5d824ca20bb866e"/>
                <w:id w:val="-1299292437"/>
                <w:lock w:val="sdtLocked"/>
              </w:sdtPr>
              <w:sdtEndPr/>
              <w:sdtContent>
                <w:sdt>
                  <w:sdtPr>
                    <w:alias w:val="9 p."/>
                    <w:tag w:val="part_f649df380d34476a915964b58d0ff843"/>
                    <w:id w:val="-393655331"/>
                    <w:lock w:val="sdtLocked"/>
                  </w:sdtPr>
                  <w:sdtEndPr/>
                  <w:sdtContent>
                    <w:p w14:paraId="29C9ACA6" w14:textId="5D766611" w:rsidR="00EC644A" w:rsidRDefault="005F34F3">
                      <w:pPr>
                        <w:ind w:firstLine="1134"/>
                        <w:jc w:val="both"/>
                        <w:rPr>
                          <w:rFonts w:eastAsia="Calibri"/>
                          <w:szCs w:val="24"/>
                          <w:lang w:eastAsia="lt-LT"/>
                        </w:rPr>
                      </w:pPr>
                      <w:r>
                        <w:rPr>
                          <w:rFonts w:eastAsia="Calibri"/>
                          <w:spacing w:val="-2"/>
                          <w:szCs w:val="24"/>
                          <w:lang w:eastAsia="lt-LT"/>
                        </w:rPr>
                        <w:t>„</w:t>
                      </w:r>
                      <w:sdt>
                        <w:sdtPr>
                          <w:alias w:val="Numeris"/>
                          <w:tag w:val="nr_f649df380d34476a915964b58d0ff843"/>
                          <w:id w:val="-1451391762"/>
                          <w:lock w:val="sdtLocked"/>
                        </w:sdtPr>
                        <w:sdtEndPr/>
                        <w:sdtContent>
                          <w:r>
                            <w:rPr>
                              <w:rFonts w:eastAsia="Calibri"/>
                              <w:spacing w:val="-2"/>
                              <w:szCs w:val="24"/>
                              <w:lang w:eastAsia="lt-LT"/>
                            </w:rPr>
                            <w:t>9</w:t>
                          </w:r>
                        </w:sdtContent>
                      </w:sdt>
                      <w:r>
                        <w:rPr>
                          <w:rFonts w:eastAsia="Calibri"/>
                          <w:spacing w:val="-2"/>
                          <w:szCs w:val="24"/>
                          <w:lang w:eastAsia="lt-LT"/>
                        </w:rPr>
                        <w:t xml:space="preserve">. </w:t>
                      </w:r>
                      <w:r>
                        <w:rPr>
                          <w:rFonts w:eastAsia="Calibri"/>
                          <w:szCs w:val="24"/>
                          <w:lang w:eastAsia="lt-LT"/>
                        </w:rPr>
                        <w:t>Mokiniai, kurie mokosi mokyklose pagal priešmokyklinio ugdymo programą ar pagal pradinio ugdymo programą pirmoje klasėje, turi teisę į nemokamus pietus, nevertinant gaunamų pajamų.“</w:t>
                      </w:r>
                    </w:p>
                  </w:sdtContent>
                </w:sdt>
              </w:sdtContent>
            </w:sdt>
          </w:sdtContent>
        </w:sdt>
        <w:sdt>
          <w:sdtPr>
            <w:alias w:val="5 p."/>
            <w:tag w:val="part_ff12ba46bc7d49a481f6f09539e48ed9"/>
            <w:id w:val="44647439"/>
            <w:lock w:val="sdtLocked"/>
            <w:placeholder>
              <w:docPart w:val="DefaultPlaceholder_1082065158"/>
            </w:placeholder>
          </w:sdtPr>
          <w:sdtEndPr/>
          <w:sdtContent>
            <w:p w14:paraId="29C9ACA7" w14:textId="7B498203" w:rsidR="00EC644A" w:rsidRDefault="00D000F4">
              <w:pPr>
                <w:ind w:left="1440" w:hanging="306"/>
                <w:jc w:val="both"/>
                <w:rPr>
                  <w:rFonts w:eastAsia="Calibri"/>
                  <w:spacing w:val="-2"/>
                  <w:szCs w:val="24"/>
                  <w:lang w:eastAsia="lt-LT"/>
                </w:rPr>
              </w:pPr>
              <w:sdt>
                <w:sdtPr>
                  <w:alias w:val="Numeris"/>
                  <w:tag w:val="nr_ff12ba46bc7d49a481f6f09539e48ed9"/>
                  <w:id w:val="91903977"/>
                  <w:lock w:val="sdtLocked"/>
                </w:sdtPr>
                <w:sdtEndPr/>
                <w:sdtContent>
                  <w:r w:rsidR="005F34F3">
                    <w:rPr>
                      <w:rFonts w:eastAsia="Calibri"/>
                      <w:spacing w:val="-2"/>
                      <w:szCs w:val="24"/>
                      <w:lang w:eastAsia="lt-LT"/>
                    </w:rPr>
                    <w:t>5</w:t>
                  </w:r>
                </w:sdtContent>
              </w:sdt>
              <w:r w:rsidR="005F34F3">
                <w:rPr>
                  <w:rFonts w:eastAsia="Calibri"/>
                  <w:spacing w:val="-2"/>
                  <w:szCs w:val="24"/>
                  <w:lang w:eastAsia="lt-LT"/>
                </w:rPr>
                <w:t>.</w:t>
              </w:r>
              <w:r w:rsidR="005F34F3">
                <w:rPr>
                  <w:rFonts w:eastAsia="Calibri"/>
                  <w:spacing w:val="-2"/>
                  <w:szCs w:val="24"/>
                  <w:lang w:eastAsia="lt-LT"/>
                </w:rPr>
                <w:tab/>
                <w:t>Išdėstyti 31 punktą taip:</w:t>
              </w:r>
            </w:p>
            <w:sdt>
              <w:sdtPr>
                <w:alias w:val="citata"/>
                <w:tag w:val="part_321c18c6def74db397861e31b7d8c938"/>
                <w:id w:val="-2058768666"/>
                <w:lock w:val="sdtLocked"/>
              </w:sdtPr>
              <w:sdtEndPr/>
              <w:sdtContent>
                <w:sdt>
                  <w:sdtPr>
                    <w:alias w:val="31 p."/>
                    <w:tag w:val="part_1e49817365f542658aec9ba6719fd4fd"/>
                    <w:id w:val="732279553"/>
                    <w:lock w:val="sdtLocked"/>
                  </w:sdtPr>
                  <w:sdtEndPr/>
                  <w:sdtContent>
                    <w:p w14:paraId="29C9ACA8" w14:textId="5EC4E6B7" w:rsidR="00EC644A" w:rsidRDefault="005F34F3">
                      <w:pPr>
                        <w:overflowPunct w:val="0"/>
                        <w:ind w:firstLine="1134"/>
                        <w:jc w:val="both"/>
                        <w:textAlignment w:val="baseline"/>
                        <w:rPr>
                          <w:szCs w:val="24"/>
                          <w:lang w:eastAsia="lt-LT"/>
                        </w:rPr>
                      </w:pPr>
                      <w:r>
                        <w:rPr>
                          <w:rFonts w:eastAsia="Calibri"/>
                          <w:spacing w:val="-2"/>
                          <w:szCs w:val="24"/>
                          <w:lang w:eastAsia="lt-LT"/>
                        </w:rPr>
                        <w:t>„</w:t>
                      </w:r>
                      <w:sdt>
                        <w:sdtPr>
                          <w:alias w:val="Numeris"/>
                          <w:tag w:val="nr_1e49817365f542658aec9ba6719fd4fd"/>
                          <w:id w:val="-559937329"/>
                          <w:lock w:val="sdtLocked"/>
                        </w:sdtPr>
                        <w:sdtEndPr/>
                        <w:sdtContent>
                          <w:r>
                            <w:rPr>
                              <w:rFonts w:eastAsia="Calibri"/>
                              <w:spacing w:val="-2"/>
                              <w:szCs w:val="24"/>
                              <w:lang w:eastAsia="lt-LT"/>
                            </w:rPr>
                            <w:t>31</w:t>
                          </w:r>
                        </w:sdtContent>
                      </w:sdt>
                      <w:r>
                        <w:rPr>
                          <w:rFonts w:eastAsia="Calibri"/>
                          <w:spacing w:val="-2"/>
                          <w:szCs w:val="24"/>
                          <w:lang w:eastAsia="lt-LT"/>
                        </w:rPr>
                        <w:t xml:space="preserve">. </w:t>
                      </w:r>
                      <w:r>
                        <w:rPr>
                          <w:szCs w:val="24"/>
                          <w:lang w:eastAsia="lt-LT"/>
                        </w:rPr>
                        <w:t>Mokiniams nemokamas maitinimas neteikiamas, jeigu jų tėvai yra atleisti nuo mokėjimo už vaikų maitinimą mokyklų bendrabučiuose, išskyrus aprašo 9 punkte numatytą atvejį.“</w:t>
                      </w:r>
                    </w:p>
                  </w:sdtContent>
                </w:sdt>
              </w:sdtContent>
            </w:sdt>
          </w:sdtContent>
        </w:sdt>
        <w:sdt>
          <w:sdtPr>
            <w:alias w:val="6 p."/>
            <w:tag w:val="part_80094f24a44b4ec0adc34f6f07ff6320"/>
            <w:id w:val="757716190"/>
            <w:lock w:val="sdtLocked"/>
            <w:placeholder>
              <w:docPart w:val="DefaultPlaceholder_1082065158"/>
            </w:placeholder>
          </w:sdtPr>
          <w:sdtEndPr/>
          <w:sdtContent>
            <w:p w14:paraId="29C9ACA9" w14:textId="526C0F54" w:rsidR="00EC644A" w:rsidRDefault="00D000F4">
              <w:pPr>
                <w:ind w:left="1440" w:hanging="306"/>
                <w:jc w:val="both"/>
                <w:rPr>
                  <w:rFonts w:eastAsia="Calibri"/>
                  <w:spacing w:val="-2"/>
                  <w:szCs w:val="24"/>
                  <w:lang w:eastAsia="lt-LT"/>
                </w:rPr>
              </w:pPr>
              <w:sdt>
                <w:sdtPr>
                  <w:alias w:val="Numeris"/>
                  <w:tag w:val="nr_80094f24a44b4ec0adc34f6f07ff6320"/>
                  <w:id w:val="1787612444"/>
                  <w:lock w:val="sdtLocked"/>
                </w:sdtPr>
                <w:sdtEndPr/>
                <w:sdtContent>
                  <w:r w:rsidR="005F34F3">
                    <w:rPr>
                      <w:rFonts w:eastAsia="Calibri"/>
                      <w:spacing w:val="-2"/>
                      <w:szCs w:val="24"/>
                      <w:lang w:eastAsia="lt-LT"/>
                    </w:rPr>
                    <w:t>6</w:t>
                  </w:r>
                </w:sdtContent>
              </w:sdt>
              <w:r w:rsidR="005F34F3">
                <w:rPr>
                  <w:rFonts w:eastAsia="Calibri"/>
                  <w:spacing w:val="-2"/>
                  <w:szCs w:val="24"/>
                  <w:lang w:eastAsia="lt-LT"/>
                </w:rPr>
                <w:t>.</w:t>
              </w:r>
              <w:r w:rsidR="005F34F3">
                <w:rPr>
                  <w:rFonts w:eastAsia="Calibri"/>
                  <w:spacing w:val="-2"/>
                  <w:szCs w:val="24"/>
                  <w:lang w:eastAsia="lt-LT"/>
                </w:rPr>
                <w:tab/>
                <w:t>Išdėstyti 36 punktą taip:</w:t>
              </w:r>
            </w:p>
            <w:sdt>
              <w:sdtPr>
                <w:alias w:val="citata"/>
                <w:tag w:val="part_755cc2e7fc6a4c4e9cd1d0b9443a0db8"/>
                <w:id w:val="409048958"/>
                <w:lock w:val="sdtLocked"/>
              </w:sdtPr>
              <w:sdtEndPr/>
              <w:sdtContent>
                <w:sdt>
                  <w:sdtPr>
                    <w:alias w:val="36 p."/>
                    <w:tag w:val="part_ebc2d80f35044dc7bc433430d54c0689"/>
                    <w:id w:val="-2013362621"/>
                    <w:lock w:val="sdtLocked"/>
                  </w:sdtPr>
                  <w:sdtEndPr/>
                  <w:sdtContent>
                    <w:p w14:paraId="29C9ACAA" w14:textId="54032667" w:rsidR="00EC644A" w:rsidRDefault="005F34F3">
                      <w:pPr>
                        <w:overflowPunct w:val="0"/>
                        <w:ind w:firstLine="1134"/>
                        <w:jc w:val="both"/>
                        <w:textAlignment w:val="baseline"/>
                        <w:rPr>
                          <w:rFonts w:eastAsia="Calibri"/>
                          <w:szCs w:val="24"/>
                        </w:rPr>
                      </w:pPr>
                      <w:r>
                        <w:rPr>
                          <w:rFonts w:eastAsia="Calibri"/>
                          <w:spacing w:val="-2"/>
                          <w:szCs w:val="24"/>
                          <w:lang w:eastAsia="lt-LT"/>
                        </w:rPr>
                        <w:t>„</w:t>
                      </w:r>
                      <w:sdt>
                        <w:sdtPr>
                          <w:alias w:val="Numeris"/>
                          <w:tag w:val="nr_ebc2d80f35044dc7bc433430d54c0689"/>
                          <w:id w:val="229886062"/>
                          <w:lock w:val="sdtLocked"/>
                        </w:sdtPr>
                        <w:sdtEndPr/>
                        <w:sdtContent>
                          <w:r>
                            <w:rPr>
                              <w:rFonts w:eastAsia="Calibri"/>
                              <w:spacing w:val="-2"/>
                              <w:szCs w:val="24"/>
                              <w:lang w:eastAsia="lt-LT"/>
                            </w:rPr>
                            <w:t>36</w:t>
                          </w:r>
                        </w:sdtContent>
                      </w:sdt>
                      <w:r>
                        <w:rPr>
                          <w:rFonts w:eastAsia="Calibri"/>
                          <w:spacing w:val="-2"/>
                          <w:szCs w:val="24"/>
                          <w:lang w:eastAsia="lt-LT"/>
                        </w:rPr>
                        <w:t xml:space="preserve">. </w:t>
                      </w:r>
                      <w:r>
                        <w:rPr>
                          <w:rFonts w:eastAsia="Calibri"/>
                          <w:szCs w:val="24"/>
                        </w:rPr>
                        <w:t>Parama mokinio reikmenims įsigyti privalo būti teikiama nepinigine forma, jeigu mokinys patiria socialinę riziką arba mokinį augina bendrai gyvenantys asmenys, patiriantys socialinę riziką, išskyrus atvejį, kai atvejo vadybininkas, koordinuojantis atvejo vadybos procesą, o kai atvejo vadyba netaikoma, – socialinis darbuotojas, dirbantis su asmenimis, patiriančiais socialinę riziką, rekomenduoja paramą mokinio reikmenims įsigyti teikti pinigine forma.</w:t>
                      </w:r>
                      <w:r>
                        <w:rPr>
                          <w:rFonts w:eastAsia="Calibri"/>
                          <w:szCs w:val="24"/>
                          <w:lang w:eastAsia="lt-LT"/>
                        </w:rPr>
                        <w:t>“</w:t>
                      </w:r>
                    </w:p>
                  </w:sdtContent>
                </w:sdt>
              </w:sdtContent>
            </w:sdt>
          </w:sdtContent>
        </w:sdt>
        <w:sdt>
          <w:sdtPr>
            <w:rPr>
              <w:rFonts w:eastAsia="Calibri"/>
              <w:szCs w:val="24"/>
              <w:lang w:eastAsia="lt-LT"/>
            </w:rPr>
            <w:alias w:val="pastraipa"/>
            <w:tag w:val="part_5983e627bdb8427f9bd75a8e3a47b7ff"/>
            <w:id w:val="1081331903"/>
            <w:lock w:val="sdtLocked"/>
            <w:placeholder>
              <w:docPart w:val="DefaultPlaceholder_1082065158"/>
            </w:placeholder>
          </w:sdtPr>
          <w:sdtEndPr>
            <w:rPr>
              <w:rFonts w:eastAsia="Times New Roman"/>
              <w:lang w:eastAsia="en-US"/>
            </w:rPr>
          </w:sdtEndPr>
          <w:sdtContent>
            <w:p w14:paraId="29C9ACAD" w14:textId="7F5F4FC2" w:rsidR="00EC644A" w:rsidRDefault="005F34F3" w:rsidP="005F34F3">
              <w:pPr>
                <w:overflowPunct w:val="0"/>
                <w:ind w:firstLine="1134"/>
                <w:jc w:val="both"/>
                <w:textAlignment w:val="baseline"/>
                <w:rPr>
                  <w:szCs w:val="24"/>
                </w:rPr>
              </w:pPr>
              <w:r>
                <w:rPr>
                  <w:rFonts w:eastAsia="Calibri"/>
                  <w:szCs w:val="24"/>
                  <w:lang w:eastAsia="lt-LT"/>
                </w:rPr>
                <w:t>Sprendimas skelbiamas Teisės aktų registre.</w:t>
              </w:r>
            </w:p>
          </w:sdtContent>
        </w:sdt>
        <w:sdt>
          <w:sdtPr>
            <w:alias w:val="signatura"/>
            <w:tag w:val="part_4a88c6456793453cb0b218d27b5a2ca8"/>
            <w:id w:val="1568837082"/>
            <w:lock w:val="sdtLocked"/>
          </w:sdtPr>
          <w:sdtEndPr/>
          <w:sdtContent>
            <w:p w14:paraId="2409AA62" w14:textId="77777777" w:rsidR="005F34F3" w:rsidRDefault="005F34F3">
              <w:pPr>
                <w:ind w:right="30"/>
              </w:pPr>
            </w:p>
            <w:p w14:paraId="4D0EB0EC" w14:textId="77777777" w:rsidR="005F34F3" w:rsidRDefault="005F34F3">
              <w:pPr>
                <w:ind w:right="30"/>
              </w:pPr>
            </w:p>
            <w:p w14:paraId="47A63223" w14:textId="77777777" w:rsidR="005F34F3" w:rsidRDefault="005F34F3">
              <w:pPr>
                <w:ind w:right="30"/>
              </w:pPr>
            </w:p>
            <w:p w14:paraId="29C9ACAE" w14:textId="21DA417A" w:rsidR="00EC644A" w:rsidRDefault="005F34F3">
              <w:pPr>
                <w:ind w:right="30"/>
                <w:rPr>
                  <w:szCs w:val="24"/>
                  <w:lang w:val="x-none"/>
                </w:rPr>
              </w:pPr>
              <w:r>
                <w:rPr>
                  <w:szCs w:val="24"/>
                  <w:lang w:val="x-none"/>
                </w:rPr>
                <w:t xml:space="preserve">Savivaldybės meras                      </w:t>
              </w:r>
              <w:r>
                <w:rPr>
                  <w:szCs w:val="24"/>
                  <w:lang w:val="x-none"/>
                </w:rPr>
                <w:tab/>
              </w:r>
              <w:r>
                <w:rPr>
                  <w:szCs w:val="24"/>
                  <w:lang w:val="x-none"/>
                </w:rPr>
                <w:tab/>
              </w:r>
              <w:r>
                <w:rPr>
                  <w:szCs w:val="24"/>
                </w:rPr>
                <w:t xml:space="preserve">            </w:t>
              </w:r>
              <w:r>
                <w:rPr>
                  <w:szCs w:val="24"/>
                  <w:lang w:val="x-none"/>
                </w:rPr>
                <w:tab/>
              </w:r>
              <w:r>
                <w:rPr>
                  <w:szCs w:val="24"/>
                </w:rPr>
                <w:t xml:space="preserve">          </w:t>
              </w:r>
              <w:r>
                <w:rPr>
                  <w:szCs w:val="24"/>
                  <w:lang w:val="x-none"/>
                </w:rPr>
                <w:t xml:space="preserve">    </w:t>
              </w:r>
              <w:r>
                <w:rPr>
                  <w:szCs w:val="24"/>
                </w:rPr>
                <w:t xml:space="preserve"> </w:t>
              </w:r>
              <w:r>
                <w:rPr>
                  <w:szCs w:val="24"/>
                  <w:lang w:val="x-none"/>
                </w:rPr>
                <w:t xml:space="preserve">     </w:t>
              </w:r>
              <w:proofErr w:type="spellStart"/>
              <w:r>
                <w:rPr>
                  <w:szCs w:val="24"/>
                </w:rPr>
                <w:t>Nikolajus</w:t>
              </w:r>
              <w:proofErr w:type="spellEnd"/>
              <w:r>
                <w:rPr>
                  <w:szCs w:val="24"/>
                </w:rPr>
                <w:t xml:space="preserve"> </w:t>
              </w:r>
              <w:proofErr w:type="spellStart"/>
              <w:r>
                <w:rPr>
                  <w:szCs w:val="24"/>
                </w:rPr>
                <w:t>Gusevas</w:t>
              </w:r>
              <w:proofErr w:type="spellEnd"/>
              <w:r>
                <w:rPr>
                  <w:szCs w:val="24"/>
                  <w:lang w:val="x-none"/>
                </w:rPr>
                <w:t xml:space="preserve"> </w:t>
              </w:r>
            </w:p>
          </w:sdtContent>
        </w:sdt>
      </w:sdtContent>
    </w:sdt>
    <w:sectPr w:rsidR="00EC644A">
      <w:headerReference w:type="even" r:id="rId10"/>
      <w:headerReference w:type="default" r:id="rId11"/>
      <w:footerReference w:type="even" r:id="rId12"/>
      <w:footerReference w:type="default" r:id="rId13"/>
      <w:headerReference w:type="first" r:id="rId14"/>
      <w:footerReference w:type="first" r:id="rId15"/>
      <w:pgSz w:w="11909" w:h="16834" w:code="9"/>
      <w:pgMar w:top="1134" w:right="680" w:bottom="993"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C9ACB3" w14:textId="77777777" w:rsidR="00EC644A" w:rsidRDefault="005F34F3">
      <w:pPr>
        <w:rPr>
          <w:rFonts w:ascii="Calibri" w:eastAsia="Calibri" w:hAnsi="Calibri"/>
          <w:sz w:val="22"/>
          <w:szCs w:val="22"/>
        </w:rPr>
      </w:pPr>
      <w:r>
        <w:rPr>
          <w:rFonts w:ascii="Calibri" w:eastAsia="Calibri" w:hAnsi="Calibri"/>
          <w:sz w:val="22"/>
          <w:szCs w:val="22"/>
        </w:rPr>
        <w:separator/>
      </w:r>
    </w:p>
  </w:endnote>
  <w:endnote w:type="continuationSeparator" w:id="0">
    <w:p w14:paraId="29C9ACB4" w14:textId="77777777" w:rsidR="00EC644A" w:rsidRDefault="005F34F3">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8" w14:textId="77777777" w:rsidR="00EC644A" w:rsidRDefault="00EC644A">
    <w:pPr>
      <w:spacing w:before="100" w:beforeAutospacing="1" w:after="100" w:afterAutospacing="1"/>
      <w:rPr>
        <w:szCs w:val="24"/>
        <w:lang w:val="x-none" w:eastAsia="x-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9" w14:textId="77777777" w:rsidR="00EC644A" w:rsidRDefault="00EC644A">
    <w:pPr>
      <w:spacing w:before="100" w:beforeAutospacing="1" w:after="100" w:afterAutospacing="1"/>
      <w:rPr>
        <w:szCs w:val="24"/>
        <w:lang w:val="x-none" w:eastAsia="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B" w14:textId="77777777" w:rsidR="00EC644A" w:rsidRDefault="00EC644A">
    <w:pPr>
      <w:spacing w:before="100" w:beforeAutospacing="1" w:after="100" w:afterAutospacing="1"/>
      <w:rPr>
        <w:szCs w:val="24"/>
        <w:lang w:val="x-none" w:eastAsia="x-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9ACB1" w14:textId="77777777" w:rsidR="00EC644A" w:rsidRDefault="005F34F3">
      <w:pPr>
        <w:rPr>
          <w:rFonts w:ascii="Calibri" w:eastAsia="Calibri" w:hAnsi="Calibri"/>
          <w:sz w:val="22"/>
          <w:szCs w:val="22"/>
        </w:rPr>
      </w:pPr>
      <w:r>
        <w:rPr>
          <w:rFonts w:ascii="Calibri" w:eastAsia="Calibri" w:hAnsi="Calibri"/>
          <w:sz w:val="22"/>
          <w:szCs w:val="22"/>
        </w:rPr>
        <w:separator/>
      </w:r>
    </w:p>
  </w:footnote>
  <w:footnote w:type="continuationSeparator" w:id="0">
    <w:p w14:paraId="29C9ACB2" w14:textId="77777777" w:rsidR="00EC644A" w:rsidRDefault="005F34F3">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5" w14:textId="77777777" w:rsidR="00EC644A" w:rsidRDefault="00EC644A">
    <w:pPr>
      <w:tabs>
        <w:tab w:val="center" w:pos="4819"/>
        <w:tab w:val="right" w:pos="9638"/>
      </w:tabs>
      <w:spacing w:after="200" w:line="276"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6" w14:textId="77777777" w:rsidR="00EC644A" w:rsidRDefault="005F34F3">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sidR="00D000F4">
      <w:rPr>
        <w:rFonts w:ascii="Calibri" w:eastAsia="Calibri" w:hAnsi="Calibri"/>
        <w:noProof/>
        <w:sz w:val="22"/>
        <w:szCs w:val="22"/>
      </w:rPr>
      <w:t>2</w:t>
    </w:r>
    <w:r>
      <w:rPr>
        <w:rFonts w:ascii="Calibri" w:eastAsia="Calibri" w:hAnsi="Calibri"/>
        <w:sz w:val="22"/>
        <w:szCs w:val="22"/>
      </w:rPr>
      <w:fldChar w:fldCharType="end"/>
    </w:r>
  </w:p>
  <w:p w14:paraId="29C9ACB7" w14:textId="77777777" w:rsidR="00EC644A" w:rsidRDefault="00EC644A">
    <w:pPr>
      <w:tabs>
        <w:tab w:val="center" w:pos="4819"/>
        <w:tab w:val="right" w:pos="9638"/>
      </w:tabs>
      <w:spacing w:after="200" w:line="276"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ACBA" w14:textId="77777777" w:rsidR="00EC644A" w:rsidRDefault="00EC644A">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 w:val="00440681"/>
    <w:rsid w:val="005F34F3"/>
    <w:rsid w:val="00D000F4"/>
    <w:rsid w:val="00EC64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9A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34F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34F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0330E25-7EFE-4BDB-BE1A-88E476D39119}"/>
      </w:docPartPr>
      <w:docPartBody>
        <w:p w14:paraId="3EBDB02D" w14:textId="0A2D6647" w:rsidR="00C91F20" w:rsidRDefault="007D083F">
          <w:r w:rsidRPr="00DC6DA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83F"/>
    <w:rsid w:val="007D083F"/>
    <w:rsid w:val="00C91F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083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08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8d5675cae4d415fb8282029b104a855" PartId="dcc80cf8601849388bf9b7ff6e5148d6">
    <Part Type="preambule" DocPartId="a03443d7611c4d84b42210a78bcee34e" PartId="2d88f32bfca94f46bac3bb058fd10102"/>
    <Part Type="pastraipa" DocPartId="38b33652ae3846ceb08c8476dad8ce52" PartId="32265f56e46246628f9b2c952d6a2c97"/>
    <Part Type="punktas" Nr="1" Abbr="1 p." DocPartId="90e3021e514c4b36b0e88d73dff05c3b" PartId="73b56e4ae4764d13b462bcc6e4d7d3ec">
      <Part Type="citata" DocPartId="6e88c05c94db43619b6bb94bfeb8112f" PartId="3b4eaa811dca4d70a1c4f14d1cf8cd02">
        <Part Type="punktas" Nr="3" Abbr="3 p." DocPartId="277c8baa07c448588a3e2a13ef228508" PartId="92007d4abb6e4ae680fc4f6f3fccb90b">
          <Part Type="papunktis" Nr="3.1" Abbr="3.1 pp." DocPartId="6ac2a952d3324c60875359569c252c6c" PartId="bf337722a03b46e89a84161fba8314b6"/>
          <Part Type="papunktis" Nr="3.2" Abbr="3.2 pp." DocPartId="d0b62ba368564a3488846e5384cf3335" PartId="2a0efe1ebc4d44b5a5ed5b7f1a190099"/>
          <Part Type="papunktis" Nr="3.3" Abbr="3.3 pp." DocPartId="95b963341a344e1c8cdd21e5b8c1ea6f" PartId="7c2b40f16ded4e879d4680c386fb478c"/>
          <Part Type="papunktis" Nr="3.4" Abbr="3.4 pp." DocPartId="69956c03fee94e29b5e6060e01222be0" PartId="45e444fe572840c19a304910d7473c74"/>
        </Part>
      </Part>
    </Part>
    <Part Type="punktas" Nr="2" Abbr="2 p." DocPartId="bba90ceb664a49f188ae4758dc50258e" PartId="160b1b99adbb40b482a15d5ffac59af4">
      <Part Type="citata" DocPartId="f5c0004e89cf426996fce8bdfa5bb48b" PartId="949eb5b3002e42fd936e93c67b4f7173">
        <Part Type="punktas" Nr="6" Abbr="6 p." DocPartId="566990e7ac244c87a3a34d45244e8a45" PartId="b5d582fa2ab14f6cb399d8be387f04a8"/>
      </Part>
    </Part>
    <Part Type="punktas" Nr="3" Abbr="3 p." DocPartId="7b271420695b4840bac56a5e8868126c" PartId="72bb95e1e415454a8e40fe74a797b0b5">
      <Part Type="citata" DocPartId="0dd5dc9fc61c4bc4b90ada72001b3986" PartId="1eae098582684e6dbca24468edfd5d5d">
        <Part Type="punktas" Nr="7" Abbr="7 p." DocPartId="37a267ed6011454998d46d96b8fdffab" PartId="3812c7e6b26d4a8aae4f48e0d7728378"/>
      </Part>
    </Part>
    <Part Type="punktas" Nr="4" Abbr="4 p." DocPartId="d345fef680cb4d51837918b770299ef1" PartId="b9c424ea80384ee68174ec3ad1ac7ed4">
      <Part Type="citata" DocPartId="0c0c225c27614b7b84c0f015285dc12a" PartId="84ae630eaf8d48529ae4973e776fb2d8">
        <Part Type="punktas" Nr="9" Abbr="9 p." DocPartId="0f9e4cdf230f4855b501f53e05d50145" PartId="f651d6650e414ed99793a9e08c797df0"/>
      </Part>
    </Part>
    <Part Type="pastraipa" DocPartId="e0e1b9c19d944b69b537acab17778f5c" PartId="cd74d4f2580043139461c57e779be4c1">
      <Part Type="citata" DocPartId="b2068aa8697e4b25a459fb369c83d938" PartId="3b72a34d56da40cea5d824ca20bb866e">
        <Part Type="punktas" Nr="9" Abbr="9 p." DocPartId="f814e86f52ce4a42a6237a7f5265f0b7" PartId="f649df380d34476a915964b58d0ff843"/>
      </Part>
    </Part>
    <Part Type="punktas" Nr="5" Abbr="5 p." DocPartId="a0535ff3962a4a1aab90cce8bf933334" PartId="ff12ba46bc7d49a481f6f09539e48ed9">
      <Part Type="citata" DocPartId="cfacb91655ea4db59e1d705482012c5f" PartId="321c18c6def74db397861e31b7d8c938">
        <Part Type="punktas" Nr="31" Abbr="31 p." DocPartId="e45faa3648344682a20068c35ea5f6f2" PartId="1e49817365f542658aec9ba6719fd4fd"/>
      </Part>
    </Part>
    <Part Type="punktas" Nr="6" Abbr="6 p." DocPartId="b457798ea5e1427ea9cde1536b00a030" PartId="80094f24a44b4ec0adc34f6f07ff6320">
      <Part Type="citata" DocPartId="c8d8798710a7420ca744d4cc70c5a268" PartId="755cc2e7fc6a4c4e9cd1d0b9443a0db8">
        <Part Type="punktas" Nr="36" Abbr="36 p." DocPartId="cbcdd10ecb0f4f34a1212ba8c9add50e" PartId="ebc2d80f35044dc7bc433430d54c0689"/>
      </Part>
    </Part>
    <Part Type="pastraipa" DocPartId="1b532dfca0384f6380361d5a0cd36f16" PartId="5983e627bdb8427f9bd75a8e3a47b7ff"/>
    <Part Type="signatura" DocPartId="31de4fb0001e4ef0adb03288091f3ee9" PartId="4a88c6456793453cb0b218d27b5a2ca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754A57-FB01-4675-930B-56F147B985CD}">
  <ds:schemaRefs>
    <ds:schemaRef ds:uri="http://lrs.lt/TAIS/DocParts"/>
  </ds:schemaRefs>
</ds:datastoreItem>
</file>

<file path=customXml/itemProps2.xml><?xml version="1.0" encoding="utf-8"?>
<ds:datastoreItem xmlns:ds="http://schemas.openxmlformats.org/officeDocument/2006/customXml" ds:itemID="{5084FF6F-B1A3-4D49-A6D7-8AC1BD2EE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2624</Words>
  <Characters>1496</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Projektas</vt:lpstr>
    </vt:vector>
  </TitlesOfParts>
  <Company>LR Seimo kanceliarija</Company>
  <LinksUpToDate>false</LinksUpToDate>
  <CharactersWithSpaces>4112</CharactersWithSpaces>
  <SharedDoc>false</SharedDoc>
  <HyperlinkBase/>
  <HLinks>
    <vt:vector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Alina Sklinsmontiene</dc:creator>
  <cp:lastModifiedBy>GUMBYTĖ Danguolė</cp:lastModifiedBy>
  <cp:revision>4</cp:revision>
  <cp:lastPrinted>2019-04-17T13:28:00Z</cp:lastPrinted>
  <dcterms:created xsi:type="dcterms:W3CDTF">2020-01-28T13:07:00Z</dcterms:created>
  <dcterms:modified xsi:type="dcterms:W3CDTF">2021-05-18T08:28:00Z</dcterms:modified>
</cp:coreProperties>
</file>