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8e4620d49f74ba2b3150ca22770bd8d"/>
        <w:id w:val="1282454055"/>
        <w:lock w:val="sdtLocked"/>
      </w:sdtPr>
      <w:sdtEndPr/>
      <w:sdtContent>
        <w:p w14:paraId="732DC454" w14:textId="6213ABF0" w:rsidR="006A6980" w:rsidRDefault="006A6980" w:rsidP="009B13AA">
          <w:pPr>
            <w:tabs>
              <w:tab w:val="center" w:pos="4153"/>
              <w:tab w:val="right" w:pos="8306"/>
            </w:tabs>
            <w:overflowPunct w:val="0"/>
            <w:jc w:val="center"/>
            <w:textAlignment w:val="baseline"/>
          </w:pPr>
        </w:p>
        <w:p w14:paraId="3DD1B3A4" w14:textId="40F30D48" w:rsidR="006A6980" w:rsidRDefault="009B13AA">
          <w:pPr>
            <w:overflowPunct w:val="0"/>
            <w:jc w:val="center"/>
            <w:textAlignment w:val="baseline"/>
          </w:pPr>
          <w:r>
            <w:rPr>
              <w:noProof/>
              <w:lang w:eastAsia="lt-LT"/>
            </w:rPr>
            <w:drawing>
              <wp:inline distT="0" distB="0" distL="0" distR="0" wp14:anchorId="067B9FFA" wp14:editId="360D8D50">
                <wp:extent cx="524510" cy="621665"/>
                <wp:effectExtent l="0" t="0" r="8890" b="698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6CCA08E3" w14:textId="77777777" w:rsidR="006A6980" w:rsidRDefault="006A6980">
          <w:pPr>
            <w:overflowPunct w:val="0"/>
            <w:jc w:val="center"/>
            <w:textAlignment w:val="baseline"/>
            <w:rPr>
              <w:sz w:val="16"/>
              <w:szCs w:val="16"/>
            </w:rPr>
          </w:pPr>
        </w:p>
        <w:p w14:paraId="1DC3DCA3" w14:textId="77777777" w:rsidR="006A6980" w:rsidRDefault="009B13AA">
          <w:pPr>
            <w:overflowPunct w:val="0"/>
            <w:jc w:val="center"/>
            <w:textAlignment w:val="baseline"/>
            <w:rPr>
              <w:b/>
              <w:sz w:val="28"/>
              <w:szCs w:val="28"/>
            </w:rPr>
          </w:pPr>
          <w:r>
            <w:rPr>
              <w:b/>
              <w:sz w:val="28"/>
              <w:szCs w:val="28"/>
            </w:rPr>
            <w:t>LIETUVOS RESPUBLIKOS ŽEMĖS ŪKIO MINISTRAS</w:t>
          </w:r>
        </w:p>
        <w:p w14:paraId="7DF4098A" w14:textId="77777777" w:rsidR="006A6980" w:rsidRDefault="006A6980">
          <w:pPr>
            <w:overflowPunct w:val="0"/>
            <w:jc w:val="center"/>
            <w:textAlignment w:val="baseline"/>
            <w:rPr>
              <w:b/>
              <w:sz w:val="28"/>
              <w:szCs w:val="28"/>
            </w:rPr>
          </w:pPr>
        </w:p>
        <w:p w14:paraId="161EF968" w14:textId="77777777" w:rsidR="006A6980" w:rsidRDefault="009B13AA">
          <w:pPr>
            <w:overflowPunct w:val="0"/>
            <w:jc w:val="center"/>
            <w:textAlignment w:val="baseline"/>
            <w:rPr>
              <w:b/>
              <w:szCs w:val="24"/>
            </w:rPr>
          </w:pPr>
          <w:r>
            <w:rPr>
              <w:b/>
              <w:szCs w:val="24"/>
            </w:rPr>
            <w:t>ĮSAKYMAS</w:t>
          </w:r>
        </w:p>
        <w:p w14:paraId="3D52D170" w14:textId="3B427D80" w:rsidR="006A6980" w:rsidRDefault="009B13AA">
          <w:pPr>
            <w:overflowPunct w:val="0"/>
            <w:jc w:val="center"/>
            <w:textAlignment w:val="baseline"/>
            <w:rPr>
              <w:b/>
              <w:caps/>
            </w:rPr>
          </w:pPr>
          <w:r>
            <w:rPr>
              <w:b/>
              <w:caps/>
            </w:rPr>
            <w:t xml:space="preserve">Dėl 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w:t>
          </w:r>
          <w:r>
            <w:rPr>
              <w:b/>
              <w:caps/>
            </w:rPr>
            <w:t>rtinimo“ pakeitimo</w:t>
          </w:r>
        </w:p>
        <w:p w14:paraId="15EA8CB5" w14:textId="77777777" w:rsidR="006A6980" w:rsidRDefault="006A6980">
          <w:pPr>
            <w:overflowPunct w:val="0"/>
            <w:jc w:val="center"/>
            <w:textAlignment w:val="baseline"/>
          </w:pPr>
        </w:p>
        <w:p w14:paraId="601A113A" w14:textId="5B72A63C" w:rsidR="006A6980" w:rsidRDefault="009B13AA">
          <w:pPr>
            <w:overflowPunct w:val="0"/>
            <w:jc w:val="center"/>
            <w:textAlignment w:val="baseline"/>
            <w:rPr>
              <w:szCs w:val="24"/>
              <w:lang w:eastAsia="lt-LT"/>
            </w:rPr>
          </w:pPr>
          <w:r>
            <w:t xml:space="preserve">2024 m. kovo 12 d. Nr. </w:t>
          </w:r>
          <w:r>
            <w:rPr>
              <w:szCs w:val="24"/>
              <w:lang w:eastAsia="lt-LT"/>
            </w:rPr>
            <w:t>3D-192</w:t>
          </w:r>
        </w:p>
        <w:p w14:paraId="4ED1B384" w14:textId="77777777" w:rsidR="006A6980" w:rsidRDefault="009B13AA">
          <w:pPr>
            <w:overflowPunct w:val="0"/>
            <w:jc w:val="center"/>
            <w:textAlignment w:val="baseline"/>
          </w:pPr>
          <w:r>
            <w:t>Vilnius</w:t>
          </w:r>
        </w:p>
        <w:p w14:paraId="76F2A47D" w14:textId="77777777" w:rsidR="006A6980" w:rsidRDefault="006A6980">
          <w:pPr>
            <w:overflowPunct w:val="0"/>
            <w:jc w:val="center"/>
            <w:textAlignment w:val="baseline"/>
          </w:pPr>
        </w:p>
        <w:p w14:paraId="5FCD7827" w14:textId="77777777" w:rsidR="006A6980" w:rsidRDefault="006A6980">
          <w:pPr>
            <w:overflowPunct w:val="0"/>
            <w:jc w:val="center"/>
            <w:textAlignment w:val="baseline"/>
          </w:pPr>
        </w:p>
        <w:sdt>
          <w:sdtPr>
            <w:alias w:val="preambule"/>
            <w:tag w:val="part_5e061dd322004bf4a805ef39d15fca28"/>
            <w:id w:val="-1994244065"/>
            <w:lock w:val="sdtLocked"/>
          </w:sdtPr>
          <w:sdtEndPr/>
          <w:sdtContent>
            <w:p w14:paraId="7D12D1BD" w14:textId="77777777" w:rsidR="006A6980" w:rsidRDefault="009B13AA">
              <w:pPr>
                <w:overflowPunct w:val="0"/>
                <w:spacing w:line="360" w:lineRule="auto"/>
                <w:ind w:firstLine="720"/>
                <w:jc w:val="both"/>
                <w:textAlignment w:val="baseline"/>
                <w:rPr>
                  <w:szCs w:val="24"/>
                </w:rPr>
              </w:pPr>
              <w:r>
                <w:rPr>
                  <w:szCs w:val="24"/>
                </w:rPr>
                <w:t>P a k e i č i u Lietuvos kaimo plėtros 2014–2020 metų programos priemonės „Investicijos į miško plotų plėtrą ir miškų gyvybingumo gerinimą“ veiklos srities „Miško veisimas“ įgyvendinimo taisykles,</w:t>
              </w:r>
              <w:r>
                <w:rPr>
                  <w:szCs w:val="24"/>
                </w:rPr>
                <w:t xml:space="preserve"> patvirtintas Lietuvos Respublikos žemės ūkio ministro 2015 m. birželio 26 d. įsakymu Nr. 3D-538 „Dėl Lietuvos kaimo plėtros 2014–2020 metų programos priemonės „Investicijos į miško plotų plėtrą ir miškų gyvybingumo gerinimą“ veiklos srities „Miško veisima</w:t>
              </w:r>
              <w:r>
                <w:rPr>
                  <w:szCs w:val="24"/>
                </w:rPr>
                <w:t>s“ įgyvendinimo taisyklių patvirtinimo“:</w:t>
              </w:r>
            </w:p>
          </w:sdtContent>
        </w:sdt>
        <w:sdt>
          <w:sdtPr>
            <w:alias w:val="1 p."/>
            <w:tag w:val="part_a47c1db666424d06bf84fb727ba9be1d"/>
            <w:id w:val="-980386583"/>
            <w:lock w:val="sdtLocked"/>
          </w:sdtPr>
          <w:sdtEndPr/>
          <w:sdtContent>
            <w:p w14:paraId="56053D2A" w14:textId="77777777" w:rsidR="006A6980" w:rsidRDefault="009B13AA">
              <w:pPr>
                <w:overflowPunct w:val="0"/>
                <w:spacing w:line="360" w:lineRule="auto"/>
                <w:ind w:firstLine="720"/>
                <w:jc w:val="both"/>
                <w:textAlignment w:val="baseline"/>
                <w:rPr>
                  <w:szCs w:val="24"/>
                </w:rPr>
              </w:pPr>
              <w:sdt>
                <w:sdtPr>
                  <w:alias w:val="Numeris"/>
                  <w:tag w:val="nr_a47c1db666424d06bf84fb727ba9be1d"/>
                  <w:id w:val="1066843490"/>
                  <w:lock w:val="sdtLocked"/>
                </w:sdtPr>
                <w:sdtEndPr/>
                <w:sdtContent>
                  <w:r>
                    <w:rPr>
                      <w:szCs w:val="24"/>
                    </w:rPr>
                    <w:t>1</w:t>
                  </w:r>
                </w:sdtContent>
              </w:sdt>
              <w:r>
                <w:rPr>
                  <w:szCs w:val="24"/>
                </w:rPr>
                <w:t>. Pakeičiu 1 punktą ir jį išdėstau taip:</w:t>
              </w:r>
            </w:p>
            <w:sdt>
              <w:sdtPr>
                <w:alias w:val="citata"/>
                <w:tag w:val="part_55e3863131cd4d398658b21c7bb2b3e2"/>
                <w:id w:val="127589559"/>
                <w:lock w:val="sdtLocked"/>
              </w:sdtPr>
              <w:sdtEndPr/>
              <w:sdtContent>
                <w:sdt>
                  <w:sdtPr>
                    <w:alias w:val="1 p."/>
                    <w:tag w:val="part_a88885a850a64217a70ca5d2bc3e3d2a"/>
                    <w:id w:val="-175962393"/>
                    <w:lock w:val="sdtLocked"/>
                  </w:sdtPr>
                  <w:sdtEndPr/>
                  <w:sdtContent>
                    <w:p w14:paraId="220857B1" w14:textId="77777777" w:rsidR="006A6980" w:rsidRDefault="009B13AA">
                      <w:pPr>
                        <w:overflowPunct w:val="0"/>
                        <w:spacing w:line="360" w:lineRule="auto"/>
                        <w:ind w:firstLine="720"/>
                        <w:jc w:val="both"/>
                        <w:textAlignment w:val="baseline"/>
                        <w:rPr>
                          <w:color w:val="000000"/>
                          <w:szCs w:val="24"/>
                        </w:rPr>
                      </w:pPr>
                      <w:r>
                        <w:rPr>
                          <w:color w:val="000000"/>
                          <w:szCs w:val="24"/>
                        </w:rPr>
                        <w:t>„</w:t>
                      </w:r>
                      <w:sdt>
                        <w:sdtPr>
                          <w:alias w:val="Numeris"/>
                          <w:tag w:val="nr_a88885a850a64217a70ca5d2bc3e3d2a"/>
                          <w:id w:val="-812633710"/>
                          <w:lock w:val="sdtLocked"/>
                        </w:sdtPr>
                        <w:sdtEndPr/>
                        <w:sdtContent>
                          <w:r>
                            <w:rPr>
                              <w:color w:val="000000"/>
                              <w:szCs w:val="24"/>
                            </w:rPr>
                            <w:t>1</w:t>
                          </w:r>
                        </w:sdtContent>
                      </w:sdt>
                      <w:r>
                        <w:rPr>
                          <w:color w:val="000000"/>
                          <w:szCs w:val="24"/>
                        </w:rPr>
                        <w:t>. Lietuvos kaimo plėtros 2014–2020 metų programos priemonės „Investicijos į miško plotų plėtrą ir miškų gyvybingumo gerinimą“ veiklos srities „Miško veisimas“ įgyven</w:t>
                      </w:r>
                      <w:r>
                        <w:rPr>
                          <w:color w:val="000000"/>
                          <w:szCs w:val="24"/>
                        </w:rPr>
                        <w:t>dinimo taisyklės (toliau – Taisyklės), parengtos vadovaujantis 2013 m. gruodžio 17 d. Europos Parlamento ir Tarybos reglamentu (ES) Nr.1305/2013 dėl paramos kaimo plėtrai, teikiamos Europos žemės ūkio fondo kaimo plėtrai (EŽŪFKP) lėšomis, kuriuo panaikinam</w:t>
                      </w:r>
                      <w:r>
                        <w:rPr>
                          <w:color w:val="000000"/>
                          <w:szCs w:val="24"/>
                        </w:rPr>
                        <w:t>as Tarybos reglamentas (EB) Nr. 1698/2005, su visais pakeitimais, 2014 m. liepos 17 d. Komisijos reglamentu (ES) Nr. 808/2014, nustatančiu Europos Parlamento ir Tarybos reglamento (EB) Nr. 1305/2013 dėl paramos kaimo plėtrai, teikiamos Europos žemės ūkio f</w:t>
                      </w:r>
                      <w:r>
                        <w:rPr>
                          <w:color w:val="000000"/>
                          <w:szCs w:val="24"/>
                        </w:rPr>
                        <w:t>ondo kaimo plėtrai (EŽŪFKP) lėšomis, taikymo taisykles, su visais pakeitimais, 2014 m. kovo 11 d. Komisijos deleguotuoju reglamentu (ES) Nr. 807/2014, nustatančiu Europos Parlamento ir Tarybos reglamento (EB) Nr. 1305/2013 dėl paramos kaimo plėtrai, teikia</w:t>
                      </w:r>
                      <w:r>
                        <w:rPr>
                          <w:color w:val="000000"/>
                          <w:szCs w:val="24"/>
                        </w:rPr>
                        <w:t xml:space="preserve">mos Europos žemės ūkio fondo kaimo plėtrai (EŽŪFKP) lėšomis, pereinamojo laikotarpio nuostatas, su visais pakeitimais, 2013 m. gruodžio 17 d. Europos Parlamento ir Tarybos reglamentu (ES) Nr. 1303/2013, kuriuo nustatomos Europos regioninės plėtros fondui, </w:t>
                      </w:r>
                      <w:r>
                        <w:rPr>
                          <w:color w:val="000000"/>
                          <w:szCs w:val="24"/>
                        </w:rPr>
                        <w:t>Europos socialiniam fondui, Sanglaudos fondui, Europos žemės ūkio fondui kaimo plėtrai ir Europos jūros reikalų ir žuvininkystės fondui bendros nuostatos ir Europos regioninės plėtros fondui, Europos socialiniam fondui, Sanglaudos fondui ir Europos jūros r</w:t>
                      </w:r>
                      <w:r>
                        <w:rPr>
                          <w:color w:val="000000"/>
                          <w:szCs w:val="24"/>
                        </w:rPr>
                        <w:t xml:space="preserve">eikalų ir žuvininkystės fondui taikytinos bendrosios nuostatos ir </w:t>
                      </w:r>
                      <w:r>
                        <w:rPr>
                          <w:color w:val="000000"/>
                          <w:szCs w:val="24"/>
                        </w:rPr>
                        <w:lastRenderedPageBreak/>
                        <w:t>panaikinamas Tarybos reglamentas (EB) Nr. 1083/2006, su visais pakeitimais, 2020 m. gruodžio 23 d. Europos Parlamento ir Tarybos reglamentu (ES) 2020/2220, kuriuo nustatomos tam tikros perei</w:t>
                      </w:r>
                      <w:r>
                        <w:rPr>
                          <w:color w:val="000000"/>
                          <w:szCs w:val="24"/>
                        </w:rPr>
                        <w:t>namojo laikotarpio nuostatos dėl 2021 m. ir 2022 m. paramos iš Europos žemės ūkio fondo kaimo plėtrai (EŽŪFKP) ir Europos žemės ūkio garantijų fondo (EŽŪGF), ir iš dalies keičiami reglamentai (ES) Nr. 1305/2013, (ES) Nr. 1306/2013 ir (ES) Nr. 1307/2013, ki</w:t>
                      </w:r>
                      <w:r>
                        <w:rPr>
                          <w:color w:val="000000"/>
                          <w:szCs w:val="24"/>
                        </w:rPr>
                        <w:t>ek tai susiję su 2021 m. ir 2022 m. ištekliais ir taikymu, ir Reglamentas (ES) Nr. 1308/2013, kiek tai susiję su 2021 m. ir 2022 m. ištekliais ir tokios paramos skirstymu, 2013 m. gruodžio 18 d. Komisijos reglamentu (ES) Nr. 1407/2013 dėl Sutarties dėl Eur</w:t>
                      </w:r>
                      <w:r>
                        <w:rPr>
                          <w:color w:val="000000"/>
                          <w:szCs w:val="24"/>
                        </w:rPr>
                        <w:t>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(toliau – Komisijos reglamentas Nr. (ES) 1407/2013), su visais pakeitimas, </w:t>
                      </w:r>
                      <w:r>
                        <w:rPr>
                          <w:color w:val="000000"/>
                        </w:rPr>
                        <w:t>2023 m. gruodžio 13 d. Komisijos reglamentu (ES) </w:t>
                      </w:r>
                      <w:r>
                        <w:t xml:space="preserve">2023/2831 </w:t>
                      </w:r>
                      <w:r>
                        <w:rPr>
                          <w:color w:val="000000"/>
                        </w:rPr>
                        <w:t xml:space="preserve">dėl Sutarties dėl Europos Sąjungos veikimo 107 ir </w:t>
                      </w:r>
                      <w:r>
                        <w:rPr>
                          <w:color w:val="000000"/>
                        </w:rPr>
                        <w:t xml:space="preserve">108 straipsnių taikymo </w:t>
                      </w:r>
                      <w:r>
                        <w:rPr>
                          <w:i/>
                          <w:iCs/>
                          <w:color w:val="000000"/>
                        </w:rPr>
                        <w:t xml:space="preserve">de </w:t>
                      </w:r>
                      <w:proofErr w:type="spellStart"/>
                      <w:r>
                        <w:rPr>
                          <w:i/>
                          <w:iCs/>
                          <w:color w:val="000000"/>
                        </w:rPr>
                        <w:t>minimis</w:t>
                      </w:r>
                      <w:proofErr w:type="spellEnd"/>
                      <w:r>
                        <w:rPr>
                          <w:color w:val="000000"/>
                        </w:rPr>
                        <w:t xml:space="preserve"> pagalbai (toliau </w:t>
                      </w:r>
                      <w:r>
                        <w:rPr>
                          <w:color w:val="000000"/>
                          <w:spacing w:val="4"/>
                          <w:szCs w:val="24"/>
                          <w:lang w:eastAsia="lt-LT"/>
                        </w:rPr>
                        <w:t>–</w:t>
                      </w:r>
                      <w:r>
                        <w:rPr>
                          <w:color w:val="000000"/>
                        </w:rPr>
                        <w:t xml:space="preserve"> </w:t>
                      </w:r>
                      <w:r>
                        <w:rPr>
                          <w:szCs w:val="24"/>
                          <w:lang w:eastAsia="lt-LT"/>
                        </w:rPr>
                        <w:t>komisijos reglamentas (ES) </w:t>
                      </w:r>
                      <w:r>
                        <w:t>2023/2831)</w:t>
                      </w:r>
                      <w:r>
                        <w:rPr>
                          <w:szCs w:val="24"/>
                        </w:rPr>
                        <w:t>,</w:t>
                      </w:r>
                      <w:r>
                        <w:rPr>
                          <w:color w:val="000000"/>
                          <w:sz w:val="22"/>
                          <w:szCs w:val="22"/>
                        </w:rPr>
                        <w:t xml:space="preserve"> </w:t>
                      </w:r>
                      <w:r>
                        <w:rPr>
                          <w:color w:val="000000"/>
                          <w:szCs w:val="24"/>
                        </w:rPr>
                        <w:t xml:space="preserve">Lietuvos Respublikos Vyriausybės 2014 m. liepos 22 d. nutarimu Nr. 722 „Dėl valstybės institucijų ir įstaigų, savivaldybių ir kitų juridinių asmenų, atsakingų už Lietuvos kaimo plėtros 2014–2020 </w:t>
                      </w:r>
                      <w:r>
                        <w:rPr>
                          <w:color w:val="000000"/>
                          <w:spacing w:val="4"/>
                          <w:szCs w:val="24"/>
                          <w:lang w:eastAsia="lt-LT"/>
                        </w:rPr>
                        <w:t>metų</w:t>
                      </w:r>
                      <w:r>
                        <w:rPr>
                          <w:color w:val="000000"/>
                          <w:szCs w:val="24"/>
                        </w:rPr>
                        <w:t xml:space="preserve"> programos įgyvendinimą, paskyrimo“ bei Lietuvos kaimo pl</w:t>
                      </w:r>
                      <w:r>
                        <w:rPr>
                          <w:color w:val="000000"/>
                          <w:szCs w:val="24"/>
                        </w:rPr>
                        <w:t>ėtros 2014–2020 metų programos administravimo taisyklėmis, patvirtintomis Lietuvos Respublikos žemės ūkio ministro 2014 m. rugpjūčio 26 d. įsakymu Nr. 3D-507 „Dėl Lietuvos kaimo plėtros 2014–2020 metų programos administravimo taisyklių patvirtinimo“ (tolia</w:t>
                      </w:r>
                      <w:r>
                        <w:rPr>
                          <w:color w:val="000000"/>
                          <w:szCs w:val="24"/>
                        </w:rPr>
                        <w:t>u – Administravimo taisyklės).“</w:t>
                      </w:r>
                    </w:p>
                  </w:sdtContent>
                </w:sdt>
              </w:sdtContent>
            </w:sdt>
          </w:sdtContent>
        </w:sdt>
        <w:sdt>
          <w:sdtPr>
            <w:alias w:val="2 p."/>
            <w:tag w:val="part_f941660fee394434b312148bc897a8aa"/>
            <w:id w:val="-1957174782"/>
            <w:lock w:val="sdtLocked"/>
          </w:sdtPr>
          <w:sdtEndPr/>
          <w:sdtContent>
            <w:p w14:paraId="3518D633" w14:textId="77777777" w:rsidR="006A6980" w:rsidRDefault="009B13AA">
              <w:pPr>
                <w:suppressAutoHyphens/>
                <w:overflowPunct w:val="0"/>
                <w:spacing w:line="360" w:lineRule="auto"/>
                <w:ind w:firstLine="720"/>
                <w:jc w:val="both"/>
                <w:textAlignment w:val="center"/>
                <w:rPr>
                  <w:szCs w:val="24"/>
                </w:rPr>
              </w:pPr>
              <w:sdt>
                <w:sdtPr>
                  <w:alias w:val="Numeris"/>
                  <w:tag w:val="nr_f941660fee394434b312148bc897a8aa"/>
                  <w:id w:val="1288236109"/>
                  <w:lock w:val="sdtLocked"/>
                </w:sdtPr>
                <w:sdtEndPr/>
                <w:sdtContent>
                  <w:r>
                    <w:rPr>
                      <w:szCs w:val="24"/>
                    </w:rPr>
                    <w:t>2</w:t>
                  </w:r>
                </w:sdtContent>
              </w:sdt>
              <w:r>
                <w:rPr>
                  <w:szCs w:val="24"/>
                </w:rPr>
                <w:t>. Pakeičiu 17.4</w:t>
              </w:r>
              <w:r>
                <w:rPr>
                  <w:szCs w:val="24"/>
                  <w:lang w:eastAsia="lt-LT"/>
                </w:rPr>
                <w:t xml:space="preserve"> papunktį </w:t>
              </w:r>
              <w:r>
                <w:rPr>
                  <w:bCs/>
                  <w:szCs w:val="24"/>
                </w:rPr>
                <w:t>ir jį išdėstau taip:</w:t>
              </w:r>
            </w:p>
            <w:sdt>
              <w:sdtPr>
                <w:alias w:val="citata"/>
                <w:tag w:val="part_4425a8ee57284f14914326ed314aba86"/>
                <w:id w:val="-425184774"/>
                <w:lock w:val="sdtLocked"/>
              </w:sdtPr>
              <w:sdtEndPr/>
              <w:sdtContent>
                <w:sdt>
                  <w:sdtPr>
                    <w:alias w:val="17.4 pp."/>
                    <w:tag w:val="part_fb49fc1be65743d68ee541fd7df0c7d0"/>
                    <w:id w:val="-1801450561"/>
                    <w:lock w:val="sdtLocked"/>
                  </w:sdtPr>
                  <w:sdtEndPr/>
                  <w:sdtContent>
                    <w:p w14:paraId="14DE4583" w14:textId="77777777" w:rsidR="006A6980" w:rsidRDefault="009B13AA">
                      <w:pPr>
                        <w:widowControl w:val="0"/>
                        <w:overflowPunct w:val="0"/>
                        <w:spacing w:line="360" w:lineRule="auto"/>
                        <w:ind w:firstLine="720"/>
                        <w:jc w:val="both"/>
                        <w:textAlignment w:val="baseline"/>
                        <w:rPr>
                          <w:szCs w:val="24"/>
                        </w:rPr>
                      </w:pPr>
                      <w:r>
                        <w:rPr>
                          <w:szCs w:val="24"/>
                        </w:rPr>
                        <w:t>„</w:t>
                      </w:r>
                      <w:sdt>
                        <w:sdtPr>
                          <w:alias w:val="Numeris"/>
                          <w:tag w:val="nr_fb49fc1be65743d68ee541fd7df0c7d0"/>
                          <w:id w:val="-1197232073"/>
                          <w:lock w:val="sdtLocked"/>
                        </w:sdtPr>
                        <w:sdtEndPr/>
                        <w:sdtContent>
                          <w:r>
                            <w:rPr>
                              <w:szCs w:val="24"/>
                            </w:rPr>
                            <w:t>17.4</w:t>
                          </w:r>
                        </w:sdtContent>
                      </w:sdt>
                      <w:r>
                        <w:rPr>
                          <w:szCs w:val="24"/>
                        </w:rPr>
                        <w:t>. pareiškėjas užtikrina, kad išlaidos, kurioms kompensuoti prašoma paramos, nebuvo, nėra ir nebus finansuotos iš kitų ES fondų ir (arba)</w:t>
                      </w:r>
                      <w:r>
                        <w:rPr>
                          <w:b/>
                          <w:bCs/>
                          <w:szCs w:val="24"/>
                        </w:rPr>
                        <w:t xml:space="preserve"> </w:t>
                      </w:r>
                      <w:r>
                        <w:rPr>
                          <w:szCs w:val="24"/>
                        </w:rPr>
                        <w:t>kitų viešųjų lėšų;“.</w:t>
                      </w:r>
                    </w:p>
                  </w:sdtContent>
                </w:sdt>
              </w:sdtContent>
            </w:sdt>
          </w:sdtContent>
        </w:sdt>
        <w:sdt>
          <w:sdtPr>
            <w:alias w:val="3 p."/>
            <w:tag w:val="part_263962638c2f4fad815e5a8df4df935c"/>
            <w:id w:val="1323466775"/>
            <w:lock w:val="sdtLocked"/>
          </w:sdtPr>
          <w:sdtEndPr/>
          <w:sdtContent>
            <w:p w14:paraId="2E1D640B" w14:textId="77777777" w:rsidR="006A6980" w:rsidRDefault="009B13AA">
              <w:pPr>
                <w:suppressAutoHyphens/>
                <w:overflowPunct w:val="0"/>
                <w:spacing w:line="360" w:lineRule="auto"/>
                <w:ind w:firstLine="720"/>
                <w:jc w:val="both"/>
                <w:textAlignment w:val="center"/>
                <w:rPr>
                  <w:bCs/>
                  <w:szCs w:val="24"/>
                </w:rPr>
              </w:pPr>
              <w:sdt>
                <w:sdtPr>
                  <w:alias w:val="Numeris"/>
                  <w:tag w:val="nr_263962638c2f4fad815e5a8df4df935c"/>
                  <w:id w:val="-747193876"/>
                  <w:lock w:val="sdtLocked"/>
                </w:sdtPr>
                <w:sdtEndPr/>
                <w:sdtContent>
                  <w:r>
                    <w:rPr>
                      <w:szCs w:val="24"/>
                    </w:rPr>
                    <w:t>3</w:t>
                  </w:r>
                </w:sdtContent>
              </w:sdt>
              <w:r>
                <w:rPr>
                  <w:szCs w:val="24"/>
                </w:rPr>
                <w:t>. Pakeičiu 27</w:t>
              </w:r>
              <w:r>
                <w:rPr>
                  <w:szCs w:val="24"/>
                  <w:lang w:eastAsia="lt-LT"/>
                </w:rPr>
                <w:t xml:space="preserve"> punktą </w:t>
              </w:r>
              <w:r>
                <w:rPr>
                  <w:bCs/>
                  <w:szCs w:val="24"/>
                </w:rPr>
                <w:t>ir jį išdėstau taip:</w:t>
              </w:r>
            </w:p>
            <w:sdt>
              <w:sdtPr>
                <w:alias w:val="citata"/>
                <w:tag w:val="part_2d939c863b924c068c806c3d11629dc9"/>
                <w:id w:val="1872188920"/>
                <w:lock w:val="sdtLocked"/>
              </w:sdtPr>
              <w:sdtEndPr/>
              <w:sdtContent>
                <w:sdt>
                  <w:sdtPr>
                    <w:alias w:val="27 p."/>
                    <w:tag w:val="part_e338496ca864468b9e1044248c97c344"/>
                    <w:id w:val="1416668530"/>
                    <w:lock w:val="sdtLocked"/>
                  </w:sdtPr>
                  <w:sdtEndPr/>
                  <w:sdtContent>
                    <w:p w14:paraId="3893CF57" w14:textId="77777777" w:rsidR="006A6980" w:rsidRDefault="009B13AA">
                      <w:pPr>
                        <w:suppressAutoHyphens/>
                        <w:overflowPunct w:val="0"/>
                        <w:spacing w:line="360" w:lineRule="auto"/>
                        <w:ind w:firstLine="720"/>
                        <w:jc w:val="both"/>
                        <w:textAlignment w:val="center"/>
                        <w:rPr>
                          <w:sz w:val="22"/>
                          <w:szCs w:val="22"/>
                        </w:rPr>
                      </w:pPr>
                      <w:r>
                        <w:rPr>
                          <w:szCs w:val="24"/>
                        </w:rPr>
                        <w:t>„</w:t>
                      </w:r>
                      <w:sdt>
                        <w:sdtPr>
                          <w:alias w:val="Numeris"/>
                          <w:tag w:val="nr_e338496ca864468b9e1044248c97c344"/>
                          <w:id w:val="-353879773"/>
                          <w:lock w:val="sdtLocked"/>
                        </w:sdtPr>
                        <w:sdtEndPr/>
                        <w:sdtContent>
                          <w:r>
                            <w:rPr>
                              <w:szCs w:val="24"/>
                            </w:rPr>
                            <w:t>27</w:t>
                          </w:r>
                        </w:sdtContent>
                      </w:sdt>
                      <w:r>
                        <w:rPr>
                          <w:szCs w:val="24"/>
                        </w:rPr>
                        <w:t>. Pareiškėjai, kurių paramos paraiškos patvirtintos paramai gauti, privalo mišką įveisti per du artimiausius miško želdinimo sezonus (rudens sezoną iki einamųjų metų lapkričio 1 d., pavasario sezoną iki e</w:t>
                      </w:r>
                      <w:r>
                        <w:rPr>
                          <w:szCs w:val="24"/>
                        </w:rPr>
                        <w:t xml:space="preserve">inamųjų metų liepos 1 d.) nuo paramos paraiškos pateikimo dienos. </w:t>
                      </w:r>
                      <w:r>
                        <w:t>Miškas pagal tą patį projektą turi būti įveistas vieno (to paties) miško želdinimo sezono metu</w:t>
                      </w:r>
                      <w:r>
                        <w:rPr>
                          <w:szCs w:val="24"/>
                        </w:rPr>
                        <w:t>.</w:t>
                      </w:r>
                      <w:r>
                        <w:t>“</w:t>
                      </w:r>
                    </w:p>
                  </w:sdtContent>
                </w:sdt>
              </w:sdtContent>
            </w:sdt>
          </w:sdtContent>
        </w:sdt>
        <w:sdt>
          <w:sdtPr>
            <w:alias w:val="4 p."/>
            <w:tag w:val="part_2a4d644c0e4147c6bc958aa92f85b9e6"/>
            <w:id w:val="-1028169825"/>
            <w:lock w:val="sdtLocked"/>
          </w:sdtPr>
          <w:sdtEndPr/>
          <w:sdtContent>
            <w:p w14:paraId="1986122D" w14:textId="77777777" w:rsidR="006A6980" w:rsidRDefault="009B13AA">
              <w:pPr>
                <w:suppressAutoHyphens/>
                <w:overflowPunct w:val="0"/>
                <w:spacing w:line="360" w:lineRule="auto"/>
                <w:ind w:firstLine="720"/>
                <w:jc w:val="both"/>
                <w:textAlignment w:val="center"/>
                <w:rPr>
                  <w:bCs/>
                  <w:szCs w:val="24"/>
                </w:rPr>
              </w:pPr>
              <w:sdt>
                <w:sdtPr>
                  <w:alias w:val="Numeris"/>
                  <w:tag w:val="nr_2a4d644c0e4147c6bc958aa92f85b9e6"/>
                  <w:id w:val="1549790593"/>
                  <w:lock w:val="sdtLocked"/>
                </w:sdtPr>
                <w:sdtEndPr/>
                <w:sdtContent>
                  <w:r>
                    <w:rPr>
                      <w:bCs/>
                      <w:szCs w:val="24"/>
                    </w:rPr>
                    <w:t>4</w:t>
                  </w:r>
                </w:sdtContent>
              </w:sdt>
              <w:r>
                <w:rPr>
                  <w:bCs/>
                  <w:szCs w:val="24"/>
                </w:rPr>
                <w:t xml:space="preserve">. </w:t>
              </w:r>
              <w:r>
                <w:rPr>
                  <w:szCs w:val="24"/>
                </w:rPr>
                <w:t>Pakeičiu 28</w:t>
              </w:r>
              <w:r>
                <w:rPr>
                  <w:szCs w:val="24"/>
                  <w:lang w:eastAsia="lt-LT"/>
                </w:rPr>
                <w:t xml:space="preserve"> punktą </w:t>
              </w:r>
              <w:r>
                <w:rPr>
                  <w:bCs/>
                  <w:szCs w:val="24"/>
                </w:rPr>
                <w:t>ir jį išdėstau taip:</w:t>
              </w:r>
            </w:p>
            <w:sdt>
              <w:sdtPr>
                <w:alias w:val="citata"/>
                <w:tag w:val="part_5c3e4845bcd44a4c9218966d76bb6100"/>
                <w:id w:val="-100954318"/>
                <w:lock w:val="sdtLocked"/>
              </w:sdtPr>
              <w:sdtEndPr/>
              <w:sdtContent>
                <w:sdt>
                  <w:sdtPr>
                    <w:alias w:val="28 p."/>
                    <w:tag w:val="part_6de21c2739fb4229b112c2cfe3b3bd9b"/>
                    <w:id w:val="362716713"/>
                    <w:lock w:val="sdtLocked"/>
                  </w:sdtPr>
                  <w:sdtEndPr/>
                  <w:sdtContent>
                    <w:p w14:paraId="47740C75" w14:textId="77777777" w:rsidR="006A6980" w:rsidRDefault="009B13AA">
                      <w:pPr>
                        <w:suppressAutoHyphens/>
                        <w:overflowPunct w:val="0"/>
                        <w:spacing w:line="360" w:lineRule="auto"/>
                        <w:ind w:firstLine="720"/>
                        <w:jc w:val="both"/>
                        <w:textAlignment w:val="center"/>
                        <w:rPr>
                          <w:bCs/>
                          <w:szCs w:val="24"/>
                        </w:rPr>
                      </w:pPr>
                      <w:r>
                        <w:rPr>
                          <w:szCs w:val="24"/>
                        </w:rPr>
                        <w:t>„</w:t>
                      </w:r>
                      <w:sdt>
                        <w:sdtPr>
                          <w:alias w:val="Numeris"/>
                          <w:tag w:val="nr_6de21c2739fb4229b112c2cfe3b3bd9b"/>
                          <w:id w:val="-528640777"/>
                          <w:lock w:val="sdtLocked"/>
                        </w:sdtPr>
                        <w:sdtEndPr/>
                        <w:sdtContent>
                          <w:r>
                            <w:rPr>
                              <w:szCs w:val="24"/>
                            </w:rPr>
                            <w:t>28</w:t>
                          </w:r>
                        </w:sdtContent>
                      </w:sdt>
                      <w:r>
                        <w:rPr>
                          <w:szCs w:val="24"/>
                        </w:rPr>
                        <w:t xml:space="preserve">. Paramos gavėjas per 10 darbo dienų </w:t>
                      </w:r>
                      <w:r>
                        <w:rPr>
                          <w:szCs w:val="24"/>
                        </w:rPr>
                        <w:t>nuo miško įveisimo, tačiau ne vėliau nei iki einamųjų metų, kai buvo įveistas miškas, liepos 1 d. (įveisus mišką pavasario sezono metu) arba lapkričio 1 d. (įveisus mišką rudens sezono metu), Agentūrai pristato želdinamų medžių rūšių miško dauginamosios me</w:t>
                      </w:r>
                      <w:r>
                        <w:rPr>
                          <w:szCs w:val="24"/>
                        </w:rPr>
                        <w:t xml:space="preserve">džiagos kilmės sertifikatus </w:t>
                      </w:r>
                      <w:r>
                        <w:rPr>
                          <w:spacing w:val="-6"/>
                          <w:szCs w:val="24"/>
                        </w:rPr>
                        <w:t>ar miško dauginamosios medžiagos savininko (pardavėjo) patvirtintas šių sertifikatų</w:t>
                      </w:r>
                      <w:r>
                        <w:rPr>
                          <w:szCs w:val="24"/>
                        </w:rPr>
                        <w:t xml:space="preserve"> kopijas ir želdinamų medžių įsigijimo dokumentus (jei pareiškėjas / paramos gavėjas miško sodmenų nepirko, jis privalo pateikti jų krovinio važt</w:t>
                      </w:r>
                      <w:r>
                        <w:rPr>
                          <w:szCs w:val="24"/>
                        </w:rPr>
                        <w:t xml:space="preserve">araštį ar perdavimo–priėmimo aktą). Miško įveisimo data nustatoma remiantis data, kuria Agentūroje užregistruojami paramos gavėjo pateikti: želdinamų medžių rūšių miško dauginamosios medžiagos kilmės sertifikatai </w:t>
                      </w:r>
                      <w:r>
                        <w:rPr>
                          <w:spacing w:val="-6"/>
                          <w:szCs w:val="24"/>
                        </w:rPr>
                        <w:t xml:space="preserve">ar miško dauginamosios medžiagos savininko </w:t>
                      </w:r>
                      <w:r>
                        <w:rPr>
                          <w:spacing w:val="-6"/>
                          <w:szCs w:val="24"/>
                        </w:rPr>
                        <w:t>(pardavėjo) patvirtintos šių sertifikatų</w:t>
                      </w:r>
                      <w:r>
                        <w:rPr>
                          <w:szCs w:val="24"/>
                        </w:rPr>
                        <w:t xml:space="preserve"> kopijos ir želdinamų medžių </w:t>
                      </w:r>
                      <w:r>
                        <w:rPr>
                          <w:szCs w:val="24"/>
                        </w:rPr>
                        <w:lastRenderedPageBreak/>
                        <w:t>ir krūmų įsigijimo dokumentai (jeigu pareiškėjas / paramos gavėjas miško sodmenų nepirko, krovinio važtaraštis ar perdavimo–priėmimo aktas).“</w:t>
                      </w:r>
                    </w:p>
                  </w:sdtContent>
                </w:sdt>
              </w:sdtContent>
            </w:sdt>
          </w:sdtContent>
        </w:sdt>
        <w:sdt>
          <w:sdtPr>
            <w:alias w:val="5 p."/>
            <w:tag w:val="part_875e72d0be954c54b29a2daeb8392b8b"/>
            <w:id w:val="114797543"/>
            <w:lock w:val="sdtLocked"/>
          </w:sdtPr>
          <w:sdtEndPr/>
          <w:sdtContent>
            <w:p w14:paraId="4A0EC29D" w14:textId="77777777" w:rsidR="006A6980" w:rsidRDefault="009B13AA">
              <w:pPr>
                <w:suppressAutoHyphens/>
                <w:overflowPunct w:val="0"/>
                <w:spacing w:line="360" w:lineRule="auto"/>
                <w:ind w:firstLine="720"/>
                <w:jc w:val="both"/>
                <w:textAlignment w:val="center"/>
                <w:rPr>
                  <w:bCs/>
                  <w:szCs w:val="24"/>
                </w:rPr>
              </w:pPr>
              <w:sdt>
                <w:sdtPr>
                  <w:alias w:val="Numeris"/>
                  <w:tag w:val="nr_875e72d0be954c54b29a2daeb8392b8b"/>
                  <w:id w:val="-1519467716"/>
                  <w:lock w:val="sdtLocked"/>
                </w:sdtPr>
                <w:sdtEndPr/>
                <w:sdtContent>
                  <w:r>
                    <w:rPr>
                      <w:bCs/>
                      <w:szCs w:val="24"/>
                    </w:rPr>
                    <w:t>5</w:t>
                  </w:r>
                </w:sdtContent>
              </w:sdt>
              <w:r>
                <w:rPr>
                  <w:bCs/>
                  <w:szCs w:val="24"/>
                </w:rPr>
                <w:t xml:space="preserve">. </w:t>
              </w:r>
              <w:r>
                <w:rPr>
                  <w:szCs w:val="24"/>
                </w:rPr>
                <w:t>Pakeičiu 30</w:t>
              </w:r>
              <w:r>
                <w:rPr>
                  <w:szCs w:val="24"/>
                  <w:vertAlign w:val="superscript"/>
                </w:rPr>
                <w:t>1</w:t>
              </w:r>
              <w:r>
                <w:rPr>
                  <w:szCs w:val="24"/>
                  <w:lang w:eastAsia="lt-LT"/>
                </w:rPr>
                <w:t xml:space="preserve"> punktą </w:t>
              </w:r>
              <w:r>
                <w:rPr>
                  <w:bCs/>
                  <w:szCs w:val="24"/>
                </w:rPr>
                <w:t>ir jį išdėstau</w:t>
              </w:r>
              <w:r>
                <w:rPr>
                  <w:bCs/>
                  <w:szCs w:val="24"/>
                </w:rPr>
                <w:t xml:space="preserve"> taip:</w:t>
              </w:r>
            </w:p>
            <w:sdt>
              <w:sdtPr>
                <w:alias w:val="citata"/>
                <w:tag w:val="part_722e0d8b46514a2091e6dd5226fbf908"/>
                <w:id w:val="1008787377"/>
                <w:lock w:val="sdtLocked"/>
              </w:sdtPr>
              <w:sdtEndPr/>
              <w:sdtContent>
                <w:sdt>
                  <w:sdtPr>
                    <w:alias w:val="30-1 p."/>
                    <w:tag w:val="part_9fc10f6fe4b34129add7b052b04d4c79"/>
                    <w:id w:val="490450850"/>
                    <w:lock w:val="sdtLocked"/>
                  </w:sdtPr>
                  <w:sdtEndPr/>
                  <w:sdtContent>
                    <w:p w14:paraId="334CE045" w14:textId="77777777" w:rsidR="006A6980" w:rsidRDefault="009B13AA">
                      <w:pPr>
                        <w:suppressAutoHyphens/>
                        <w:overflowPunct w:val="0"/>
                        <w:spacing w:line="360" w:lineRule="auto"/>
                        <w:ind w:firstLine="720"/>
                        <w:jc w:val="both"/>
                        <w:textAlignment w:val="center"/>
                        <w:rPr>
                          <w:szCs w:val="24"/>
                        </w:rPr>
                      </w:pPr>
                      <w:r>
                        <w:rPr>
                          <w:spacing w:val="-2"/>
                          <w:szCs w:val="24"/>
                          <w:lang w:eastAsia="lt-LT"/>
                        </w:rPr>
                        <w:t>„</w:t>
                      </w:r>
                      <w:sdt>
                        <w:sdtPr>
                          <w:alias w:val="Numeris"/>
                          <w:tag w:val="nr_9fc10f6fe4b34129add7b052b04d4c79"/>
                          <w:id w:val="1144089630"/>
                          <w:lock w:val="sdtLocked"/>
                        </w:sdtPr>
                        <w:sdtEnd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w:t>
                      </w:r>
                      <w:r>
                        <w:rPr>
                          <w:bdr w:val="none" w:sz="0" w:space="0" w:color="auto" w:frame="1"/>
                        </w:rPr>
                        <w:t>(arba)</w:t>
                      </w:r>
                      <w:r>
                        <w:rPr>
                          <w:b/>
                          <w:bCs/>
                          <w:bdr w:val="none" w:sz="0" w:space="0" w:color="auto" w:frame="1"/>
                        </w:rPr>
                        <w:t xml:space="preserve"> </w:t>
                      </w:r>
                      <w:proofErr w:type="spellStart"/>
                      <w:r>
                        <w:rPr>
                          <w:szCs w:val="24"/>
                        </w:rPr>
                        <w:t>žėlinių</w:t>
                      </w:r>
                      <w:proofErr w:type="spellEnd"/>
                      <w:r>
                        <w:rPr>
                          <w:szCs w:val="24"/>
                        </w:rPr>
                        <w:t xml:space="preserve"> </w:t>
                      </w:r>
                      <w:r>
                        <w:rPr>
                          <w:bdr w:val="none" w:sz="0" w:space="0" w:color="auto" w:frame="1"/>
                        </w:rPr>
                        <w:t xml:space="preserve">apskaitos penktaisiais–šeštaisiais želdinių augimo ar </w:t>
                      </w:r>
                      <w:proofErr w:type="spellStart"/>
                      <w:r>
                        <w:rPr>
                          <w:bdr w:val="none" w:sz="0" w:space="0" w:color="auto" w:frame="1"/>
                        </w:rPr>
                        <w:t>žėlinių</w:t>
                      </w:r>
                      <w:proofErr w:type="spellEnd"/>
                      <w:r>
                        <w:rPr>
                          <w:bdr w:val="none" w:sz="0" w:space="0" w:color="auto" w:frame="1"/>
                        </w:rPr>
                        <w:t xml:space="preserve"> projekto vykdymo metais arba jų</w:t>
                      </w:r>
                      <w:r>
                        <w:rPr>
                          <w:szCs w:val="24"/>
                        </w:rPr>
                        <w:t xml:space="preserve"> kokybės vertinimo, </w:t>
                      </w:r>
                      <w:r>
                        <w:rPr>
                          <w:szCs w:val="24"/>
                          <w:lang w:eastAsia="lt-LT"/>
                        </w:rPr>
                        <w:t xml:space="preserve">kai privačioje žemėje </w:t>
                      </w:r>
                      <w:r>
                        <w:rPr>
                          <w:szCs w:val="24"/>
                        </w:rPr>
                        <w:t xml:space="preserve">projektuotų ar tikslinių rūšių medžių tankis įvertintas „blogai“ arba </w:t>
                      </w:r>
                      <w:r>
                        <w:rPr>
                          <w:szCs w:val="24"/>
                        </w:rPr>
                        <w:t xml:space="preserve">nustatyta, kad miško želdiniai ir (arba) </w:t>
                      </w:r>
                      <w:proofErr w:type="spellStart"/>
                      <w:r>
                        <w:rPr>
                          <w:szCs w:val="24"/>
                        </w:rPr>
                        <w:t>žėliniai</w:t>
                      </w:r>
                      <w:proofErr w:type="spellEnd"/>
                      <w:r>
                        <w:rPr>
                          <w:szCs w:val="24"/>
                        </w:rPr>
                        <w:t xml:space="preserve"> žuvę (</w:t>
                      </w:r>
                      <w:r>
                        <w:rPr>
                          <w:szCs w:val="24"/>
                          <w:lang w:eastAsia="lt-LT"/>
                        </w:rPr>
                        <w:t xml:space="preserve">želdinių ir (arba) </w:t>
                      </w:r>
                      <w:proofErr w:type="spellStart"/>
                      <w:r>
                        <w:rPr>
                          <w:szCs w:val="24"/>
                          <w:lang w:eastAsia="lt-LT"/>
                        </w:rPr>
                        <w:t>žėlinių</w:t>
                      </w:r>
                      <w:proofErr w:type="spellEnd"/>
                      <w:r>
                        <w:rPr>
                          <w:szCs w:val="24"/>
                          <w:lang w:eastAsia="lt-LT"/>
                        </w:rPr>
                        <w:t xml:space="preserve"> tankis penktaisiais</w:t>
                      </w:r>
                      <w:r>
                        <w:rPr>
                          <w:bdr w:val="none" w:sz="0" w:space="0" w:color="auto" w:frame="1"/>
                        </w:rPr>
                        <w:t>–šeštaisiais</w:t>
                      </w:r>
                      <w:r>
                        <w:rPr>
                          <w:szCs w:val="24"/>
                          <w:lang w:eastAsia="lt-LT"/>
                        </w:rPr>
                        <w:t xml:space="preserve"> metais vertinamas vadovaujantis želdinių ir </w:t>
                      </w:r>
                      <w:proofErr w:type="spellStart"/>
                      <w:r>
                        <w:rPr>
                          <w:szCs w:val="24"/>
                          <w:lang w:eastAsia="lt-LT"/>
                        </w:rPr>
                        <w:t>žėlinių</w:t>
                      </w:r>
                      <w:proofErr w:type="spellEnd"/>
                      <w:r>
                        <w:rPr>
                          <w:szCs w:val="24"/>
                          <w:lang w:eastAsia="lt-LT"/>
                        </w:rPr>
                        <w:t xml:space="preserve"> tankio reikalavimais septintaisiais metais), paramos gavėjai gali ištaisyti nustatytus tr</w:t>
                      </w:r>
                      <w:r>
                        <w:rPr>
                          <w:szCs w:val="24"/>
                          <w:lang w:eastAsia="lt-LT"/>
                        </w:rPr>
                        <w:t xml:space="preserve">ūkumus ir </w:t>
                      </w:r>
                      <w:r>
                        <w:rPr>
                          <w:szCs w:val="24"/>
                        </w:rPr>
                        <w:t xml:space="preserve">nuosavomis lėšomis </w:t>
                      </w:r>
                      <w:r>
                        <w:rPr>
                          <w:szCs w:val="24"/>
                          <w:lang w:eastAsia="lt-LT"/>
                        </w:rPr>
                        <w:t>atsodinti</w:t>
                      </w:r>
                      <w:r>
                        <w:rPr>
                          <w:szCs w:val="24"/>
                        </w:rPr>
                        <w:t xml:space="preserve"> žuvusius želdinius ir (arba) </w:t>
                      </w:r>
                      <w:proofErr w:type="spellStart"/>
                      <w:r>
                        <w:rPr>
                          <w:szCs w:val="24"/>
                        </w:rPr>
                        <w:t>žėlinius</w:t>
                      </w:r>
                      <w:proofErr w:type="spellEnd"/>
                      <w:r>
                        <w:rPr>
                          <w:szCs w:val="24"/>
                        </w:rPr>
                        <w:t xml:space="preserve"> </w:t>
                      </w:r>
                      <w:r>
                        <w:rPr>
                          <w:szCs w:val="24"/>
                          <w:lang w:eastAsia="lt-LT"/>
                        </w:rPr>
                        <w:t xml:space="preserve">vieną kartą per įsipareigojimų laikotarpį. Atsodintų želdinių ar </w:t>
                      </w:r>
                      <w:proofErr w:type="spellStart"/>
                      <w:r>
                        <w:rPr>
                          <w:szCs w:val="24"/>
                          <w:lang w:eastAsia="lt-LT"/>
                        </w:rPr>
                        <w:t>žėlinių</w:t>
                      </w:r>
                      <w:proofErr w:type="spellEnd"/>
                      <w:r>
                        <w:rPr>
                          <w:szCs w:val="24"/>
                          <w:lang w:eastAsia="lt-LT"/>
                        </w:rPr>
                        <w:t xml:space="preserve"> priežiūra vykdoma nuosavomis lėšomis. </w:t>
                      </w:r>
                      <w:r>
                        <w:rPr>
                          <w:szCs w:val="24"/>
                        </w:rPr>
                        <w:t xml:space="preserve">Siekiantieji pasinaudoti galimybe </w:t>
                      </w:r>
                      <w:r>
                        <w:rPr>
                          <w:spacing w:val="-2"/>
                          <w:szCs w:val="24"/>
                        </w:rPr>
                        <w:t xml:space="preserve">ištaisyti trūkumus ir </w:t>
                      </w:r>
                      <w:r>
                        <w:rPr>
                          <w:szCs w:val="24"/>
                        </w:rPr>
                        <w:t>atsodinti že</w:t>
                      </w:r>
                      <w:r>
                        <w:rPr>
                          <w:szCs w:val="24"/>
                        </w:rPr>
                        <w:t xml:space="preserve">ldinius ir (arba) </w:t>
                      </w:r>
                      <w:proofErr w:type="spellStart"/>
                      <w:r>
                        <w:rPr>
                          <w:szCs w:val="24"/>
                        </w:rPr>
                        <w:t>žėlinius</w:t>
                      </w:r>
                      <w:proofErr w:type="spellEnd"/>
                      <w:r>
                        <w:rPr>
                          <w:szCs w:val="24"/>
                        </w:rPr>
                        <w:t xml:space="preserve">,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w:t>
                      </w:r>
                      <w:proofErr w:type="spellStart"/>
                      <w:r>
                        <w:rPr>
                          <w:szCs w:val="24"/>
                        </w:rPr>
                        <w:t>us</w:t>
                      </w:r>
                      <w:proofErr w:type="spellEnd"/>
                      <w:r>
                        <w:rPr>
                          <w:szCs w:val="24"/>
                        </w:rPr>
                        <w:t>), kuris (-</w:t>
                      </w:r>
                      <w:proofErr w:type="spellStart"/>
                      <w:r>
                        <w:rPr>
                          <w:szCs w:val="24"/>
                        </w:rPr>
                        <w:t>ie</w:t>
                      </w:r>
                      <w:proofErr w:type="spellEnd"/>
                      <w:r>
                        <w:rPr>
                          <w:szCs w:val="24"/>
                        </w:rPr>
                        <w:t>)</w:t>
                      </w:r>
                      <w:r>
                        <w:rPr>
                          <w:szCs w:val="24"/>
                          <w:lang w:eastAsia="lt-LT"/>
                        </w:rPr>
                        <w:t xml:space="preserve"> turi būti nusta</w:t>
                      </w:r>
                      <w:r>
                        <w:rPr>
                          <w:szCs w:val="24"/>
                          <w:lang w:eastAsia="lt-LT"/>
                        </w:rPr>
                        <w:t xml:space="preserve">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arba iš</w:t>
                      </w:r>
                      <w:r>
                        <w:t xml:space="preserve">imtinės aplinkybės. </w:t>
                      </w:r>
                      <w:r>
                        <w:rPr>
                          <w:szCs w:val="24"/>
                          <w:lang w:eastAsia="lt-LT"/>
                        </w:rPr>
                        <w:t>Ž</w:t>
                      </w:r>
                      <w:r>
                        <w:rPr>
                          <w:szCs w:val="24"/>
                        </w:rPr>
                        <w:t xml:space="preserve">eldiniai </w:t>
                      </w:r>
                      <w:r>
                        <w:rPr>
                          <w:bCs/>
                        </w:rPr>
                        <w:t>ir (arba)</w:t>
                      </w:r>
                      <w:r>
                        <w:rPr>
                          <w:szCs w:val="24"/>
                        </w:rPr>
                        <w:t xml:space="preserve"> </w:t>
                      </w:r>
                      <w:proofErr w:type="spellStart"/>
                      <w:r>
                        <w:rPr>
                          <w:szCs w:val="24"/>
                        </w:rPr>
                        <w:t>žėliniai</w:t>
                      </w:r>
                      <w:proofErr w:type="spellEnd"/>
                      <w:r>
                        <w:rPr>
                          <w:szCs w:val="24"/>
                        </w:rPr>
                        <w:t xml:space="preserve"> turi būti atsodinti per artimiausią miško želdinimo sezoną. Paramos gavėjas apie miško atsodinimą per 10 darbo dienų turi informuoti Agentūrą ir kartu pateikti </w:t>
                      </w:r>
                      <w:r>
                        <w:rPr>
                          <w:szCs w:val="24"/>
                          <w:lang w:eastAsia="lt-LT"/>
                        </w:rPr>
                        <w:t>miško dauginamosios medžiagos, kuria atsodintas</w:t>
                      </w:r>
                      <w:r>
                        <w:rPr>
                          <w:szCs w:val="24"/>
                          <w:lang w:eastAsia="lt-LT"/>
                        </w:rPr>
                        <w:t xml:space="preserve">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p>
                  </w:sdtContent>
                </w:sdt>
              </w:sdtContent>
            </w:sdt>
          </w:sdtContent>
        </w:sdt>
        <w:sdt>
          <w:sdtPr>
            <w:alias w:val="6 p."/>
            <w:tag w:val="part_29c6a205a8a7452b9873a009e12a28c4"/>
            <w:id w:val="-1157695528"/>
            <w:lock w:val="sdtLocked"/>
          </w:sdtPr>
          <w:sdtEndPr/>
          <w:sdtContent>
            <w:p w14:paraId="27448BBD" w14:textId="77777777" w:rsidR="006A6980" w:rsidRDefault="009B13AA">
              <w:pPr>
                <w:suppressAutoHyphens/>
                <w:overflowPunct w:val="0"/>
                <w:spacing w:line="360" w:lineRule="auto"/>
                <w:ind w:firstLine="720"/>
                <w:jc w:val="both"/>
                <w:textAlignment w:val="center"/>
                <w:rPr>
                  <w:szCs w:val="24"/>
                </w:rPr>
              </w:pPr>
              <w:sdt>
                <w:sdtPr>
                  <w:alias w:val="Numeris"/>
                  <w:tag w:val="nr_29c6a205a8a7452b9873a009e12a28c4"/>
                  <w:id w:val="437193432"/>
                  <w:lock w:val="sdtLocked"/>
                </w:sdtPr>
                <w:sdtEndPr/>
                <w:sdtContent>
                  <w:r>
                    <w:rPr>
                      <w:szCs w:val="24"/>
                    </w:rPr>
                    <w:t>6</w:t>
                  </w:r>
                </w:sdtContent>
              </w:sdt>
              <w:r>
                <w:rPr>
                  <w:szCs w:val="24"/>
                </w:rPr>
                <w:t xml:space="preserve">. Pakeičiu </w:t>
              </w:r>
              <w:r>
                <w:rPr>
                  <w:szCs w:val="24"/>
                  <w:lang w:eastAsia="lt-LT"/>
                </w:rPr>
                <w:t xml:space="preserve">50.2 papunktį </w:t>
              </w:r>
              <w:r>
                <w:rPr>
                  <w:bCs/>
                  <w:szCs w:val="24"/>
                </w:rPr>
                <w:t>ir jį išdėstau taip:</w:t>
              </w:r>
            </w:p>
            <w:sdt>
              <w:sdtPr>
                <w:alias w:val="citata"/>
                <w:tag w:val="part_0eca391dbc264688b4f92e76456c51ef"/>
                <w:id w:val="58522088"/>
                <w:lock w:val="sdtLocked"/>
              </w:sdtPr>
              <w:sdtEndPr/>
              <w:sdtContent>
                <w:sdt>
                  <w:sdtPr>
                    <w:alias w:val="50.2 pp."/>
                    <w:tag w:val="part_e15cd92396c9493380254194813726a6"/>
                    <w:id w:val="-1966038116"/>
                    <w:lock w:val="sdtLocked"/>
                  </w:sdtPr>
                  <w:sdtEndPr/>
                  <w:sdtContent>
                    <w:p w14:paraId="0BB18EE1" w14:textId="77777777" w:rsidR="006A6980" w:rsidRDefault="009B13AA">
                      <w:pPr>
                        <w:overflowPunct w:val="0"/>
                        <w:spacing w:line="360" w:lineRule="auto"/>
                        <w:ind w:firstLine="720"/>
                        <w:jc w:val="both"/>
                        <w:textAlignment w:val="baseline"/>
                        <w:rPr>
                          <w:sz w:val="22"/>
                          <w:szCs w:val="22"/>
                        </w:rPr>
                      </w:pPr>
                      <w:r>
                        <w:rPr>
                          <w:color w:val="000000"/>
                          <w:szCs w:val="24"/>
                        </w:rPr>
                        <w:t>„</w:t>
                      </w:r>
                      <w:sdt>
                        <w:sdtPr>
                          <w:alias w:val="Numeris"/>
                          <w:tag w:val="nr_e15cd92396c9493380254194813726a6"/>
                          <w:id w:val="1424376982"/>
                          <w:lock w:val="sdtLocked"/>
                        </w:sdtPr>
                        <w:sdtEndPr/>
                        <w:sdtContent>
                          <w:r>
                            <w:rPr>
                              <w:color w:val="000000"/>
                              <w:szCs w:val="24"/>
                            </w:rPr>
                            <w:t>50.2</w:t>
                          </w:r>
                        </w:sdtContent>
                      </w:sdt>
                      <w:r>
                        <w:rPr>
                          <w:color w:val="000000"/>
                          <w:szCs w:val="24"/>
                        </w:rPr>
                        <w:t>. daugiau nei 50 proc. ploto, kuriame v</w:t>
                      </w:r>
                      <w:r>
                        <w:rPr>
                          <w:color w:val="000000"/>
                          <w:szCs w:val="24"/>
                        </w:rPr>
                        <w:t xml:space="preserve">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w:t>
                      </w:r>
                      <w:r>
                        <w:rPr>
                          <w:color w:val="000000"/>
                        </w:rPr>
                        <w:t>ėse, taikomose 2023 m. teikiamoms paraiškoms, patvirtintose</w:t>
                      </w:r>
                      <w:r>
                        <w:rPr>
                          <w:b/>
                          <w:bCs/>
                          <w:color w:val="000000"/>
                        </w:rPr>
                        <w:t xml:space="preserve"> </w:t>
                      </w:r>
                      <w:r>
                        <w:rPr>
                          <w:color w:val="000000"/>
                          <w:szCs w:val="24"/>
                          <w:shd w:val="clear" w:color="auto" w:fill="FFFFFF"/>
                        </w:rPr>
                        <w:t xml:space="preserve">Lietuvos Respublikos </w:t>
                      </w:r>
                      <w:r>
                        <w:rPr>
                          <w:color w:val="000000"/>
                          <w:szCs w:val="24"/>
                        </w:rPr>
                        <w:t>žemės ūkio ministro 2015 m. balandžio 1 d. įsakymu Nr. 3D-245 „D</w:t>
                      </w:r>
                      <w:r>
                        <w:rPr>
                          <w:bCs/>
                          <w:color w:val="000000"/>
                          <w:szCs w:val="24"/>
                        </w:rPr>
                        <w:t>ėl Lietuvos kaimo plėtros 2014–2020 metų programos priemonės „Išmokos už vietoves, kuriose esama gamtinių ar ki</w:t>
                      </w:r>
                      <w:r>
                        <w:rPr>
                          <w:bCs/>
                          <w:color w:val="000000"/>
                          <w:szCs w:val="24"/>
                        </w:rPr>
                        <w:t>tų specifinių kliūčių</w:t>
                      </w:r>
                      <w:r>
                        <w:rPr>
                          <w:color w:val="000000"/>
                          <w:szCs w:val="24"/>
                        </w:rPr>
                        <w:t xml:space="preserve">“ įgyvendinimo taisyklių, taikomų 2023 m. teikiamoms paraiškoms, patvirtinimo“, arba nustatytų Lietuvos žemės ūkio ir kaimo plėtros </w:t>
                      </w:r>
                      <w:r>
                        <w:t>2023–2027 metų strateginio plano intervencinės priemonės „Vietovės su gamtinėmis ar kitomis specifinėmi</w:t>
                      </w:r>
                      <w:r>
                        <w:t>s kliūtimis“ įgyvendinimo taisyklėse, tvirtinamose Lietuvos Respublikos žemės ūkio ministro įsakymu</w:t>
                      </w:r>
                      <w:r>
                        <w:rPr>
                          <w:color w:val="000000"/>
                          <w:szCs w:val="24"/>
                        </w:rPr>
                        <w:t>, – skiriama 15 balų;“.</w:t>
                      </w:r>
                      <w:r>
                        <w:t xml:space="preserve"> </w:t>
                      </w:r>
                    </w:p>
                  </w:sdtContent>
                </w:sdt>
              </w:sdtContent>
            </w:sdt>
          </w:sdtContent>
        </w:sdt>
        <w:sdt>
          <w:sdtPr>
            <w:alias w:val="7 p."/>
            <w:tag w:val="part_53ed5aec7cd6423bad9eeb9c013b4362"/>
            <w:id w:val="-168639040"/>
            <w:lock w:val="sdtLocked"/>
          </w:sdtPr>
          <w:sdtEndPr/>
          <w:sdtContent>
            <w:p w14:paraId="35C31093" w14:textId="77777777" w:rsidR="006A6980" w:rsidRDefault="009B13AA">
              <w:pPr>
                <w:overflowPunct w:val="0"/>
                <w:spacing w:line="360" w:lineRule="auto"/>
                <w:ind w:firstLine="720"/>
                <w:jc w:val="both"/>
                <w:textAlignment w:val="baseline"/>
                <w:rPr>
                  <w:szCs w:val="24"/>
                </w:rPr>
              </w:pPr>
              <w:sdt>
                <w:sdtPr>
                  <w:alias w:val="Numeris"/>
                  <w:tag w:val="nr_53ed5aec7cd6423bad9eeb9c013b4362"/>
                  <w:id w:val="-2075260466"/>
                  <w:lock w:val="sdtLocked"/>
                </w:sdtPr>
                <w:sdtEndPr/>
                <w:sdtContent>
                  <w:r>
                    <w:rPr>
                      <w:szCs w:val="24"/>
                    </w:rPr>
                    <w:t>7</w:t>
                  </w:r>
                </w:sdtContent>
              </w:sdt>
              <w:r>
                <w:rPr>
                  <w:szCs w:val="24"/>
                </w:rPr>
                <w:t>. Pakeičiu 59</w:t>
              </w:r>
              <w:r>
                <w:rPr>
                  <w:szCs w:val="24"/>
                  <w:lang w:eastAsia="lt-LT"/>
                </w:rPr>
                <w:t xml:space="preserve"> punktą </w:t>
              </w:r>
              <w:r>
                <w:rPr>
                  <w:bCs/>
                  <w:szCs w:val="24"/>
                </w:rPr>
                <w:t>ir jį išdėstau taip:</w:t>
              </w:r>
            </w:p>
            <w:sdt>
              <w:sdtPr>
                <w:alias w:val="citata"/>
                <w:tag w:val="part_8496b5e0e9fe4ac5a491b0d06ffb251d"/>
                <w:id w:val="-805692293"/>
                <w:lock w:val="sdtLocked"/>
              </w:sdtPr>
              <w:sdtEndPr/>
              <w:sdtContent>
                <w:sdt>
                  <w:sdtPr>
                    <w:alias w:val="59 p."/>
                    <w:tag w:val="part_d9c1d8af18664e71a6dfbff494097e3e"/>
                    <w:id w:val="-1810776320"/>
                    <w:lock w:val="sdtLocked"/>
                  </w:sdtPr>
                  <w:sdtEndPr/>
                  <w:sdtContent>
                    <w:p w14:paraId="175FB225" w14:textId="77777777" w:rsidR="006A6980" w:rsidRDefault="009B13AA">
                      <w:pPr>
                        <w:suppressAutoHyphens/>
                        <w:overflowPunct w:val="0"/>
                        <w:spacing w:line="360" w:lineRule="auto"/>
                        <w:ind w:firstLine="720"/>
                        <w:jc w:val="both"/>
                        <w:textAlignment w:val="center"/>
                        <w:rPr>
                          <w:bCs/>
                          <w:color w:val="000000"/>
                          <w:szCs w:val="24"/>
                        </w:rPr>
                      </w:pPr>
                      <w:r>
                        <w:rPr>
                          <w:color w:val="000000"/>
                          <w:szCs w:val="24"/>
                        </w:rPr>
                        <w:t>„</w:t>
                      </w:r>
                      <w:sdt>
                        <w:sdtPr>
                          <w:alias w:val="Numeris"/>
                          <w:tag w:val="nr_d9c1d8af18664e71a6dfbff494097e3e"/>
                          <w:id w:val="1772126066"/>
                          <w:lock w:val="sdtLocked"/>
                        </w:sdtPr>
                        <w:sdtEndPr/>
                        <w:sdtContent>
                          <w:r>
                            <w:rPr>
                              <w:color w:val="000000"/>
                              <w:szCs w:val="24"/>
                            </w:rPr>
                            <w:t>59</w:t>
                          </w:r>
                        </w:sdtContent>
                      </w:sdt>
                      <w:r>
                        <w:rPr>
                          <w:color w:val="000000"/>
                          <w:szCs w:val="24"/>
                        </w:rPr>
                        <w:t>. Parama skiriama nepažeidžiant nereikšmingos (</w:t>
                      </w:r>
                      <w:r>
                        <w:rPr>
                          <w:i/>
                          <w:iCs/>
                          <w:color w:val="000000"/>
                          <w:szCs w:val="24"/>
                        </w:rPr>
                        <w:t xml:space="preserve">de </w:t>
                      </w:r>
                      <w:proofErr w:type="spellStart"/>
                      <w:r>
                        <w:rPr>
                          <w:i/>
                          <w:iCs/>
                          <w:color w:val="000000"/>
                          <w:szCs w:val="24"/>
                        </w:rPr>
                        <w:t>minimis</w:t>
                      </w:r>
                      <w:proofErr w:type="spellEnd"/>
                      <w:r>
                        <w:rPr>
                          <w:i/>
                          <w:iCs/>
                          <w:color w:val="000000"/>
                          <w:szCs w:val="24"/>
                        </w:rPr>
                        <w:t>)</w:t>
                      </w:r>
                      <w:r>
                        <w:rPr>
                          <w:color w:val="000000"/>
                          <w:szCs w:val="24"/>
                        </w:rPr>
                        <w:t xml:space="preserve"> pagalbos reikalavimų, vadovaujantis Komisijos reglamentu (ES) Nr. 1407/2013 (taikoma kasmetinėms išmokoms, už 2023 (ir ankstesnius) metus, </w:t>
                      </w:r>
                      <w:r>
                        <w:rPr>
                          <w:szCs w:val="24"/>
                        </w:rPr>
                        <w:t>dėl kurių sprendimai išmokėti išmoką priimami iki 2024 m. birželio 30 d.</w:t>
                      </w:r>
                      <w:r>
                        <w:rPr>
                          <w:color w:val="000000"/>
                          <w:szCs w:val="24"/>
                        </w:rPr>
                        <w:t xml:space="preserve">) arba </w:t>
                      </w:r>
                      <w:r>
                        <w:rPr>
                          <w:szCs w:val="24"/>
                          <w:lang w:eastAsia="lt-LT"/>
                        </w:rPr>
                        <w:t>Komisijos reglamentu (ES) 2023/2831 (</w:t>
                      </w:r>
                      <w:r>
                        <w:rPr>
                          <w:szCs w:val="24"/>
                          <w:lang w:eastAsia="lt-LT"/>
                        </w:rPr>
                        <w:t xml:space="preserve">taikoma nuo 2024 m. teikiamoms paraiškoms, dėl kurių sprendimai skirti paramą priimami nuo 2024 m. sausio 1 d., ir kasmetinėms išmokoms, mokamoms už </w:t>
                      </w:r>
                      <w:r>
                        <w:rPr>
                          <w:szCs w:val="24"/>
                        </w:rPr>
                        <w:t>2024 (ir vėlesnius) metus, dėl kurių išmokėjimo sprendimai priimami nuo 2024 m. liepos 1 d.)</w:t>
                      </w:r>
                      <w:r>
                        <w:rPr>
                          <w:color w:val="000000"/>
                          <w:szCs w:val="24"/>
                        </w:rPr>
                        <w:t>. Pagal Komisij</w:t>
                      </w:r>
                      <w:r>
                        <w:rPr>
                          <w:color w:val="000000"/>
                          <w:szCs w:val="24"/>
                        </w:rPr>
                        <w:t>os reglamento (ES) Nr. 1407/2013 3 straipsnio 2 dalies nuostatas, b</w:t>
                      </w:r>
                      <w:r>
                        <w:rPr>
                          <w:bCs/>
                          <w:color w:val="000000"/>
                          <w:szCs w:val="24"/>
                        </w:rPr>
                        <w:t xml:space="preserve">endra pagalbos suma, skiriama vienai įmonei, negali viršyti </w:t>
                      </w:r>
                      <w:r>
                        <w:rPr>
                          <w:color w:val="000000"/>
                          <w:szCs w:val="24"/>
                        </w:rPr>
                        <w:t xml:space="preserve">200 000 </w:t>
                      </w:r>
                      <w:proofErr w:type="spellStart"/>
                      <w:r>
                        <w:rPr>
                          <w:color w:val="000000"/>
                          <w:szCs w:val="24"/>
                        </w:rPr>
                        <w:t>Eur</w:t>
                      </w:r>
                      <w:proofErr w:type="spellEnd"/>
                      <w:r>
                        <w:rPr>
                          <w:color w:val="000000"/>
                          <w:szCs w:val="24"/>
                        </w:rPr>
                        <w:t xml:space="preserve"> (du šimtai tūkstančių eurų)</w:t>
                      </w:r>
                      <w:r>
                        <w:rPr>
                          <w:bCs/>
                          <w:color w:val="000000"/>
                          <w:szCs w:val="24"/>
                        </w:rPr>
                        <w:t xml:space="preserve"> per bet kurį trejų finansinių metų laikotarpį. Pagal </w:t>
                      </w:r>
                      <w:r>
                        <w:rPr>
                          <w:bCs/>
                          <w:szCs w:val="24"/>
                          <w:lang w:eastAsia="lt-LT"/>
                        </w:rPr>
                        <w:t xml:space="preserve">Komisijos reglamento (ES) 2023/2831 </w:t>
                      </w:r>
                      <w:r>
                        <w:rPr>
                          <w:bCs/>
                          <w:szCs w:val="24"/>
                          <w:lang w:eastAsia="lt-LT"/>
                        </w:rPr>
                        <w:t>3 straipsnio 2 dalies nuostatas, b</w:t>
                      </w:r>
                      <w:r>
                        <w:rPr>
                          <w:bCs/>
                          <w:color w:val="000000"/>
                          <w:szCs w:val="24"/>
                        </w:rPr>
                        <w:t xml:space="preserve">endra pagalbos suma, skiriama vienai įmonei </w:t>
                      </w:r>
                      <w:r>
                        <w:rPr>
                          <w:color w:val="000000"/>
                          <w:szCs w:val="24"/>
                        </w:rPr>
                        <w:t>(įskaitant ir su šiuo subjektu reglamento (ES) 2023/2831 2 straipsnio 2 dalyje nurodytais ryšiais susijusius ūkio subjektus)</w:t>
                      </w:r>
                      <w:r>
                        <w:rPr>
                          <w:bCs/>
                          <w:color w:val="000000"/>
                          <w:szCs w:val="24"/>
                        </w:rPr>
                        <w:t xml:space="preserve">, negali viršyti 300 000 </w:t>
                      </w:r>
                      <w:proofErr w:type="spellStart"/>
                      <w:r>
                        <w:rPr>
                          <w:bCs/>
                          <w:color w:val="000000"/>
                          <w:szCs w:val="24"/>
                        </w:rPr>
                        <w:t>Eur</w:t>
                      </w:r>
                      <w:proofErr w:type="spellEnd"/>
                      <w:r>
                        <w:rPr>
                          <w:bCs/>
                          <w:color w:val="000000"/>
                          <w:szCs w:val="24"/>
                        </w:rPr>
                        <w:t xml:space="preserve"> (trys šimtai tūkstančių e</w:t>
                      </w:r>
                      <w:r>
                        <w:rPr>
                          <w:bCs/>
                          <w:color w:val="000000"/>
                          <w:szCs w:val="24"/>
                        </w:rPr>
                        <w:t xml:space="preserve">urų) per </w:t>
                      </w:r>
                      <w:r>
                        <w:rPr>
                          <w:bCs/>
                          <w:szCs w:val="24"/>
                          <w:lang w:eastAsia="lt-LT"/>
                        </w:rPr>
                        <w:t>bet kurį</w:t>
                      </w:r>
                      <w:r>
                        <w:rPr>
                          <w:bCs/>
                          <w:color w:val="000000"/>
                          <w:szCs w:val="24"/>
                        </w:rPr>
                        <w:t xml:space="preserve"> trejų metų laikotarpį. </w:t>
                      </w:r>
                    </w:p>
                    <w:p w14:paraId="4D41E7A5" w14:textId="77777777" w:rsidR="006A6980" w:rsidRDefault="009B13AA">
                      <w:pPr>
                        <w:suppressAutoHyphens/>
                        <w:overflowPunct w:val="0"/>
                        <w:spacing w:line="360" w:lineRule="auto"/>
                        <w:ind w:firstLine="720"/>
                        <w:jc w:val="both"/>
                        <w:textAlignment w:val="center"/>
                        <w:rPr>
                          <w:color w:val="000000"/>
                          <w:szCs w:val="24"/>
                        </w:rPr>
                      </w:pPr>
                      <w:r>
                        <w:rPr>
                          <w:szCs w:val="24"/>
                          <w:lang w:eastAsia="lt-LT"/>
                        </w:rPr>
                        <w:t xml:space="preserve">Agentūra patikrina informaciją, ar ūkio subjektui (įskaitant su šiuo ūkio subjektu </w:t>
                      </w:r>
                      <w:r>
                        <w:rPr>
                          <w:color w:val="000000"/>
                          <w:szCs w:val="24"/>
                        </w:rPr>
                        <w:t xml:space="preserve">Komisijos reglamento (ES) Nr. 1407/2013 2 straipsnio 2 dalyje </w:t>
                      </w:r>
                      <w:r>
                        <w:rPr>
                          <w:szCs w:val="24"/>
                          <w:lang w:eastAsia="lt-LT"/>
                        </w:rPr>
                        <w:t>arba Komisijos reglamento (ES) 2023/2831 2 straipsnio 2 dalyje nurody</w:t>
                      </w:r>
                      <w:r>
                        <w:rPr>
                          <w:szCs w:val="24"/>
                          <w:lang w:eastAsia="lt-LT"/>
                        </w:rPr>
                        <w:t>tais ryšiais susijusius ūkio subjektus) pagal Taisykles suteikus paramą nebus viršyta nustatyta nereikšmingos (</w:t>
                      </w:r>
                      <w:r>
                        <w:rPr>
                          <w:i/>
                          <w:iCs/>
                          <w:szCs w:val="24"/>
                          <w:lang w:eastAsia="lt-LT"/>
                        </w:rPr>
                        <w:t xml:space="preserve">de </w:t>
                      </w:r>
                      <w:proofErr w:type="spellStart"/>
                      <w:r>
                        <w:rPr>
                          <w:i/>
                          <w:iCs/>
                          <w:szCs w:val="24"/>
                          <w:lang w:eastAsia="lt-LT"/>
                        </w:rPr>
                        <w:t>minimis</w:t>
                      </w:r>
                      <w:proofErr w:type="spellEnd"/>
                      <w:r>
                        <w:rPr>
                          <w:szCs w:val="24"/>
                          <w:lang w:eastAsia="lt-LT"/>
                        </w:rPr>
                        <w:t>) pagalbos riba, ir Suteiktos valstybės pagalbos ir nereikšmingos (</w:t>
                      </w:r>
                      <w:r>
                        <w:rPr>
                          <w:i/>
                          <w:iCs/>
                          <w:szCs w:val="24"/>
                          <w:lang w:eastAsia="lt-LT"/>
                        </w:rPr>
                        <w:t xml:space="preserve">de </w:t>
                      </w:r>
                      <w:proofErr w:type="spellStart"/>
                      <w:r>
                        <w:rPr>
                          <w:i/>
                          <w:iCs/>
                          <w:szCs w:val="24"/>
                          <w:lang w:eastAsia="lt-LT"/>
                        </w:rPr>
                        <w:t>minimis</w:t>
                      </w:r>
                      <w:proofErr w:type="spellEnd"/>
                      <w:r>
                        <w:rPr>
                          <w:szCs w:val="24"/>
                          <w:lang w:eastAsia="lt-LT"/>
                        </w:rPr>
                        <w:t>) pagalbos registrui pateikia duomenis apie suteiktą param</w:t>
                      </w:r>
                      <w:r>
                        <w:rPr>
                          <w:szCs w:val="24"/>
                          <w:lang w:eastAsia="lt-LT"/>
                        </w:rPr>
                        <w:t xml:space="preserve">ą Administravimo taisyklių nustatyta tvarka. </w:t>
                      </w:r>
                      <w:r>
                        <w:rPr>
                          <w:color w:val="000000"/>
                          <w:szCs w:val="24"/>
                        </w:rPr>
                        <w:t>Jei pareiškėjui suteikus apskaičiuotą nereikšmingos (</w:t>
                      </w:r>
                      <w:r>
                        <w:rPr>
                          <w:i/>
                          <w:iCs/>
                          <w:color w:val="000000"/>
                          <w:szCs w:val="24"/>
                        </w:rPr>
                        <w:t xml:space="preserve">de </w:t>
                      </w:r>
                      <w:proofErr w:type="spellStart"/>
                      <w:r>
                        <w:rPr>
                          <w:i/>
                          <w:iCs/>
                          <w:color w:val="000000"/>
                          <w:szCs w:val="24"/>
                        </w:rPr>
                        <w:t>minimis</w:t>
                      </w:r>
                      <w:proofErr w:type="spellEnd"/>
                      <w:r>
                        <w:rPr>
                          <w:color w:val="000000"/>
                          <w:szCs w:val="24"/>
                        </w:rPr>
                        <w:t>) pagalbos sumą būtų viršyta šiame punkte nurodyta nereikšminga (</w:t>
                      </w:r>
                      <w:r>
                        <w:rPr>
                          <w:i/>
                          <w:iCs/>
                          <w:color w:val="000000"/>
                          <w:szCs w:val="24"/>
                        </w:rPr>
                        <w:t xml:space="preserve">de </w:t>
                      </w:r>
                      <w:proofErr w:type="spellStart"/>
                      <w:r>
                        <w:rPr>
                          <w:i/>
                          <w:iCs/>
                          <w:color w:val="000000"/>
                          <w:szCs w:val="24"/>
                        </w:rPr>
                        <w:t>minimis</w:t>
                      </w:r>
                      <w:proofErr w:type="spellEnd"/>
                      <w:r>
                        <w:rPr>
                          <w:color w:val="000000"/>
                          <w:szCs w:val="24"/>
                        </w:rPr>
                        <w:t>) pagalbos suma, priimant sprendimą dėl paramos suteikimo apskaičiuota pa</w:t>
                      </w:r>
                      <w:r>
                        <w:rPr>
                          <w:color w:val="000000"/>
                          <w:szCs w:val="24"/>
                        </w:rPr>
                        <w:t>ramos suma sumažinama tiek, kad pirmiau nurodyta riba nebūtų viršyta.“</w:t>
                      </w:r>
                    </w:p>
                  </w:sdtContent>
                </w:sdt>
              </w:sdtContent>
            </w:sdt>
          </w:sdtContent>
        </w:sdt>
        <w:sdt>
          <w:sdtPr>
            <w:alias w:val="8 p."/>
            <w:tag w:val="part_d4be48444a474f41bfa278af413e98ef"/>
            <w:id w:val="669457570"/>
            <w:lock w:val="sdtLocked"/>
          </w:sdtPr>
          <w:sdtEndPr/>
          <w:sdtContent>
            <w:p w14:paraId="7460733D" w14:textId="77777777" w:rsidR="006A6980" w:rsidRDefault="009B13AA">
              <w:pPr>
                <w:suppressAutoHyphens/>
                <w:overflowPunct w:val="0"/>
                <w:spacing w:line="360" w:lineRule="auto"/>
                <w:ind w:firstLine="720"/>
                <w:jc w:val="both"/>
                <w:textAlignment w:val="center"/>
                <w:rPr>
                  <w:spacing w:val="-3"/>
                  <w:szCs w:val="24"/>
                </w:rPr>
              </w:pPr>
              <w:sdt>
                <w:sdtPr>
                  <w:alias w:val="Numeris"/>
                  <w:tag w:val="nr_d4be48444a474f41bfa278af413e98ef"/>
                  <w:id w:val="-1146819184"/>
                  <w:lock w:val="sdtLocked"/>
                </w:sdtPr>
                <w:sdtEndPr/>
                <w:sdtContent>
                  <w:r>
                    <w:rPr>
                      <w:szCs w:val="24"/>
                    </w:rPr>
                    <w:t>8</w:t>
                  </w:r>
                </w:sdtContent>
              </w:sdt>
              <w:r>
                <w:rPr>
                  <w:szCs w:val="24"/>
                </w:rPr>
                <w:t xml:space="preserve">. Pakeičiu </w:t>
              </w:r>
              <w:r>
                <w:rPr>
                  <w:szCs w:val="24"/>
                  <w:lang w:eastAsia="lt-LT"/>
                </w:rPr>
                <w:t xml:space="preserve">69 punktą </w:t>
              </w:r>
              <w:r>
                <w:rPr>
                  <w:bCs/>
                  <w:szCs w:val="24"/>
                </w:rPr>
                <w:t>ir jį išdėstau taip:</w:t>
              </w:r>
            </w:p>
            <w:sdt>
              <w:sdtPr>
                <w:alias w:val="citata"/>
                <w:tag w:val="part_26c3dba9a12844f691e2817092df0c30"/>
                <w:id w:val="149494835"/>
                <w:lock w:val="sdtLocked"/>
              </w:sdtPr>
              <w:sdtEndPr/>
              <w:sdtContent>
                <w:sdt>
                  <w:sdtPr>
                    <w:alias w:val="69 p."/>
                    <w:tag w:val="part_8185a5f7801145fc91a5a8066812c553"/>
                    <w:id w:val="2109380384"/>
                    <w:lock w:val="sdtLocked"/>
                  </w:sdtPr>
                  <w:sdtEndPr/>
                  <w:sdtContent>
                    <w:p w14:paraId="3331E43F" w14:textId="77777777" w:rsidR="006A6980" w:rsidRDefault="009B13AA">
                      <w:pPr>
                        <w:overflowPunct w:val="0"/>
                        <w:spacing w:line="360" w:lineRule="auto"/>
                        <w:ind w:firstLine="720"/>
                        <w:jc w:val="both"/>
                        <w:textAlignment w:val="baseline"/>
                        <w:rPr>
                          <w:szCs w:val="24"/>
                        </w:rPr>
                      </w:pPr>
                      <w:r>
                        <w:rPr>
                          <w:szCs w:val="24"/>
                        </w:rPr>
                        <w:t>„</w:t>
                      </w:r>
                      <w:sdt>
                        <w:sdtPr>
                          <w:alias w:val="Numeris"/>
                          <w:tag w:val="nr_8185a5f7801145fc91a5a8066812c553"/>
                          <w:id w:val="726733824"/>
                          <w:lock w:val="sdtLocked"/>
                        </w:sdtPr>
                        <w:sdtEndPr/>
                        <w:sdtContent>
                          <w:r>
                            <w:rPr>
                              <w:szCs w:val="24"/>
                            </w:rPr>
                            <w:t>69</w:t>
                          </w:r>
                        </w:sdtContent>
                      </w:sdt>
                      <w:r>
                        <w:rPr>
                          <w:szCs w:val="24"/>
                        </w:rPr>
                        <w:t>. Jei pareiškėjas po paramos paraiškos pateikimo per du artimiausius miško želdinimo sezonus (rudens sezoną iki einamųjų metų lap</w:t>
                      </w:r>
                      <w:r>
                        <w:rPr>
                          <w:szCs w:val="24"/>
                        </w:rPr>
                        <w:t xml:space="preserve">kričio 1 d., pavasario sezoną iki einamųjų metų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w:t>
                      </w:r>
                      <w:r>
                        <w:rPr>
                          <w:szCs w:val="24"/>
                        </w:rPr>
                        <w:t xml:space="preserve"> medžių įsigijimo dokumentų (jei pareiškėjas / paramos gavėjas miško sodmenų nepirko, privalo pateikti jų krovinio važtaraštį ar perdavimo–priėmimo aktą), parama neteikiama (paramos paraiška atmetama).“</w:t>
                      </w:r>
                    </w:p>
                  </w:sdtContent>
                </w:sdt>
              </w:sdtContent>
            </w:sdt>
          </w:sdtContent>
        </w:sdt>
        <w:sdt>
          <w:sdtPr>
            <w:alias w:val="9 p."/>
            <w:tag w:val="part_f27be010da6045ac867ced00f0866df3"/>
            <w:id w:val="1105697247"/>
            <w:lock w:val="sdtLocked"/>
          </w:sdtPr>
          <w:sdtEndPr/>
          <w:sdtContent>
            <w:p w14:paraId="765CB927" w14:textId="77777777" w:rsidR="006A6980" w:rsidRDefault="009B13AA">
              <w:pPr>
                <w:suppressAutoHyphens/>
                <w:overflowPunct w:val="0"/>
                <w:spacing w:line="360" w:lineRule="auto"/>
                <w:ind w:firstLine="720"/>
                <w:jc w:val="both"/>
                <w:textAlignment w:val="center"/>
                <w:rPr>
                  <w:spacing w:val="-3"/>
                  <w:szCs w:val="24"/>
                </w:rPr>
              </w:pPr>
              <w:sdt>
                <w:sdtPr>
                  <w:alias w:val="Numeris"/>
                  <w:tag w:val="nr_f27be010da6045ac867ced00f0866df3"/>
                  <w:id w:val="-1064481593"/>
                  <w:lock w:val="sdtLocked"/>
                </w:sdtPr>
                <w:sdtEndPr/>
                <w:sdtContent>
                  <w:r>
                    <w:rPr>
                      <w:szCs w:val="24"/>
                    </w:rPr>
                    <w:t>9</w:t>
                  </w:r>
                </w:sdtContent>
              </w:sdt>
              <w:r>
                <w:rPr>
                  <w:szCs w:val="24"/>
                </w:rPr>
                <w:t xml:space="preserve">. Pakeičiu </w:t>
              </w:r>
              <w:r>
                <w:rPr>
                  <w:szCs w:val="24"/>
                  <w:lang w:eastAsia="lt-LT"/>
                </w:rPr>
                <w:t xml:space="preserve">70.1 papunktį </w:t>
              </w:r>
              <w:r>
                <w:rPr>
                  <w:bCs/>
                  <w:szCs w:val="24"/>
                </w:rPr>
                <w:t>ir jį išdėstau taip</w:t>
              </w:r>
              <w:r>
                <w:rPr>
                  <w:bCs/>
                  <w:szCs w:val="24"/>
                </w:rPr>
                <w:t>:</w:t>
              </w:r>
            </w:p>
            <w:sdt>
              <w:sdtPr>
                <w:alias w:val="citata"/>
                <w:tag w:val="part_3f2d37113b1c4ed4ac61201fd6becd43"/>
                <w:id w:val="553047406"/>
                <w:lock w:val="sdtLocked"/>
              </w:sdtPr>
              <w:sdtEndPr/>
              <w:sdtContent>
                <w:sdt>
                  <w:sdtPr>
                    <w:alias w:val="70.1 pp."/>
                    <w:tag w:val="part_a65d6513f6594023a640fb96d871812c"/>
                    <w:id w:val="-638028289"/>
                    <w:lock w:val="sdtLocked"/>
                  </w:sdtPr>
                  <w:sdtEndPr/>
                  <w:sdtContent>
                    <w:p w14:paraId="5E37F491" w14:textId="77777777" w:rsidR="006A6980" w:rsidRDefault="009B13AA">
                      <w:pPr>
                        <w:suppressAutoHyphens/>
                        <w:overflowPunct w:val="0"/>
                        <w:spacing w:line="360" w:lineRule="auto"/>
                        <w:ind w:firstLine="720"/>
                        <w:jc w:val="both"/>
                        <w:textAlignment w:val="center"/>
                        <w:rPr>
                          <w:color w:val="000000"/>
                          <w:szCs w:val="24"/>
                        </w:rPr>
                      </w:pPr>
                      <w:r>
                        <w:rPr>
                          <w:color w:val="000000"/>
                          <w:szCs w:val="24"/>
                        </w:rPr>
                        <w:t>„</w:t>
                      </w:r>
                      <w:sdt>
                        <w:sdtPr>
                          <w:alias w:val="Numeris"/>
                          <w:tag w:val="nr_a65d6513f6594023a640fb96d871812c"/>
                          <w:id w:val="-1322568887"/>
                          <w:lock w:val="sdtLocked"/>
                        </w:sdtPr>
                        <w:sdtEndPr/>
                        <w:sdtContent>
                          <w:r>
                            <w:rPr>
                              <w:color w:val="000000"/>
                              <w:szCs w:val="24"/>
                            </w:rPr>
                            <w:t>70.1</w:t>
                          </w:r>
                        </w:sdtContent>
                      </w:sdt>
                      <w:r>
                        <w:rPr>
                          <w:color w:val="000000"/>
                          <w:szCs w:val="24"/>
                        </w:rPr>
                        <w:t xml:space="preserve">. miško želdinių ar </w:t>
                      </w:r>
                      <w:proofErr w:type="spellStart"/>
                      <w:r>
                        <w:rPr>
                          <w:color w:val="000000"/>
                          <w:szCs w:val="24"/>
                        </w:rPr>
                        <w:t>žėlinių</w:t>
                      </w:r>
                      <w:proofErr w:type="spellEnd"/>
                      <w:r>
                        <w:rPr>
                          <w:color w:val="000000"/>
                          <w:szCs w:val="24"/>
                        </w:rPr>
                        <w:t xml:space="preserve">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w:t>
                      </w:r>
                      <w:proofErr w:type="spellStart"/>
                      <w:r>
                        <w:rPr>
                          <w:color w:val="000000"/>
                        </w:rPr>
                        <w:t>žėlinių</w:t>
                      </w:r>
                      <w:proofErr w:type="spellEnd"/>
                      <w:r>
                        <w:rPr>
                          <w:color w:val="000000"/>
                        </w:rPr>
                        <w:t xml:space="preserve"> projekto vykdymo </w:t>
                      </w:r>
                      <w:r>
                        <w:rPr>
                          <w:bCs/>
                          <w:color w:val="000000"/>
                        </w:rPr>
                        <w:t xml:space="preserve">metais. </w:t>
                      </w:r>
                      <w:r>
                        <w:rPr>
                          <w:szCs w:val="24"/>
                        </w:rPr>
                        <w:t>Ž</w:t>
                      </w:r>
                      <w:r>
                        <w:rPr>
                          <w:szCs w:val="24"/>
                          <w:lang w:eastAsia="lt-LT"/>
                        </w:rPr>
                        <w:t xml:space="preserve">eldinių ir (arba) </w:t>
                      </w:r>
                      <w:proofErr w:type="spellStart"/>
                      <w:r>
                        <w:rPr>
                          <w:szCs w:val="24"/>
                          <w:lang w:eastAsia="lt-LT"/>
                        </w:rPr>
                        <w:t>žėlinių</w:t>
                      </w:r>
                      <w:proofErr w:type="spellEnd"/>
                      <w:r>
                        <w:rPr>
                          <w:szCs w:val="24"/>
                          <w:lang w:eastAsia="lt-LT"/>
                        </w:rPr>
                        <w:t xml:space="preserve"> tankis penktaisiais</w:t>
                      </w:r>
                      <w:r>
                        <w:rPr>
                          <w:bdr w:val="none" w:sz="0" w:space="0" w:color="auto" w:frame="1"/>
                        </w:rPr>
                        <w:t>–šeštaisiais</w:t>
                      </w:r>
                      <w:r>
                        <w:rPr>
                          <w:szCs w:val="24"/>
                          <w:lang w:eastAsia="lt-LT"/>
                        </w:rPr>
                        <w:t xml:space="preserve"> metais vertinamas vadovaujantis želdinių ir </w:t>
                      </w:r>
                      <w:proofErr w:type="spellStart"/>
                      <w:r>
                        <w:rPr>
                          <w:szCs w:val="24"/>
                          <w:lang w:eastAsia="lt-LT"/>
                        </w:rPr>
                        <w:t>žėlinių</w:t>
                      </w:r>
                      <w:proofErr w:type="spellEnd"/>
                      <w:r>
                        <w:rPr>
                          <w:szCs w:val="24"/>
                          <w:lang w:eastAsia="lt-LT"/>
                        </w:rPr>
                        <w:t xml:space="preserve"> tankio reikalavimais septintaisiais metais</w:t>
                      </w:r>
                      <w:r>
                        <w:rPr>
                          <w:color w:val="000000"/>
                          <w:szCs w:val="24"/>
                        </w:rPr>
                        <w:t>;“.</w:t>
                      </w:r>
                    </w:p>
                  </w:sdtContent>
                </w:sdt>
              </w:sdtContent>
            </w:sdt>
          </w:sdtContent>
        </w:sdt>
        <w:sdt>
          <w:sdtPr>
            <w:alias w:val="10 p."/>
            <w:tag w:val="part_9cb5d75735f04d61a355353450e3dcd2"/>
            <w:id w:val="-1637716473"/>
            <w:lock w:val="sdtLocked"/>
          </w:sdtPr>
          <w:sdtEndPr/>
          <w:sdtContent>
            <w:p w14:paraId="23AE51FE" w14:textId="77777777" w:rsidR="006A6980" w:rsidRDefault="009B13AA">
              <w:pPr>
                <w:suppressAutoHyphens/>
                <w:overflowPunct w:val="0"/>
                <w:spacing w:line="360" w:lineRule="auto"/>
                <w:ind w:firstLine="720"/>
                <w:jc w:val="both"/>
                <w:textAlignment w:val="center"/>
                <w:rPr>
                  <w:spacing w:val="-3"/>
                  <w:szCs w:val="24"/>
                </w:rPr>
              </w:pPr>
              <w:sdt>
                <w:sdtPr>
                  <w:alias w:val="Numeris"/>
                  <w:tag w:val="nr_9cb5d75735f04d61a355353450e3dcd2"/>
                  <w:id w:val="1537166297"/>
                  <w:lock w:val="sdtLocked"/>
                </w:sdtPr>
                <w:sdtEndPr/>
                <w:sdtContent>
                  <w:r>
                    <w:rPr>
                      <w:szCs w:val="24"/>
                    </w:rPr>
                    <w:t>10</w:t>
                  </w:r>
                </w:sdtContent>
              </w:sdt>
              <w:r>
                <w:rPr>
                  <w:szCs w:val="24"/>
                </w:rPr>
                <w:t xml:space="preserve">. Pakeičiu </w:t>
              </w:r>
              <w:r>
                <w:rPr>
                  <w:szCs w:val="24"/>
                  <w:lang w:eastAsia="lt-LT"/>
                </w:rPr>
                <w:t xml:space="preserve">72.6 papunktį </w:t>
              </w:r>
              <w:r>
                <w:rPr>
                  <w:bCs/>
                  <w:szCs w:val="24"/>
                </w:rPr>
                <w:t>ir jį išdėstau taip:</w:t>
              </w:r>
            </w:p>
            <w:sdt>
              <w:sdtPr>
                <w:alias w:val="citata"/>
                <w:tag w:val="part_8d38ce080dbc4bc1a528e984353fa26d"/>
                <w:id w:val="2144079235"/>
                <w:lock w:val="sdtLocked"/>
              </w:sdtPr>
              <w:sdtEndPr/>
              <w:sdtContent>
                <w:sdt>
                  <w:sdtPr>
                    <w:alias w:val="72.6 pp."/>
                    <w:tag w:val="part_0f9555f2027b45caa24b308410b637b7"/>
                    <w:id w:val="653035885"/>
                    <w:lock w:val="sdtLocked"/>
                  </w:sdtPr>
                  <w:sdtEndPr/>
                  <w:sdtContent>
                    <w:p w14:paraId="718C45A7" w14:textId="77777777" w:rsidR="006A6980" w:rsidRDefault="009B13AA">
                      <w:pPr>
                        <w:suppressAutoHyphens/>
                        <w:overflowPunct w:val="0"/>
                        <w:spacing w:line="360" w:lineRule="auto"/>
                        <w:ind w:firstLine="720"/>
                        <w:jc w:val="both"/>
                        <w:textAlignment w:val="center"/>
                        <w:rPr>
                          <w:spacing w:val="-3"/>
                          <w:szCs w:val="24"/>
                        </w:rPr>
                      </w:pPr>
                      <w:r>
                        <w:rPr>
                          <w:szCs w:val="24"/>
                        </w:rPr>
                        <w:t>„</w:t>
                      </w:r>
                      <w:sdt>
                        <w:sdtPr>
                          <w:alias w:val="Numeris"/>
                          <w:tag w:val="nr_0f9555f2027b45caa24b308410b637b7"/>
                          <w:id w:val="171689137"/>
                          <w:lock w:val="sdtLocked"/>
                        </w:sdtPr>
                        <w:sdtEndPr/>
                        <w:sdtContent>
                          <w:r>
                            <w:rPr>
                              <w:szCs w:val="24"/>
                            </w:rPr>
                            <w:t>72.6</w:t>
                          </w:r>
                        </w:sdtContent>
                      </w:sdt>
                      <w:r>
                        <w:rPr>
                          <w:szCs w:val="24"/>
                        </w:rPr>
                        <w:t>.</w:t>
                      </w:r>
                      <w:r>
                        <w:rPr>
                          <w:spacing w:val="-3"/>
                          <w:szCs w:val="24"/>
                        </w:rPr>
                        <w:t xml:space="preserve"> VMT miško želdinimo darbų kokybės vertinimo metu nustačius, kad bent du iš miško želdinimo d</w:t>
                      </w:r>
                      <w:r>
                        <w:rPr>
                          <w:spacing w:val="-3"/>
                          <w:szCs w:val="24"/>
                        </w:rPr>
                        <w:t>arbų (sodmenų kokybė, pasodinimo kokybė, želdinių tankis) įvertinti blogai, miško įveisimo išmoka mažinama 25 proc. Jei ir sodmenų, ir pasodinimo kokybė įvertinama blogai – miško įveisimo išmoka mažinama 50 proc. Kai miško želdinimo darbų kokybės vertinima</w:t>
                      </w:r>
                      <w:r>
                        <w:rPr>
                          <w:spacing w:val="-3"/>
                          <w:szCs w:val="24"/>
                        </w:rPr>
                        <w:t xml:space="preserve">s atliekamas atsodintuose želdiniuose, sankcija taikoma </w:t>
                      </w:r>
                      <w:r>
                        <w:rPr>
                          <w:szCs w:val="24"/>
                          <w:lang w:eastAsia="lt-LT"/>
                        </w:rPr>
                        <w:t>už atsodinto ploto dalį</w:t>
                      </w:r>
                      <w:r>
                        <w:rPr>
                          <w:spacing w:val="-3"/>
                          <w:szCs w:val="24"/>
                        </w:rPr>
                        <w:t>;“.</w:t>
                      </w:r>
                    </w:p>
                  </w:sdtContent>
                </w:sdt>
              </w:sdtContent>
            </w:sdt>
          </w:sdtContent>
        </w:sdt>
        <w:sdt>
          <w:sdtPr>
            <w:alias w:val="11 p."/>
            <w:tag w:val="part_1ee08d791f42405ea28c09dc2cc1c326"/>
            <w:id w:val="-1798906316"/>
            <w:lock w:val="sdtLocked"/>
          </w:sdtPr>
          <w:sdtEndPr/>
          <w:sdtContent>
            <w:p w14:paraId="2D590357" w14:textId="77777777" w:rsidR="006A6980" w:rsidRDefault="009B13AA">
              <w:pPr>
                <w:suppressAutoHyphens/>
                <w:overflowPunct w:val="0"/>
                <w:spacing w:line="360" w:lineRule="auto"/>
                <w:ind w:firstLine="720"/>
                <w:jc w:val="both"/>
                <w:textAlignment w:val="center"/>
                <w:rPr>
                  <w:spacing w:val="-3"/>
                  <w:szCs w:val="24"/>
                </w:rPr>
              </w:pPr>
              <w:sdt>
                <w:sdtPr>
                  <w:alias w:val="Numeris"/>
                  <w:tag w:val="nr_1ee08d791f42405ea28c09dc2cc1c326"/>
                  <w:id w:val="1315830677"/>
                  <w:lock w:val="sdtLocked"/>
                </w:sdtPr>
                <w:sdtEndPr/>
                <w:sdtContent>
                  <w:r>
                    <w:rPr>
                      <w:szCs w:val="24"/>
                    </w:rPr>
                    <w:t>11</w:t>
                  </w:r>
                </w:sdtContent>
              </w:sdt>
              <w:r>
                <w:rPr>
                  <w:szCs w:val="24"/>
                </w:rPr>
                <w:t xml:space="preserve">. Pakeičiu </w:t>
              </w:r>
              <w:r>
                <w:rPr>
                  <w:color w:val="000000"/>
                  <w:szCs w:val="24"/>
                </w:rPr>
                <w:t>72.7.3</w:t>
              </w:r>
              <w:r>
                <w:rPr>
                  <w:szCs w:val="24"/>
                  <w:lang w:eastAsia="lt-LT"/>
                </w:rPr>
                <w:t xml:space="preserve"> papunktį </w:t>
              </w:r>
              <w:r>
                <w:rPr>
                  <w:bCs/>
                  <w:szCs w:val="24"/>
                </w:rPr>
                <w:t>ir jį išdėstau taip:</w:t>
              </w:r>
            </w:p>
            <w:sdt>
              <w:sdtPr>
                <w:alias w:val="citata"/>
                <w:tag w:val="part_72240602bfd847f59e178799e1a29c5b"/>
                <w:id w:val="-781181291"/>
                <w:lock w:val="sdtLocked"/>
              </w:sdtPr>
              <w:sdtEndPr/>
              <w:sdtContent>
                <w:sdt>
                  <w:sdtPr>
                    <w:alias w:val="72.7.3 pp."/>
                    <w:tag w:val="part_1f76fded2a49490b8f73da993be5b676"/>
                    <w:id w:val="465161618"/>
                    <w:lock w:val="sdtLocked"/>
                  </w:sdtPr>
                  <w:sdtEndPr/>
                  <w:sdtContent>
                    <w:p w14:paraId="4AE1FB32" w14:textId="77777777" w:rsidR="006A6980" w:rsidRDefault="009B13AA">
                      <w:pPr>
                        <w:suppressAutoHyphens/>
                        <w:overflowPunct w:val="0"/>
                        <w:spacing w:line="360" w:lineRule="auto"/>
                        <w:ind w:firstLine="720"/>
                        <w:jc w:val="both"/>
                        <w:textAlignment w:val="center"/>
                        <w:rPr>
                          <w:szCs w:val="24"/>
                        </w:rPr>
                      </w:pPr>
                      <w:r>
                        <w:rPr>
                          <w:color w:val="000000"/>
                          <w:szCs w:val="24"/>
                        </w:rPr>
                        <w:t>„</w:t>
                      </w:r>
                      <w:sdt>
                        <w:sdtPr>
                          <w:alias w:val="Numeris"/>
                          <w:tag w:val="nr_1f76fded2a49490b8f73da993be5b676"/>
                          <w:id w:val="42721456"/>
                          <w:lock w:val="sdtLocked"/>
                        </w:sdtPr>
                        <w:sdtEndPr/>
                        <w:sdtContent>
                          <w:r>
                            <w:rPr>
                              <w:color w:val="000000"/>
                              <w:szCs w:val="24"/>
                            </w:rPr>
                            <w:t>72.7.3</w:t>
                          </w:r>
                        </w:sdtContent>
                      </w:sdt>
                      <w:r>
                        <w:rPr>
                          <w:color w:val="000000"/>
                          <w:szCs w:val="24"/>
                        </w:rPr>
                        <w:t xml:space="preserve">. kai atlikus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apskaitą penktaisiais</w:t>
                      </w:r>
                      <w:r>
                        <w:rPr>
                          <w:bCs/>
                          <w:color w:val="000000"/>
                          <w:szCs w:val="24"/>
                        </w:rPr>
                        <w:t>–</w:t>
                      </w:r>
                      <w:r>
                        <w:rPr>
                          <w:bCs/>
                          <w:color w:val="000000"/>
                          <w:bdr w:val="none" w:sz="0" w:space="0" w:color="auto" w:frame="1"/>
                        </w:rPr>
                        <w:t>šeštaisiais metais arba jų</w:t>
                      </w:r>
                      <w:r>
                        <w:rPr>
                          <w:color w:val="000000"/>
                          <w:bdr w:val="none" w:sz="0" w:space="0" w:color="auto" w:frame="1"/>
                        </w:rPr>
                        <w:t xml:space="preserve"> </w:t>
                      </w:r>
                      <w:r>
                        <w:rPr>
                          <w:color w:val="000000"/>
                          <w:szCs w:val="24"/>
                        </w:rPr>
                        <w:t>kokybės vertinim</w:t>
                      </w:r>
                      <w:r>
                        <w:rPr>
                          <w:color w:val="000000"/>
                          <w:szCs w:val="24"/>
                        </w:rPr>
                        <w:t xml:space="preserve">ą projektuotų ar tikslinių medžių tankis įvertinamas „blogai“ arba nustatoma, kad miško želdiniai ir (arba) </w:t>
                      </w:r>
                      <w:proofErr w:type="spellStart"/>
                      <w:r>
                        <w:rPr>
                          <w:color w:val="000000"/>
                          <w:szCs w:val="24"/>
                        </w:rPr>
                        <w:t>žėliniai</w:t>
                      </w:r>
                      <w:proofErr w:type="spellEnd"/>
                      <w:r>
                        <w:rPr>
                          <w:color w:val="000000"/>
                          <w:szCs w:val="24"/>
                        </w:rPr>
                        <w:t xml:space="preserve"> žuvę </w:t>
                      </w:r>
                      <w:r>
                        <w:rPr>
                          <w:szCs w:val="24"/>
                        </w:rPr>
                        <w:t>(</w:t>
                      </w:r>
                      <w:r>
                        <w:rPr>
                          <w:szCs w:val="24"/>
                          <w:lang w:eastAsia="lt-LT"/>
                        </w:rPr>
                        <w:t xml:space="preserve">želdinių ir (arba) </w:t>
                      </w:r>
                      <w:proofErr w:type="spellStart"/>
                      <w:r>
                        <w:rPr>
                          <w:szCs w:val="24"/>
                          <w:lang w:eastAsia="lt-LT"/>
                        </w:rPr>
                        <w:t>žėlinių</w:t>
                      </w:r>
                      <w:proofErr w:type="spellEnd"/>
                      <w:r>
                        <w:rPr>
                          <w:szCs w:val="24"/>
                          <w:lang w:eastAsia="lt-LT"/>
                        </w:rPr>
                        <w:t xml:space="preserve"> tankis penktaisiais</w:t>
                      </w:r>
                      <w:r>
                        <w:rPr>
                          <w:bdr w:val="none" w:sz="0" w:space="0" w:color="auto" w:frame="1"/>
                        </w:rPr>
                        <w:t>–šeštaisiais</w:t>
                      </w:r>
                      <w:r>
                        <w:rPr>
                          <w:szCs w:val="24"/>
                          <w:lang w:eastAsia="lt-LT"/>
                        </w:rPr>
                        <w:t xml:space="preserve"> metais vertinamas vadovaujantis želdinių ir </w:t>
                      </w:r>
                      <w:proofErr w:type="spellStart"/>
                      <w:r>
                        <w:rPr>
                          <w:szCs w:val="24"/>
                          <w:lang w:eastAsia="lt-LT"/>
                        </w:rPr>
                        <w:t>žėlinių</w:t>
                      </w:r>
                      <w:proofErr w:type="spellEnd"/>
                      <w:r>
                        <w:rPr>
                          <w:szCs w:val="24"/>
                          <w:lang w:eastAsia="lt-LT"/>
                        </w:rPr>
                        <w:t xml:space="preserve"> tankio reikalavimais s</w:t>
                      </w:r>
                      <w:r>
                        <w:rPr>
                          <w:szCs w:val="24"/>
                          <w:lang w:eastAsia="lt-LT"/>
                        </w:rPr>
                        <w:t>eptintaisiais metais)</w:t>
                      </w:r>
                      <w:r>
                        <w:rPr>
                          <w:color w:val="000000"/>
                          <w:szCs w:val="24"/>
                        </w:rPr>
                        <w:t xml:space="preserve">, arba bent du iš vertinimo rodiklių įvertinami „blogai“ </w:t>
                      </w:r>
                      <w:r>
                        <w:rPr>
                          <w:color w:val="000000"/>
                          <w:bdr w:val="none" w:sz="0" w:space="0" w:color="auto" w:frame="1"/>
                        </w:rPr>
                        <w:t>(vertinant kokybę)</w:t>
                      </w:r>
                      <w:r>
                        <w:rPr>
                          <w:color w:val="000000"/>
                          <w:szCs w:val="24"/>
                        </w:rPr>
                        <w:t xml:space="preserve">, parama </w:t>
                      </w:r>
                      <w:r>
                        <w:rPr>
                          <w:bCs/>
                          <w:color w:val="000000"/>
                          <w:bdr w:val="none" w:sz="0" w:space="0" w:color="auto" w:frame="1"/>
                        </w:rPr>
                        <w:t xml:space="preserve">už ploto dalį, kurioje želdiniai ir (arba) </w:t>
                      </w:r>
                      <w:proofErr w:type="spellStart"/>
                      <w:r>
                        <w:rPr>
                          <w:bCs/>
                          <w:color w:val="000000"/>
                          <w:bdr w:val="none" w:sz="0" w:space="0" w:color="auto" w:frame="1"/>
                        </w:rPr>
                        <w:t>žėliniai</w:t>
                      </w:r>
                      <w:proofErr w:type="spellEnd"/>
                      <w:r>
                        <w:rPr>
                          <w:bCs/>
                          <w:color w:val="000000"/>
                          <w:bdr w:val="none" w:sz="0" w:space="0" w:color="auto" w:frame="1"/>
                        </w:rPr>
                        <w:t xml:space="preserve"> buvo įvertinti „blogai“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w:t>
                      </w:r>
                      <w:r>
                        <w:rPr>
                          <w:color w:val="000000"/>
                          <w:szCs w:val="24"/>
                        </w:rPr>
                        <w:t xml:space="preserve">po </w:t>
                      </w:r>
                      <w:r>
                        <w:rPr>
                          <w:bCs/>
                          <w:color w:val="000000"/>
                          <w:bdr w:val="none" w:sz="0" w:space="0" w:color="auto" w:frame="1"/>
                        </w:rPr>
                        <w:t>penktųjų</w:t>
                      </w:r>
                      <w:r>
                        <w:rPr>
                          <w:bCs/>
                          <w:color w:val="000000"/>
                          <w:szCs w:val="24"/>
                        </w:rPr>
                        <w:t>–</w:t>
                      </w:r>
                      <w:r>
                        <w:rPr>
                          <w:bCs/>
                          <w:color w:val="000000"/>
                          <w:bdr w:val="none" w:sz="0" w:space="0" w:color="auto" w:frame="1"/>
                        </w:rPr>
                        <w:t xml:space="preserve">šeštųjų metų želdinių ir (arba) </w:t>
                      </w:r>
                      <w:proofErr w:type="spellStart"/>
                      <w:r>
                        <w:rPr>
                          <w:bCs/>
                          <w:color w:val="000000"/>
                          <w:bdr w:val="none" w:sz="0" w:space="0" w:color="auto" w:frame="1"/>
                        </w:rPr>
                        <w:t>žėlinių</w:t>
                      </w:r>
                      <w:proofErr w:type="spellEnd"/>
                      <w:r>
                        <w:rPr>
                          <w:bCs/>
                          <w:color w:val="000000"/>
                          <w:bdr w:val="none" w:sz="0" w:space="0" w:color="auto" w:frame="1"/>
                        </w:rPr>
                        <w:t xml:space="preserve"> apskaitos arba</w:t>
                      </w:r>
                      <w:r>
                        <w:rPr>
                          <w:bCs/>
                          <w:color w:val="000000"/>
                          <w:szCs w:val="24"/>
                        </w:rPr>
                        <w:t xml:space="preserve"> </w:t>
                      </w:r>
                      <w:r>
                        <w:rPr>
                          <w:color w:val="000000"/>
                          <w:szCs w:val="24"/>
                        </w:rPr>
                        <w:t>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nustatyta tvarka turi būti patvirtintas (-i) VMT direktoriaus įgalioto asmens. Par</w:t>
                      </w:r>
                      <w:r>
                        <w:rPr>
                          <w:color w:val="000000"/>
                          <w:szCs w:val="24"/>
                        </w:rPr>
                        <w:t xml:space="preserve">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w:t>
                      </w:r>
                      <w:r>
                        <w:rPr>
                          <w:color w:val="000000"/>
                          <w:szCs w:val="24"/>
                          <w:lang w:eastAsia="lt-LT"/>
                        </w:rPr>
                        <w:t>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paramos suma sumažėja, anksčiau išmokėtą didesnę paramos dalį paramos gavėjas privalo sugrąžinti</w:t>
                      </w:r>
                      <w:r>
                        <w:rPr>
                          <w:szCs w:val="24"/>
                        </w:rPr>
                        <w:t>. Kai keičiasi atsodinamo miško rūšinė sudėtis ir paramos suma sumažėja, susigrąžinamos paramos suma apskaičiuojama pagal par</w:t>
                      </w:r>
                      <w:r>
                        <w:rPr>
                          <w:szCs w:val="24"/>
                        </w:rPr>
                        <w:t xml:space="preserve">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w:t>
                      </w:r>
                      <w:r>
                        <w:rPr>
                          <w:color w:val="000000"/>
                          <w:szCs w:val="24"/>
                        </w:rPr>
                        <w:t>ama.</w:t>
                      </w:r>
                      <w:r>
                        <w:rPr>
                          <w:b/>
                          <w:bCs/>
                          <w:color w:val="000000"/>
                          <w:szCs w:val="24"/>
                        </w:rPr>
                        <w:t xml:space="preserve"> </w:t>
                      </w:r>
                      <w:r>
                        <w:rPr>
                          <w:color w:val="000000"/>
                          <w:szCs w:val="24"/>
                        </w:rPr>
                        <w:t xml:space="preserve">Atlikus atsodintų želdinių ar </w:t>
                      </w:r>
                      <w:proofErr w:type="spellStart"/>
                      <w:r>
                        <w:rPr>
                          <w:color w:val="000000"/>
                          <w:szCs w:val="24"/>
                        </w:rPr>
                        <w:t>žėlinių</w:t>
                      </w:r>
                      <w:proofErr w:type="spellEnd"/>
                      <w:r>
                        <w:rPr>
                          <w:color w:val="000000"/>
                          <w:szCs w:val="24"/>
                        </w:rPr>
                        <w:t xml:space="preserve"> kokybės vertinimą ar kitą patikrinimą ir nustačius pažeidimų, už plotą ar jo dalį, kurioje šie pažeidimai nustatyti, bus taikomos Taisyklėse numatytos sankcijos;</w:t>
                      </w:r>
                      <w:r>
                        <w:t>“.</w:t>
                      </w:r>
                    </w:p>
                  </w:sdtContent>
                </w:sdt>
              </w:sdtContent>
            </w:sdt>
          </w:sdtContent>
        </w:sdt>
        <w:sdt>
          <w:sdtPr>
            <w:alias w:val="12 p."/>
            <w:tag w:val="part_a4be18428393420b99d979f2ee18b333"/>
            <w:id w:val="1018970016"/>
            <w:lock w:val="sdtLocked"/>
          </w:sdtPr>
          <w:sdtEndPr/>
          <w:sdtContent>
            <w:p w14:paraId="5AF67D49" w14:textId="77777777" w:rsidR="006A6980" w:rsidRDefault="009B13AA">
              <w:pPr>
                <w:suppressAutoHyphens/>
                <w:overflowPunct w:val="0"/>
                <w:spacing w:line="360" w:lineRule="auto"/>
                <w:ind w:firstLine="720"/>
                <w:jc w:val="both"/>
                <w:textAlignment w:val="center"/>
                <w:rPr>
                  <w:spacing w:val="-3"/>
                  <w:szCs w:val="24"/>
                </w:rPr>
              </w:pPr>
              <w:sdt>
                <w:sdtPr>
                  <w:alias w:val="Numeris"/>
                  <w:tag w:val="nr_a4be18428393420b99d979f2ee18b333"/>
                  <w:id w:val="-681039507"/>
                  <w:lock w:val="sdtLocked"/>
                </w:sdtPr>
                <w:sdtEndPr/>
                <w:sdtContent>
                  <w:r>
                    <w:rPr>
                      <w:szCs w:val="24"/>
                    </w:rPr>
                    <w:t>12</w:t>
                  </w:r>
                </w:sdtContent>
              </w:sdt>
              <w:r>
                <w:rPr>
                  <w:szCs w:val="24"/>
                </w:rPr>
                <w:t xml:space="preserve">. Pakeičiu </w:t>
              </w:r>
              <w:r>
                <w:rPr>
                  <w:color w:val="000000"/>
                  <w:szCs w:val="24"/>
                </w:rPr>
                <w:t>72.8.3</w:t>
              </w:r>
              <w:r>
                <w:rPr>
                  <w:szCs w:val="24"/>
                  <w:lang w:eastAsia="lt-LT"/>
                </w:rPr>
                <w:t xml:space="preserve"> papunktį </w:t>
              </w:r>
              <w:r>
                <w:rPr>
                  <w:bCs/>
                  <w:szCs w:val="24"/>
                </w:rPr>
                <w:t>ir jį išdėst</w:t>
              </w:r>
              <w:r>
                <w:rPr>
                  <w:bCs/>
                  <w:szCs w:val="24"/>
                </w:rPr>
                <w:t>au taip:</w:t>
              </w:r>
            </w:p>
            <w:sdt>
              <w:sdtPr>
                <w:alias w:val="citata"/>
                <w:tag w:val="part_04046314b6aa4c1d98890be82c8280de"/>
                <w:id w:val="-1534877938"/>
                <w:lock w:val="sdtLocked"/>
              </w:sdtPr>
              <w:sdtEndPr/>
              <w:sdtContent>
                <w:sdt>
                  <w:sdtPr>
                    <w:alias w:val="72.8.3 pp."/>
                    <w:tag w:val="part_c3bb413f27dc4290bdc77ebd0ccf9f13"/>
                    <w:id w:val="-1062247711"/>
                    <w:lock w:val="sdtLocked"/>
                  </w:sdtPr>
                  <w:sdtEndPr/>
                  <w:sdtContent>
                    <w:p w14:paraId="3D3151DB" w14:textId="77777777" w:rsidR="006A6980" w:rsidRDefault="009B13AA">
                      <w:pPr>
                        <w:overflowPunct w:val="0"/>
                        <w:spacing w:line="360" w:lineRule="auto"/>
                        <w:ind w:firstLine="720"/>
                        <w:jc w:val="both"/>
                        <w:textAlignment w:val="baseline"/>
                      </w:pPr>
                      <w:r>
                        <w:rPr>
                          <w:color w:val="000000"/>
                          <w:szCs w:val="24"/>
                        </w:rPr>
                        <w:t>„</w:t>
                      </w:r>
                      <w:sdt>
                        <w:sdtPr>
                          <w:alias w:val="Numeris"/>
                          <w:tag w:val="nr_c3bb413f27dc4290bdc77ebd0ccf9f13"/>
                          <w:id w:val="-1763288878"/>
                          <w:lock w:val="sdtLocked"/>
                        </w:sdtPr>
                        <w:sdtEndPr/>
                        <w:sdtContent>
                          <w:r>
                            <w:rPr>
                              <w:color w:val="000000"/>
                              <w:szCs w:val="24"/>
                            </w:rPr>
                            <w:t>72.8.3</w:t>
                          </w:r>
                        </w:sdtContent>
                      </w:sdt>
                      <w:r>
                        <w:rPr>
                          <w:color w:val="000000"/>
                          <w:szCs w:val="24"/>
                        </w:rPr>
                        <w:t xml:space="preserve">. kai želdinių ir (arba) </w:t>
                      </w:r>
                      <w:proofErr w:type="spellStart"/>
                      <w:r>
                        <w:rPr>
                          <w:color w:val="000000"/>
                          <w:szCs w:val="24"/>
                        </w:rPr>
                        <w:t>žėlinių</w:t>
                      </w:r>
                      <w:proofErr w:type="spellEnd"/>
                      <w:r>
                        <w:rPr>
                          <w:color w:val="000000"/>
                          <w:szCs w:val="24"/>
                        </w:rPr>
                        <w:t xml:space="preserve"> </w:t>
                      </w:r>
                      <w:r>
                        <w:rPr>
                          <w:bCs/>
                          <w:color w:val="000000"/>
                          <w:bdr w:val="none" w:sz="0" w:space="0" w:color="auto" w:frame="1"/>
                        </w:rPr>
                        <w:t>penktaisiais</w:t>
                      </w:r>
                      <w:r>
                        <w:rPr>
                          <w:bCs/>
                          <w:color w:val="000000"/>
                          <w:szCs w:val="24"/>
                        </w:rPr>
                        <w:t>–</w:t>
                      </w:r>
                      <w:r>
                        <w:rPr>
                          <w:bCs/>
                          <w:color w:val="000000"/>
                          <w:bdr w:val="none" w:sz="0" w:space="0" w:color="auto" w:frame="1"/>
                        </w:rPr>
                        <w:t>šeštaisiais apskaitos metais arba jų</w:t>
                      </w:r>
                      <w:r>
                        <w:rPr>
                          <w:b/>
                          <w:color w:val="000000"/>
                          <w:bdr w:val="none" w:sz="0" w:space="0" w:color="auto" w:frame="1"/>
                        </w:rPr>
                        <w:t xml:space="preserve"> </w:t>
                      </w:r>
                      <w:r>
                        <w:rPr>
                          <w:color w:val="000000"/>
                          <w:szCs w:val="24"/>
                        </w:rPr>
                        <w:t xml:space="preserve">kokybės vertinimo metais projekte projektuotų ar tikslinių medžių tankis įvertinamas „blogai“ arba nustatoma, kad miško želdiniai ir (arba) </w:t>
                      </w:r>
                      <w:proofErr w:type="spellStart"/>
                      <w:r>
                        <w:rPr>
                          <w:color w:val="000000"/>
                          <w:szCs w:val="24"/>
                        </w:rPr>
                        <w:t>žėliniai</w:t>
                      </w:r>
                      <w:proofErr w:type="spellEnd"/>
                      <w:r>
                        <w:rPr>
                          <w:color w:val="000000"/>
                          <w:szCs w:val="24"/>
                        </w:rPr>
                        <w:t xml:space="preserve"> žuvę </w:t>
                      </w:r>
                      <w:r>
                        <w:rPr>
                          <w:szCs w:val="24"/>
                        </w:rPr>
                        <w:t>(</w:t>
                      </w:r>
                      <w:r>
                        <w:rPr>
                          <w:szCs w:val="24"/>
                          <w:lang w:eastAsia="lt-LT"/>
                        </w:rPr>
                        <w:t xml:space="preserve">želdinių ir (arba) </w:t>
                      </w:r>
                      <w:proofErr w:type="spellStart"/>
                      <w:r>
                        <w:rPr>
                          <w:szCs w:val="24"/>
                          <w:lang w:eastAsia="lt-LT"/>
                        </w:rPr>
                        <w:t>žėlinių</w:t>
                      </w:r>
                      <w:proofErr w:type="spellEnd"/>
                      <w:r>
                        <w:rPr>
                          <w:szCs w:val="24"/>
                          <w:lang w:eastAsia="lt-LT"/>
                        </w:rPr>
                        <w:t xml:space="preserve"> tankis penktaisiais</w:t>
                      </w:r>
                      <w:r>
                        <w:rPr>
                          <w:bdr w:val="none" w:sz="0" w:space="0" w:color="auto" w:frame="1"/>
                        </w:rPr>
                        <w:t>–šeštaisiais</w:t>
                      </w:r>
                      <w:r>
                        <w:rPr>
                          <w:szCs w:val="24"/>
                          <w:lang w:eastAsia="lt-LT"/>
                        </w:rPr>
                        <w:t xml:space="preserve"> metais vertinamas vadovaujantis želdinių ir </w:t>
                      </w:r>
                      <w:proofErr w:type="spellStart"/>
                      <w:r>
                        <w:rPr>
                          <w:szCs w:val="24"/>
                          <w:lang w:eastAsia="lt-LT"/>
                        </w:rPr>
                        <w:t>žėlinių</w:t>
                      </w:r>
                      <w:proofErr w:type="spellEnd"/>
                      <w:r>
                        <w:rPr>
                          <w:szCs w:val="24"/>
                          <w:lang w:eastAsia="lt-LT"/>
                        </w:rPr>
                        <w:t xml:space="preserve"> tankio reikalavimais septintaisiais metais)</w:t>
                      </w:r>
                      <w:r>
                        <w:rPr>
                          <w:color w:val="000000"/>
                          <w:szCs w:val="24"/>
                        </w:rPr>
                        <w:t xml:space="preserve">, arba bent du iš vertinimo rodiklių įvertinami „blogai“ </w:t>
                      </w:r>
                      <w:r>
                        <w:rPr>
                          <w:color w:val="000000"/>
                          <w:bdr w:val="none" w:sz="0" w:space="0" w:color="auto" w:frame="1"/>
                        </w:rPr>
                        <w:t>(vertinant kokybę)</w:t>
                      </w:r>
                      <w:r>
                        <w:rPr>
                          <w:color w:val="000000"/>
                          <w:szCs w:val="24"/>
                        </w:rPr>
                        <w:t>, susigrąžinama visa išmokė</w:t>
                      </w:r>
                      <w:r>
                        <w:rPr>
                          <w:color w:val="000000"/>
                          <w:szCs w:val="24"/>
                        </w:rPr>
                        <w:t xml:space="preserve">ta paramos suma už atitinkamą ploto dalį, kurioje želdiniai ir (arba) </w:t>
                      </w:r>
                      <w:proofErr w:type="spellStart"/>
                      <w:r>
                        <w:rPr>
                          <w:color w:val="000000"/>
                          <w:szCs w:val="24"/>
                        </w:rPr>
                        <w:t>žėliniai</w:t>
                      </w:r>
                      <w:proofErr w:type="spellEnd"/>
                      <w:r>
                        <w:rPr>
                          <w:color w:val="000000"/>
                          <w:szCs w:val="24"/>
                        </w:rPr>
                        <w:t xml:space="preserve"> buvo įvertinti „blogai“ arba žuvo. Už pažeidimus, kurie susiję su medžių tankio reikalavimų neatitikimu arba miško žuvimu, apskaičiuota sankcija netaikoma, jeigu paramos gavėjui</w:t>
                      </w:r>
                      <w:r>
                        <w:rPr>
                          <w:color w:val="000000"/>
                          <w:szCs w:val="24"/>
                        </w:rPr>
                        <w:t xml:space="preserve"> anksčiau nebuvo skirta jokia su priemonės veiklos sritimi susijusi sankcija ir jeigu jis po kokybės vertinimo Agentūrai pateikia parengtą (-</w:t>
                      </w:r>
                      <w:proofErr w:type="spellStart"/>
                      <w:r>
                        <w:rPr>
                          <w:color w:val="000000"/>
                          <w:szCs w:val="24"/>
                        </w:rPr>
                        <w:t>us</w:t>
                      </w:r>
                      <w:proofErr w:type="spellEnd"/>
                      <w:r>
                        <w:rPr>
                          <w:color w:val="000000"/>
                          <w:szCs w:val="24"/>
                        </w:rPr>
                        <w:t xml:space="preserve">) atsodinamo (-ų) ploto (-ų) </w:t>
                      </w:r>
                      <w:r>
                        <w:rPr>
                          <w:color w:val="000000"/>
                          <w:szCs w:val="24"/>
                          <w:lang w:eastAsia="lt-LT"/>
                        </w:rPr>
                        <w:t>projektą (-</w:t>
                      </w:r>
                      <w:proofErr w:type="spellStart"/>
                      <w:r>
                        <w:rPr>
                          <w:color w:val="000000"/>
                          <w:szCs w:val="24"/>
                          <w:lang w:eastAsia="lt-LT"/>
                        </w:rPr>
                        <w:t>us</w:t>
                      </w:r>
                      <w:proofErr w:type="spellEnd"/>
                      <w:r>
                        <w:rPr>
                          <w:color w:val="000000"/>
                          <w:szCs w:val="24"/>
                          <w:lang w:eastAsia="lt-LT"/>
                        </w:rPr>
                        <w:t>), kuris (-</w:t>
                      </w:r>
                      <w:proofErr w:type="spellStart"/>
                      <w:r>
                        <w:rPr>
                          <w:color w:val="000000"/>
                          <w:szCs w:val="24"/>
                          <w:lang w:eastAsia="lt-LT"/>
                        </w:rPr>
                        <w:t>ie</w:t>
                      </w:r>
                      <w:proofErr w:type="spellEnd"/>
                      <w:r>
                        <w:rPr>
                          <w:color w:val="000000"/>
                          <w:szCs w:val="24"/>
                          <w:lang w:eastAsia="lt-LT"/>
                        </w:rPr>
                        <w:t xml:space="preserve">) </w:t>
                      </w:r>
                      <w:r>
                        <w:rPr>
                          <w:color w:val="000000"/>
                          <w:szCs w:val="24"/>
                        </w:rPr>
                        <w:t>nustatyta tvarka turi būti patvirtintas (-i) VMT</w:t>
                      </w:r>
                      <w:r>
                        <w:rPr>
                          <w:b/>
                          <w:bCs/>
                          <w:color w:val="000000"/>
                          <w:szCs w:val="24"/>
                        </w:rPr>
                        <w:t xml:space="preserve"> </w:t>
                      </w:r>
                      <w:r>
                        <w:rPr>
                          <w:color w:val="000000"/>
                          <w:szCs w:val="24"/>
                        </w:rPr>
                        <w:t>direkto</w:t>
                      </w:r>
                      <w:r>
                        <w:rPr>
                          <w:color w:val="000000"/>
                          <w:szCs w:val="24"/>
                        </w:rPr>
                        <w:t xml:space="preserve">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w:t>
                      </w:r>
                      <w:r>
                        <w:rPr>
                          <w:color w:val="000000"/>
                          <w:szCs w:val="24"/>
                          <w:lang w:eastAsia="lt-LT"/>
                        </w:rPr>
                        <w:t>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w:t>
                      </w:r>
                      <w:proofErr w:type="spellStart"/>
                      <w:r>
                        <w:rPr>
                          <w:color w:val="000000"/>
                          <w:szCs w:val="24"/>
                          <w:lang w:eastAsia="lt-LT"/>
                        </w:rPr>
                        <w:t>us</w:t>
                      </w:r>
                      <w:proofErr w:type="spellEnd"/>
                      <w:r>
                        <w:rPr>
                          <w:color w:val="000000"/>
                          <w:szCs w:val="24"/>
                          <w:lang w:eastAsia="lt-LT"/>
                        </w:rPr>
                        <w:t>)</w:t>
                      </w:r>
                      <w:r>
                        <w:rPr>
                          <w:color w:val="000000"/>
                          <w:szCs w:val="24"/>
                        </w:rPr>
                        <w:t xml:space="preserve">, paramos suma sumažėja, anksčiau išmokėtą didesnę paramos dalį paramos gavėjas privalo sugrąžinti. </w:t>
                      </w:r>
                      <w:r>
                        <w:rPr>
                          <w:szCs w:val="24"/>
                        </w:rPr>
                        <w:t>Kai keičiasi atsodinamo miško rūšinė sudėtis ir paramos suma sumažėja, susigrąžinamos paramos suma apskaičiuojama pagal paramos gavėjui pritaikytų miško įveisimo įkainių dydžių (pagal galiojusius išmokų dydžius, už kuriuos buvo mokama parama) skirtumą ir i</w:t>
                      </w:r>
                      <w:r>
                        <w:rPr>
                          <w:szCs w:val="24"/>
                        </w:rPr>
                        <w:t xml:space="preserve">šmokėtą paramos sumą. Už </w:t>
                      </w:r>
                      <w:r>
                        <w:rPr>
                          <w:color w:val="000000"/>
                          <w:szCs w:val="24"/>
                        </w:rPr>
                        <w:t xml:space="preserve">atsodintą miško plotą toliau parama nemokama. Atlikus atsodintų želdinių ar </w:t>
                      </w:r>
                      <w:proofErr w:type="spellStart"/>
                      <w:r>
                        <w:rPr>
                          <w:color w:val="000000"/>
                          <w:szCs w:val="24"/>
                        </w:rPr>
                        <w:t>žėlinių</w:t>
                      </w:r>
                      <w:proofErr w:type="spellEnd"/>
                      <w:r>
                        <w:rPr>
                          <w:color w:val="000000"/>
                          <w:szCs w:val="24"/>
                        </w:rPr>
                        <w:t xml:space="preserve"> kokybės vertinimą ar kitą patikrinimą ir nustačius pažeidimų, už plotą ar jo dalį, kurioje šie pažeidimai nustatyti, bus taikomos Taisyklėse numaty</w:t>
                      </w:r>
                      <w:r>
                        <w:rPr>
                          <w:color w:val="000000"/>
                          <w:szCs w:val="24"/>
                        </w:rPr>
                        <w:t>tos sankcijos;“.</w:t>
                      </w:r>
                      <w:r>
                        <w:t xml:space="preserve"> </w:t>
                      </w:r>
                    </w:p>
                  </w:sdtContent>
                </w:sdt>
              </w:sdtContent>
            </w:sdt>
          </w:sdtContent>
        </w:sdt>
        <w:sdt>
          <w:sdtPr>
            <w:alias w:val="13 p."/>
            <w:tag w:val="part_83685b77497248ce887a283080d21706"/>
            <w:id w:val="-2120364965"/>
            <w:lock w:val="sdtLocked"/>
          </w:sdtPr>
          <w:sdtEndPr/>
          <w:sdtContent>
            <w:p w14:paraId="281E0D76" w14:textId="77777777" w:rsidR="006A6980" w:rsidRDefault="009B13AA">
              <w:pPr>
                <w:suppressAutoHyphens/>
                <w:overflowPunct w:val="0"/>
                <w:spacing w:line="360" w:lineRule="auto"/>
                <w:ind w:firstLine="720"/>
                <w:jc w:val="both"/>
                <w:textAlignment w:val="center"/>
                <w:rPr>
                  <w:spacing w:val="-3"/>
                  <w:szCs w:val="24"/>
                </w:rPr>
              </w:pPr>
              <w:sdt>
                <w:sdtPr>
                  <w:alias w:val="Numeris"/>
                  <w:tag w:val="nr_83685b77497248ce887a283080d21706"/>
                  <w:id w:val="586270154"/>
                  <w:lock w:val="sdtLocked"/>
                </w:sdtPr>
                <w:sdtEndPr/>
                <w:sdtContent>
                  <w:r>
                    <w:rPr>
                      <w:szCs w:val="24"/>
                    </w:rPr>
                    <w:t>13</w:t>
                  </w:r>
                </w:sdtContent>
              </w:sdt>
              <w:r>
                <w:rPr>
                  <w:szCs w:val="24"/>
                </w:rPr>
                <w:t xml:space="preserve">. Pakeičiu </w:t>
              </w:r>
              <w:r>
                <w:rPr>
                  <w:color w:val="000000"/>
                  <w:szCs w:val="24"/>
                </w:rPr>
                <w:t>72.10</w:t>
              </w:r>
              <w:r>
                <w:rPr>
                  <w:szCs w:val="24"/>
                  <w:lang w:eastAsia="lt-LT"/>
                </w:rPr>
                <w:t xml:space="preserve"> papunktį </w:t>
              </w:r>
              <w:r>
                <w:rPr>
                  <w:bCs/>
                  <w:szCs w:val="24"/>
                </w:rPr>
                <w:t>ir jį išdėstau taip:</w:t>
              </w:r>
            </w:p>
            <w:sdt>
              <w:sdtPr>
                <w:alias w:val="citata"/>
                <w:tag w:val="part_ebf3205f339b47a9a69c5578dd43bf22"/>
                <w:id w:val="-1808000340"/>
                <w:lock w:val="sdtLocked"/>
              </w:sdtPr>
              <w:sdtEndPr/>
              <w:sdtContent>
                <w:sdt>
                  <w:sdtPr>
                    <w:alias w:val="72.10 pp."/>
                    <w:tag w:val="part_ca6dbd481c6c42c994c2aaeb338528e1"/>
                    <w:id w:val="1710382159"/>
                    <w:lock w:val="sdtLocked"/>
                  </w:sdtPr>
                  <w:sdtEndPr/>
                  <w:sdtContent>
                    <w:p w14:paraId="23F7259C" w14:textId="77777777" w:rsidR="006A6980" w:rsidRDefault="009B13AA">
                      <w:pPr>
                        <w:suppressAutoHyphens/>
                        <w:overflowPunct w:val="0"/>
                        <w:spacing w:line="360" w:lineRule="auto"/>
                        <w:ind w:firstLine="720"/>
                        <w:jc w:val="both"/>
                        <w:textAlignment w:val="center"/>
                        <w:rPr>
                          <w:szCs w:val="24"/>
                        </w:rPr>
                      </w:pPr>
                      <w:r>
                        <w:rPr>
                          <w:szCs w:val="24"/>
                        </w:rPr>
                        <w:t>„</w:t>
                      </w:r>
                      <w:sdt>
                        <w:sdtPr>
                          <w:alias w:val="Numeris"/>
                          <w:tag w:val="nr_ca6dbd481c6c42c994c2aaeb338528e1"/>
                          <w:id w:val="1149406423"/>
                          <w:lock w:val="sdtLocked"/>
                        </w:sdtPr>
                        <w:sdtEndPr/>
                        <w:sdtContent>
                          <w:r>
                            <w:rPr>
                              <w:szCs w:val="24"/>
                            </w:rPr>
                            <w:t>72.10</w:t>
                          </w:r>
                        </w:sdtContent>
                      </w:sdt>
                      <w:r>
                        <w:rPr>
                          <w:szCs w:val="24"/>
                        </w:rPr>
                        <w:t>. jei išlaidos, susijusios su projekto įgyvendinimu, finansuojamos iš kitų ES fondų ir (arba) kitų viešųjų lėšų, visa išmokėta paramos suma privalo būti sugrąžinta;“.</w:t>
                      </w:r>
                    </w:p>
                  </w:sdtContent>
                </w:sdt>
              </w:sdtContent>
            </w:sdt>
          </w:sdtContent>
        </w:sdt>
        <w:sdt>
          <w:sdtPr>
            <w:alias w:val="14 p."/>
            <w:tag w:val="part_c6f3ba97ee534c70927d64f496f27a23"/>
            <w:id w:val="-912163586"/>
            <w:lock w:val="sdtLocked"/>
          </w:sdtPr>
          <w:sdtEndPr/>
          <w:sdtContent>
            <w:p w14:paraId="5B6A9EEC" w14:textId="77777777" w:rsidR="006A6980" w:rsidRDefault="009B13AA">
              <w:pPr>
                <w:suppressAutoHyphens/>
                <w:overflowPunct w:val="0"/>
                <w:spacing w:line="360" w:lineRule="auto"/>
                <w:ind w:firstLine="720"/>
                <w:jc w:val="both"/>
                <w:textAlignment w:val="center"/>
                <w:rPr>
                  <w:szCs w:val="24"/>
                </w:rPr>
              </w:pPr>
              <w:sdt>
                <w:sdtPr>
                  <w:alias w:val="Numeris"/>
                  <w:tag w:val="nr_c6f3ba97ee534c70927d64f496f27a23"/>
                  <w:id w:val="875582697"/>
                  <w:lock w:val="sdtLocked"/>
                </w:sdtPr>
                <w:sdtEndPr/>
                <w:sdtContent>
                  <w:r>
                    <w:rPr>
                      <w:szCs w:val="24"/>
                    </w:rPr>
                    <w:t>14</w:t>
                  </w:r>
                </w:sdtContent>
              </w:sdt>
              <w:r>
                <w:rPr>
                  <w:szCs w:val="24"/>
                </w:rPr>
                <w:t xml:space="preserve">. Pakeičiu </w:t>
              </w:r>
              <w:r>
                <w:rPr>
                  <w:szCs w:val="24"/>
                  <w:lang w:eastAsia="lt-LT"/>
                </w:rPr>
                <w:t xml:space="preserve">75 punktą </w:t>
              </w:r>
              <w:r>
                <w:rPr>
                  <w:bCs/>
                  <w:szCs w:val="24"/>
                </w:rPr>
                <w:t>ir jį išdėstau taip:</w:t>
              </w:r>
            </w:p>
            <w:sdt>
              <w:sdtPr>
                <w:alias w:val="citata"/>
                <w:tag w:val="part_67370ed26f06431ebb452a602c6b087b"/>
                <w:id w:val="1232966747"/>
                <w:lock w:val="sdtLocked"/>
              </w:sdtPr>
              <w:sdtEndPr/>
              <w:sdtContent>
                <w:sdt>
                  <w:sdtPr>
                    <w:alias w:val="75 p."/>
                    <w:tag w:val="part_f42c5d6ad4f8499b84d5cb6c16fba82a"/>
                    <w:id w:val="-1992705400"/>
                    <w:lock w:val="sdtLocked"/>
                  </w:sdtPr>
                  <w:sdtEndPr/>
                  <w:sdtContent>
                    <w:p w14:paraId="245FA7FE" w14:textId="77777777" w:rsidR="006A6980" w:rsidRDefault="009B13AA">
                      <w:pPr>
                        <w:overflowPunct w:val="0"/>
                        <w:spacing w:line="360" w:lineRule="auto"/>
                        <w:ind w:firstLine="720"/>
                        <w:jc w:val="both"/>
                        <w:textAlignment w:val="baseline"/>
                        <w:rPr>
                          <w:szCs w:val="24"/>
                        </w:rPr>
                      </w:pPr>
                      <w:r>
                        <w:rPr>
                          <w:szCs w:val="24"/>
                        </w:rPr>
                        <w:t>„</w:t>
                      </w:r>
                      <w:sdt>
                        <w:sdtPr>
                          <w:alias w:val="Numeris"/>
                          <w:tag w:val="nr_f42c5d6ad4f8499b84d5cb6c16fba82a"/>
                          <w:id w:val="-1293124073"/>
                          <w:lock w:val="sdtLocked"/>
                        </w:sdtPr>
                        <w:sdtEnd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w:t>
                      </w:r>
                      <w:r>
                        <w:rPr>
                          <w:color w:val="000000"/>
                          <w:szCs w:val="24"/>
                          <w:lang w:eastAsia="lt-LT"/>
                        </w:rPr>
                        <w:t xml:space="preserve">t Europos Sąjungos žemės ūkio ir žuvininkystės fondų priemones, administravimo taisyklėse, patvirtintose Lietuvos Respublikos Vyriausybės 2008 m. vasario 13 d. nutarimu Nr. 137 „Dėl Grąžintinų lėšų, susidariusių įgyvendinant Europos Sąjungos žemės ūkio ir </w:t>
                      </w:r>
                      <w:r>
                        <w:rPr>
                          <w:color w:val="000000"/>
                          <w:szCs w:val="24"/>
                          <w:lang w:eastAsia="lt-LT"/>
                        </w:rPr>
                        <w:t>žuvininkystės fondų priemones, administravimo taisyklių patvirtinimo“, nustatyta tvarka.“</w:t>
                      </w:r>
                      <w:r>
                        <w:rPr>
                          <w:szCs w:val="24"/>
                        </w:rPr>
                        <w:t xml:space="preserve"> </w:t>
                      </w:r>
                    </w:p>
                  </w:sdtContent>
                </w:sdt>
              </w:sdtContent>
            </w:sdt>
          </w:sdtContent>
        </w:sdt>
        <w:sdt>
          <w:sdtPr>
            <w:alias w:val="15 p."/>
            <w:tag w:val="part_bf0f06e57a1245ae910df1d886c84f7c"/>
            <w:id w:val="1625818033"/>
            <w:lock w:val="sdtLocked"/>
          </w:sdtPr>
          <w:sdtEndPr/>
          <w:sdtContent>
            <w:p w14:paraId="4C254B18" w14:textId="77777777" w:rsidR="006A6980" w:rsidRDefault="009B13AA">
              <w:pPr>
                <w:overflowPunct w:val="0"/>
                <w:spacing w:line="360" w:lineRule="auto"/>
                <w:ind w:firstLine="720"/>
                <w:jc w:val="both"/>
                <w:textAlignment w:val="baseline"/>
                <w:rPr>
                  <w:szCs w:val="24"/>
                </w:rPr>
              </w:pPr>
              <w:sdt>
                <w:sdtPr>
                  <w:alias w:val="Numeris"/>
                  <w:tag w:val="nr_bf0f06e57a1245ae910df1d886c84f7c"/>
                  <w:id w:val="1698812020"/>
                  <w:lock w:val="sdtLocked"/>
                </w:sdtPr>
                <w:sdtEndPr/>
                <w:sdtContent>
                  <w:r>
                    <w:rPr>
                      <w:szCs w:val="24"/>
                      <w:lang w:eastAsia="lt-LT"/>
                    </w:rPr>
                    <w:t>15</w:t>
                  </w:r>
                </w:sdtContent>
              </w:sdt>
              <w:r>
                <w:rPr>
                  <w:szCs w:val="24"/>
                  <w:lang w:eastAsia="lt-LT"/>
                </w:rPr>
                <w:t>. Papildau 82</w:t>
              </w:r>
              <w:r>
                <w:t xml:space="preserve"> punktu:</w:t>
              </w:r>
            </w:p>
            <w:sdt>
              <w:sdtPr>
                <w:alias w:val="citata"/>
                <w:tag w:val="part_620debe377e1411dace9f01ee8e0cad0"/>
                <w:id w:val="-1518922006"/>
                <w:lock w:val="sdtLocked"/>
              </w:sdtPr>
              <w:sdtEndPr/>
              <w:sdtContent>
                <w:sdt>
                  <w:sdtPr>
                    <w:alias w:val="82 p."/>
                    <w:tag w:val="part_cac173d218d240f4b026091dff40b751"/>
                    <w:id w:val="1934162822"/>
                    <w:lock w:val="sdtLocked"/>
                  </w:sdtPr>
                  <w:sdtEndPr/>
                  <w:sdtContent>
                    <w:p w14:paraId="4DBEB3A8" w14:textId="77777777" w:rsidR="006A6980" w:rsidRDefault="009B13AA">
                      <w:pPr>
                        <w:suppressAutoHyphens/>
                        <w:overflowPunct w:val="0"/>
                        <w:spacing w:line="348" w:lineRule="auto"/>
                        <w:ind w:firstLine="720"/>
                        <w:jc w:val="both"/>
                        <w:textAlignment w:val="center"/>
                        <w:rPr>
                          <w:szCs w:val="24"/>
                          <w:lang w:eastAsia="lt-LT"/>
                        </w:rPr>
                      </w:pPr>
                      <w:r>
                        <w:rPr>
                          <w:szCs w:val="24"/>
                          <w:lang w:eastAsia="lt-LT"/>
                        </w:rPr>
                        <w:t>„</w:t>
                      </w:r>
                      <w:sdt>
                        <w:sdtPr>
                          <w:alias w:val="Numeris"/>
                          <w:tag w:val="nr_cac173d218d240f4b026091dff40b751"/>
                          <w:id w:val="1654949219"/>
                          <w:lock w:val="sdtLocked"/>
                        </w:sdtPr>
                        <w:sdtEndPr/>
                        <w:sdtContent>
                          <w:r>
                            <w:rPr>
                              <w:szCs w:val="24"/>
                              <w:lang w:eastAsia="lt-LT"/>
                            </w:rPr>
                            <w:t>82</w:t>
                          </w:r>
                        </w:sdtContent>
                      </w:sdt>
                      <w:r>
                        <w:rPr>
                          <w:szCs w:val="24"/>
                          <w:lang w:eastAsia="lt-LT"/>
                        </w:rPr>
                        <w:t xml:space="preserve">. Paramos gavėjas privalo ne trumpiau kaip 10 metų nuo paskutinio </w:t>
                      </w:r>
                      <w:r>
                        <w:t>sprendimo dėl išmokos išmokėjimo priėmimo</w:t>
                      </w:r>
                      <w:r>
                        <w:rPr>
                          <w:color w:val="FF0000"/>
                          <w:szCs w:val="24"/>
                          <w:lang w:eastAsia="lt-LT"/>
                        </w:rPr>
                        <w:t xml:space="preserve"> </w:t>
                      </w:r>
                      <w:r>
                        <w:rPr>
                          <w:szCs w:val="24"/>
                          <w:lang w:eastAsia="lt-LT"/>
                        </w:rPr>
                        <w:t xml:space="preserve">dienos saugoti visą </w:t>
                      </w:r>
                      <w:r>
                        <w:rPr>
                          <w:szCs w:val="24"/>
                          <w:lang w:eastAsia="lt-LT"/>
                        </w:rPr>
                        <w:t>su paramos paraiška ir suteikta parama susijusią informaciją ir dokumentus.“</w:t>
                      </w:r>
                    </w:p>
                  </w:sdtContent>
                </w:sdt>
              </w:sdtContent>
            </w:sdt>
          </w:sdtContent>
        </w:sdt>
        <w:sdt>
          <w:sdtPr>
            <w:alias w:val="16 p."/>
            <w:tag w:val="part_c85449befc3f4ac5ab52b98f40b3ead5"/>
            <w:id w:val="-1451315423"/>
            <w:lock w:val="sdtLocked"/>
          </w:sdtPr>
          <w:sdtEndPr/>
          <w:sdtContent>
            <w:p w14:paraId="27FF0900" w14:textId="77777777" w:rsidR="006A6980" w:rsidRDefault="009B13AA">
              <w:pPr>
                <w:suppressAutoHyphens/>
                <w:overflowPunct w:val="0"/>
                <w:spacing w:line="348" w:lineRule="auto"/>
                <w:ind w:firstLine="720"/>
                <w:jc w:val="both"/>
                <w:textAlignment w:val="center"/>
                <w:rPr>
                  <w:szCs w:val="24"/>
                  <w:lang w:eastAsia="lt-LT"/>
                </w:rPr>
              </w:pPr>
              <w:sdt>
                <w:sdtPr>
                  <w:alias w:val="Numeris"/>
                  <w:tag w:val="nr_c85449befc3f4ac5ab52b98f40b3ead5"/>
                  <w:id w:val="-146829184"/>
                  <w:lock w:val="sdtLocked"/>
                </w:sdtPr>
                <w:sdtEndPr/>
                <w:sdtContent>
                  <w:r>
                    <w:rPr>
                      <w:szCs w:val="24"/>
                      <w:lang w:eastAsia="lt-LT"/>
                    </w:rPr>
                    <w:t>16</w:t>
                  </w:r>
                </w:sdtContent>
              </w:sdt>
              <w:r>
                <w:rPr>
                  <w:szCs w:val="24"/>
                  <w:lang w:eastAsia="lt-LT"/>
                </w:rPr>
                <w:t>. Papildau 83</w:t>
              </w:r>
              <w:r>
                <w:t xml:space="preserve"> punktu:</w:t>
              </w:r>
            </w:p>
            <w:sdt>
              <w:sdtPr>
                <w:alias w:val="citata"/>
                <w:tag w:val="part_417950cb394d48dda84cb366e42591d1"/>
                <w:id w:val="-549074046"/>
                <w:lock w:val="sdtLocked"/>
              </w:sdtPr>
              <w:sdtEndPr/>
              <w:sdtContent>
                <w:sdt>
                  <w:sdtPr>
                    <w:alias w:val="83 p."/>
                    <w:tag w:val="part_76377ea40b8c483f807a96ed420128de"/>
                    <w:id w:val="-803848077"/>
                    <w:lock w:val="sdtLocked"/>
                  </w:sdtPr>
                  <w:sdtEndPr/>
                  <w:sdtContent>
                    <w:p w14:paraId="7E091E16" w14:textId="77777777" w:rsidR="006A6980" w:rsidRDefault="009B13AA">
                      <w:pPr>
                        <w:suppressAutoHyphens/>
                        <w:overflowPunct w:val="0"/>
                        <w:spacing w:line="360" w:lineRule="auto"/>
                        <w:ind w:firstLine="720"/>
                        <w:jc w:val="both"/>
                        <w:textAlignment w:val="center"/>
                        <w:rPr>
                          <w:sz w:val="22"/>
                          <w:szCs w:val="22"/>
                          <w:lang w:eastAsia="lt-LT"/>
                        </w:rPr>
                      </w:pPr>
                      <w:r>
                        <w:rPr>
                          <w:sz w:val="22"/>
                          <w:szCs w:val="22"/>
                          <w:lang w:eastAsia="lt-LT"/>
                        </w:rPr>
                        <w:t>„</w:t>
                      </w:r>
                      <w:sdt>
                        <w:sdtPr>
                          <w:alias w:val="Numeris"/>
                          <w:tag w:val="nr_76377ea40b8c483f807a96ed420128de"/>
                          <w:id w:val="-846632208"/>
                          <w:lock w:val="sdtLocked"/>
                        </w:sdtPr>
                        <w:sdtEndPr/>
                        <w:sdtContent>
                          <w:r>
                            <w:rPr>
                              <w:szCs w:val="24"/>
                              <w:lang w:eastAsia="lt-LT"/>
                            </w:rPr>
                            <w:t>83</w:t>
                          </w:r>
                        </w:sdtContent>
                      </w:sdt>
                      <w:r>
                        <w:rPr>
                          <w:szCs w:val="24"/>
                          <w:lang w:eastAsia="lt-LT"/>
                        </w:rPr>
                        <w:t xml:space="preserve">. Agentūra </w:t>
                      </w:r>
                      <w:r>
                        <w:rPr>
                          <w:szCs w:val="24"/>
                        </w:rPr>
                        <w:t xml:space="preserve">privalo ne trumpiau kaip 10 metų nuo </w:t>
                      </w:r>
                      <w:r>
                        <w:rPr>
                          <w:szCs w:val="24"/>
                          <w:lang w:eastAsia="lt-LT"/>
                        </w:rPr>
                        <w:t xml:space="preserve">paskutinio </w:t>
                      </w:r>
                      <w:r>
                        <w:t>sprendimo dėl išmokos išmokėjimo priėmimo</w:t>
                      </w:r>
                      <w:r>
                        <w:rPr>
                          <w:color w:val="FF0000"/>
                          <w:szCs w:val="24"/>
                          <w:lang w:eastAsia="lt-LT"/>
                        </w:rPr>
                        <w:t xml:space="preserve"> </w:t>
                      </w:r>
                      <w:r>
                        <w:rPr>
                          <w:szCs w:val="24"/>
                        </w:rPr>
                        <w:t xml:space="preserve">dienos saugoti visą su </w:t>
                      </w:r>
                      <w:r>
                        <w:rPr>
                          <w:szCs w:val="24"/>
                          <w:lang w:eastAsia="lt-LT"/>
                        </w:rPr>
                        <w:t>paramos</w:t>
                      </w:r>
                      <w:r>
                        <w:rPr>
                          <w:szCs w:val="24"/>
                        </w:rPr>
                        <w:t xml:space="preserve"> teikimu susijusią informaciją ir dokumentus.“</w:t>
                      </w:r>
                    </w:p>
                  </w:sdtContent>
                </w:sdt>
              </w:sdtContent>
            </w:sdt>
          </w:sdtContent>
        </w:sdt>
        <w:sdt>
          <w:sdtPr>
            <w:alias w:val="17 p."/>
            <w:tag w:val="part_f0c9972253c04083acddf21d9b03a91a"/>
            <w:id w:val="-1732002200"/>
            <w:lock w:val="sdtLocked"/>
          </w:sdtPr>
          <w:sdtEndPr/>
          <w:sdtContent>
            <w:p w14:paraId="3ED43112" w14:textId="77777777" w:rsidR="006A6980" w:rsidRDefault="009B13AA">
              <w:pPr>
                <w:suppressAutoHyphens/>
                <w:overflowPunct w:val="0"/>
                <w:spacing w:line="360" w:lineRule="auto"/>
                <w:ind w:firstLine="720"/>
                <w:jc w:val="both"/>
                <w:textAlignment w:val="center"/>
                <w:rPr>
                  <w:szCs w:val="24"/>
                </w:rPr>
              </w:pPr>
              <w:sdt>
                <w:sdtPr>
                  <w:alias w:val="Numeris"/>
                  <w:tag w:val="nr_f0c9972253c04083acddf21d9b03a91a"/>
                  <w:id w:val="-673954258"/>
                  <w:lock w:val="sdtLocked"/>
                </w:sdtPr>
                <w:sdtEndPr/>
                <w:sdtContent>
                  <w:r>
                    <w:rPr>
                      <w:szCs w:val="24"/>
                    </w:rPr>
                    <w:t>17</w:t>
                  </w:r>
                </w:sdtContent>
              </w:sdt>
              <w:r>
                <w:rPr>
                  <w:szCs w:val="24"/>
                </w:rPr>
                <w:t>. Pakeičiu 1 priedo II skyriaus 2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6A6980" w14:paraId="779C88B9" w14:textId="77777777">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14:paraId="6D6B5BC6" w14:textId="77777777" w:rsidR="006A6980" w:rsidRDefault="009B13AA">
                    <w:pPr>
                      <w:widowControl w:val="0"/>
                      <w:overflowPunct w:val="0"/>
                      <w:jc w:val="center"/>
                      <w:textAlignment w:val="baseline"/>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14:paraId="4AACABC5" w14:textId="77777777" w:rsidR="006A6980" w:rsidRDefault="009B13AA">
                    <w:pPr>
                      <w:widowControl w:val="0"/>
                      <w:overflowPunct w:val="0"/>
                      <w:jc w:val="both"/>
                      <w:textAlignment w:val="baseline"/>
                      <w:rPr>
                        <w:rFonts w:eastAsia="Calibri"/>
                        <w:szCs w:val="24"/>
                      </w:rPr>
                    </w:pPr>
                    <w:r>
                      <w:rPr>
                        <w:rFonts w:eastAsia="Calibri"/>
                        <w:color w:val="000000"/>
                        <w:szCs w:val="24"/>
                      </w:rPr>
                      <w:t>Ar daugiau nei 50 proc. ploto, kuriame veisiamas miškas, priskiriama prie vietovių, kuriose esama gamtinių ar kitų specifinių kliūčių</w:t>
                    </w:r>
                    <w:r>
                      <w:rPr>
                        <w:rFonts w:eastAsia="Calibri"/>
                        <w:color w:val="000000"/>
                        <w:szCs w:val="24"/>
                      </w:rPr>
                      <w:t xml:space="preserve">, nustatytų </w:t>
                    </w:r>
                    <w:r>
                      <w:rPr>
                        <w:color w:val="000000"/>
                      </w:rPr>
                      <w:t>Lietuvos kaimo plėtros 2014–2020 metų programos priemonės „Išmokos už vietoves, kuriose esama gamtinių ar kitų specifinių kliūčių“ įgyvendinimo taisyklėse, taikomose 2023 m. teikiamoms paraiškoms,</w:t>
                    </w:r>
                    <w:r>
                      <w:rPr>
                        <w:rFonts w:eastAsia="Calibri"/>
                        <w:color w:val="000000"/>
                        <w:szCs w:val="24"/>
                      </w:rPr>
                      <w:t xml:space="preserve"> </w:t>
                    </w:r>
                    <w:r>
                      <w:rPr>
                        <w:color w:val="000000"/>
                        <w:szCs w:val="24"/>
                      </w:rPr>
                      <w:t>arba nustatytų Lietuvos žemės ūkio ir kaimo plė</w:t>
                    </w:r>
                    <w:r>
                      <w:rPr>
                        <w:color w:val="000000"/>
                        <w:szCs w:val="24"/>
                      </w:rPr>
                      <w:t xml:space="preserve">tros </w:t>
                    </w:r>
                    <w:r>
                      <w:t>2023–2027 metų strateginio plano intervencinės priemonės „Vietovės su gamtinėmis ar kitomis specifinėmis kliūtimis“ įgyvendinimo taisyklėse</w:t>
                    </w:r>
                    <w:r>
                      <w:rPr>
                        <w:rFonts w:eastAsia="Calibri"/>
                        <w:color w:val="000000"/>
                        <w:szCs w:val="24"/>
                      </w:rPr>
                      <w:t>?</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14:paraId="5D4693AF" w14:textId="77777777" w:rsidR="006A6980" w:rsidRDefault="009B13AA">
                    <w:pPr>
                      <w:widowControl w:val="0"/>
                      <w:tabs>
                        <w:tab w:val="left" w:pos="1186"/>
                      </w:tabs>
                      <w:overflowPunct w:val="0"/>
                      <w:jc w:val="center"/>
                      <w:textAlignment w:val="baseline"/>
                      <w:rPr>
                        <w:szCs w:val="24"/>
                      </w:rPr>
                    </w:pPr>
                    <w:r>
                      <w:rPr>
                        <w:szCs w:val="24"/>
                      </w:rPr>
                      <w:t xml:space="preserve">Taip □ </w:t>
                    </w:r>
                    <w:r>
                      <w:rPr>
                        <w:szCs w:val="24"/>
                      </w:rPr>
                      <w:tab/>
                      <w:t>Ne □“.</w:t>
                    </w:r>
                  </w:p>
                </w:tc>
              </w:tr>
            </w:tbl>
            <w:p w14:paraId="4B360D7A" w14:textId="77777777" w:rsidR="006A6980" w:rsidRDefault="006A6980">
              <w:pPr>
                <w:suppressAutoHyphens/>
                <w:overflowPunct w:val="0"/>
                <w:spacing w:line="360" w:lineRule="auto"/>
                <w:ind w:firstLine="720"/>
                <w:jc w:val="both"/>
                <w:textAlignment w:val="center"/>
                <w:rPr>
                  <w:szCs w:val="24"/>
                </w:rPr>
              </w:pPr>
            </w:p>
            <w:p w14:paraId="188D64EF" w14:textId="77777777" w:rsidR="006A6980" w:rsidRDefault="009B13AA">
              <w:pPr>
                <w:suppressAutoHyphens/>
                <w:overflowPunct w:val="0"/>
                <w:spacing w:line="360" w:lineRule="auto"/>
                <w:ind w:firstLine="720"/>
                <w:jc w:val="both"/>
                <w:textAlignment w:val="center"/>
                <w:rPr>
                  <w:szCs w:val="24"/>
                </w:rPr>
              </w:pPr>
            </w:p>
          </w:sdtContent>
        </w:sdt>
        <w:sdt>
          <w:sdtPr>
            <w:alias w:val="18 p."/>
            <w:tag w:val="part_3c5b19f8657144859c18ac3b67594e6a"/>
            <w:id w:val="-41599092"/>
            <w:lock w:val="sdtLocked"/>
          </w:sdtPr>
          <w:sdtEndPr/>
          <w:sdtContent>
            <w:p w14:paraId="73AFED4A" w14:textId="1DE941C8" w:rsidR="006A6980" w:rsidRDefault="009B13AA">
              <w:pPr>
                <w:suppressAutoHyphens/>
                <w:overflowPunct w:val="0"/>
                <w:spacing w:line="360" w:lineRule="auto"/>
                <w:ind w:firstLine="720"/>
                <w:jc w:val="both"/>
                <w:textAlignment w:val="center"/>
                <w:rPr>
                  <w:sz w:val="22"/>
                  <w:szCs w:val="22"/>
                </w:rPr>
              </w:pPr>
              <w:sdt>
                <w:sdtPr>
                  <w:alias w:val="Numeris"/>
                  <w:tag w:val="nr_3c5b19f8657144859c18ac3b67594e6a"/>
                  <w:id w:val="-174570510"/>
                  <w:lock w:val="sdtLocked"/>
                </w:sdtPr>
                <w:sdtEndPr/>
                <w:sdtContent>
                  <w:r>
                    <w:rPr>
                      <w:szCs w:val="24"/>
                    </w:rPr>
                    <w:t>18</w:t>
                  </w:r>
                </w:sdtContent>
              </w:sdt>
              <w:r>
                <w:rPr>
                  <w:szCs w:val="24"/>
                </w:rPr>
                <w:t>. Pakeičiu 1 priedo 2 išnašą ir ją išdėstau taip:</w:t>
              </w:r>
            </w:p>
            <w:sdt>
              <w:sdtPr>
                <w:alias w:val="citata"/>
                <w:tag w:val="part_a615ce81f93a4a0bbf5651c424fec1e4"/>
                <w:id w:val="728032955"/>
                <w:lock w:val="sdtLocked"/>
              </w:sdtPr>
              <w:sdtEndPr/>
              <w:sdtContent>
                <w:sdt>
                  <w:sdtPr>
                    <w:alias w:val="pastraipa"/>
                    <w:tag w:val="part_9e4a5fb3ec2544ff8cb5e22b703ef8be"/>
                    <w:id w:val="-438212714"/>
                    <w:lock w:val="sdtLocked"/>
                  </w:sdtPr>
                  <w:sdtEndPr/>
                  <w:sdtContent>
                    <w:p w14:paraId="3F2F2645" w14:textId="77777777" w:rsidR="006A6980" w:rsidRDefault="009B13AA">
                      <w:pPr>
                        <w:suppressAutoHyphens/>
                        <w:overflowPunct w:val="0"/>
                        <w:spacing w:line="360" w:lineRule="auto"/>
                        <w:ind w:firstLine="720"/>
                        <w:jc w:val="both"/>
                        <w:textAlignment w:val="center"/>
                        <w:rPr>
                          <w:szCs w:val="24"/>
                        </w:rPr>
                      </w:pPr>
                      <w:r>
                        <w:rPr>
                          <w:color w:val="000000"/>
                          <w:szCs w:val="24"/>
                        </w:rPr>
                        <w:t>„</w:t>
                      </w:r>
                      <w:r>
                        <w:rPr>
                          <w:color w:val="000000"/>
                          <w:szCs w:val="24"/>
                          <w:vertAlign w:val="superscript"/>
                        </w:rPr>
                        <w:t xml:space="preserve">2 </w:t>
                      </w:r>
                      <w:r>
                        <w:rPr>
                          <w:szCs w:val="24"/>
                        </w:rPr>
                        <w:t xml:space="preserve">Vietovės, kuriose esama gamtinių ar kitų specifinių kliūčių, nustatytos </w:t>
                      </w:r>
                      <w:r>
                        <w:rPr>
                          <w:color w:val="000000"/>
                        </w:rPr>
                        <w:t>Lietuvos kaimo plėtros 2014–2020 metų programos priemonės „Išmokos už vietoves, kuriose esama gamtinių ar kitų specifinių kliūčių“ įgyvendinimo taisyklėse, taikomose 2023 m. teikiamoms</w:t>
                      </w:r>
                      <w:r>
                        <w:rPr>
                          <w:color w:val="000000"/>
                        </w:rPr>
                        <w:t xml:space="preserve"> paraiškoms, patvirtintose</w:t>
                      </w:r>
                      <w:r>
                        <w:rPr>
                          <w:szCs w:val="24"/>
                          <w:shd w:val="clear" w:color="auto" w:fill="FFFFFF"/>
                        </w:rPr>
                        <w:t xml:space="preserve"> Lietuvos Respublikos</w:t>
                      </w:r>
                      <w:r>
                        <w:rPr>
                          <w:szCs w:val="24"/>
                        </w:rPr>
                        <w:t xml:space="preserve"> žemės ūkio ministro 2015 m. balandžio 1 d. įsakymu Nr. 3D-245 „D</w:t>
                      </w:r>
                      <w:r>
                        <w:rPr>
                          <w:bCs/>
                          <w:szCs w:val="24"/>
                        </w:rPr>
                        <w:t>ėl Lietuvos</w:t>
                      </w:r>
                      <w:r>
                        <w:rPr>
                          <w:bCs/>
                          <w:color w:val="000000"/>
                          <w:szCs w:val="24"/>
                        </w:rPr>
                        <w:t xml:space="preserve"> kaimo plėtros 2014–2020 metų programos </w:t>
                      </w:r>
                      <w:r>
                        <w:rPr>
                          <w:bCs/>
                          <w:szCs w:val="24"/>
                        </w:rPr>
                        <w:t>priemonės „Išmokos už vietoves, kuriose esama gamtinių ar kitų specifinių kliūčių“ įgyvendini</w:t>
                      </w:r>
                      <w:r>
                        <w:rPr>
                          <w:bCs/>
                          <w:szCs w:val="24"/>
                        </w:rPr>
                        <w:t>mo taisyklių</w:t>
                      </w:r>
                      <w:r>
                        <w:rPr>
                          <w:rFonts w:eastAsia="Calibri"/>
                          <w:color w:val="000000"/>
                          <w:szCs w:val="24"/>
                        </w:rPr>
                        <w:t>, taikomų nuo 2023 m. teikiamoms paraiškoms,</w:t>
                      </w:r>
                      <w:r>
                        <w:rPr>
                          <w:szCs w:val="24"/>
                        </w:rPr>
                        <w:t xml:space="preserve"> </w:t>
                      </w:r>
                      <w:r>
                        <w:rPr>
                          <w:bCs/>
                          <w:szCs w:val="24"/>
                        </w:rPr>
                        <w:t>patvirtinimo</w:t>
                      </w:r>
                      <w:r>
                        <w:rPr>
                          <w:szCs w:val="24"/>
                        </w:rPr>
                        <w:t xml:space="preserve">“, </w:t>
                      </w:r>
                      <w:r>
                        <w:rPr>
                          <w:color w:val="000000"/>
                          <w:szCs w:val="24"/>
                        </w:rPr>
                        <w:t xml:space="preserve">arba Lietuvos žemės ūkio ir kaimo plėtros </w:t>
                      </w:r>
                      <w:r>
                        <w:t>2023–2027 metų strateginio plano intervencinės priemonės „Vietovės su gamtinėmis ar kitomis specifinėmis kliūtimis“ įgyvendinimo taisyklėse, t</w:t>
                      </w:r>
                      <w:r>
                        <w:t>virtinamose Lietuvos Respublikos žemės ūkio ministro įsakymu</w:t>
                      </w:r>
                      <w:r>
                        <w:rPr>
                          <w:szCs w:val="24"/>
                        </w:rPr>
                        <w:t>.“</w:t>
                      </w:r>
                    </w:p>
                  </w:sdtContent>
                </w:sdt>
              </w:sdtContent>
            </w:sdt>
          </w:sdtContent>
        </w:sdt>
        <w:sdt>
          <w:sdtPr>
            <w:alias w:val="19 p."/>
            <w:tag w:val="part_3379cfd9d03b43f38a03f489e24bd675"/>
            <w:id w:val="-472903142"/>
            <w:lock w:val="sdtLocked"/>
          </w:sdtPr>
          <w:sdtEndPr/>
          <w:sdtContent>
            <w:p w14:paraId="0EDBFE9C" w14:textId="77777777" w:rsidR="006A6980" w:rsidRDefault="009B13AA">
              <w:pPr>
                <w:suppressAutoHyphens/>
                <w:overflowPunct w:val="0"/>
                <w:spacing w:line="360" w:lineRule="auto"/>
                <w:ind w:firstLine="720"/>
                <w:jc w:val="both"/>
                <w:textAlignment w:val="center"/>
                <w:rPr>
                  <w:sz w:val="22"/>
                  <w:szCs w:val="22"/>
                </w:rPr>
              </w:pPr>
              <w:sdt>
                <w:sdtPr>
                  <w:alias w:val="Numeris"/>
                  <w:tag w:val="nr_3379cfd9d03b43f38a03f489e24bd675"/>
                  <w:id w:val="883675029"/>
                  <w:lock w:val="sdtLocked"/>
                </w:sdtPr>
                <w:sdtEndPr/>
                <w:sdtContent>
                  <w:r>
                    <w:rPr>
                      <w:szCs w:val="24"/>
                    </w:rPr>
                    <w:t>19</w:t>
                  </w:r>
                </w:sdtContent>
              </w:sdt>
              <w:r>
                <w:rPr>
                  <w:szCs w:val="24"/>
                </w:rPr>
                <w:t xml:space="preserve">. Pakeičiu 1 priedo </w:t>
              </w:r>
              <w:r>
                <w:rPr>
                  <w:szCs w:val="24"/>
                  <w:lang w:val="pl-PL"/>
                </w:rPr>
                <w:t>I</w:t>
              </w:r>
              <w:r>
                <w:rPr>
                  <w:szCs w:val="24"/>
                </w:rPr>
                <w:t>II skyriaus 4 punktą: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6A6980" w14:paraId="3BFB64A1"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28C35C79" w14:textId="77777777" w:rsidR="006A6980" w:rsidRDefault="009B13AA">
                    <w:pPr>
                      <w:widowControl w:val="0"/>
                      <w:overflowPunct w:val="0"/>
                      <w:jc w:val="center"/>
                      <w:textAlignment w:val="baseline"/>
                      <w:rPr>
                        <w:szCs w:val="24"/>
                        <w:lang w:val="en-GB"/>
                      </w:rPr>
                    </w:pPr>
                    <w:r>
                      <w:rPr>
                        <w:szCs w:val="24"/>
                        <w:lang w:val="en-GB"/>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14:paraId="69BF5177" w14:textId="77777777" w:rsidR="006A6980" w:rsidRDefault="009B13AA">
                    <w:pPr>
                      <w:widowControl w:val="0"/>
                      <w:overflowPunct w:val="0"/>
                      <w:jc w:val="both"/>
                      <w:textAlignment w:val="baseline"/>
                      <w:rPr>
                        <w:szCs w:val="24"/>
                      </w:rPr>
                    </w:pPr>
                    <w:r>
                      <w:rPr>
                        <w:szCs w:val="24"/>
                      </w:rPr>
                      <w:t>Ar patvirtinate, kad išlaidos, susijusios su miško želdinimo ir žėlimo projekto įgyvendinimu, nėra ir nebus finansuojamos iš kitų ES fon</w:t>
                    </w:r>
                    <w:r>
                      <w:rPr>
                        <w:szCs w:val="24"/>
                      </w:rPr>
                      <w:t>dų ir (arba)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14:paraId="6BA53551" w14:textId="77777777" w:rsidR="006A6980" w:rsidRDefault="009B13AA">
                    <w:pPr>
                      <w:widowControl w:val="0"/>
                      <w:tabs>
                        <w:tab w:val="left" w:pos="1162"/>
                      </w:tabs>
                      <w:overflowPunct w:val="0"/>
                      <w:jc w:val="center"/>
                      <w:textAlignment w:val="baseline"/>
                      <w:rPr>
                        <w:szCs w:val="24"/>
                        <w:lang w:val="en-GB"/>
                      </w:rPr>
                    </w:pPr>
                    <w:proofErr w:type="spellStart"/>
                    <w:r>
                      <w:rPr>
                        <w:szCs w:val="24"/>
                        <w:lang w:val="en-GB"/>
                      </w:rPr>
                      <w:t>Taip</w:t>
                    </w:r>
                    <w:proofErr w:type="spellEnd"/>
                    <w:r>
                      <w:rPr>
                        <w:szCs w:val="24"/>
                        <w:lang w:val="en-GB"/>
                      </w:rPr>
                      <w:t xml:space="preserve"> □ </w:t>
                    </w:r>
                    <w:r>
                      <w:rPr>
                        <w:szCs w:val="24"/>
                        <w:lang w:val="en-GB"/>
                      </w:rPr>
                      <w:tab/>
                      <w:t>Ne □“.</w:t>
                    </w:r>
                  </w:p>
                </w:tc>
              </w:tr>
            </w:tbl>
            <w:p w14:paraId="3650463C" w14:textId="77777777" w:rsidR="006A6980" w:rsidRDefault="009B13AA">
              <w:pPr>
                <w:suppressAutoHyphens/>
                <w:overflowPunct w:val="0"/>
                <w:spacing w:line="360" w:lineRule="auto"/>
                <w:ind w:firstLine="720"/>
                <w:jc w:val="both"/>
                <w:textAlignment w:val="center"/>
                <w:rPr>
                  <w:szCs w:val="24"/>
                </w:rPr>
              </w:pPr>
            </w:p>
          </w:sdtContent>
        </w:sdt>
        <w:sdt>
          <w:sdtPr>
            <w:alias w:val="20 p."/>
            <w:tag w:val="part_98998f6620ec42469e6810aee23b6e4c"/>
            <w:id w:val="-1197159065"/>
            <w:lock w:val="sdtLocked"/>
          </w:sdtPr>
          <w:sdtEndPr/>
          <w:sdtContent>
            <w:p w14:paraId="3DFA8D58" w14:textId="77777777" w:rsidR="006A6980" w:rsidRDefault="009B13AA">
              <w:pPr>
                <w:suppressAutoHyphens/>
                <w:overflowPunct w:val="0"/>
                <w:spacing w:line="360" w:lineRule="auto"/>
                <w:ind w:firstLine="720"/>
                <w:jc w:val="both"/>
                <w:textAlignment w:val="center"/>
                <w:rPr>
                  <w:sz w:val="22"/>
                  <w:szCs w:val="22"/>
                </w:rPr>
              </w:pPr>
              <w:sdt>
                <w:sdtPr>
                  <w:alias w:val="Numeris"/>
                  <w:tag w:val="nr_98998f6620ec42469e6810aee23b6e4c"/>
                  <w:id w:val="-883172627"/>
                  <w:lock w:val="sdtLocked"/>
                </w:sdtPr>
                <w:sdtEndPr/>
                <w:sdtContent>
                  <w:r>
                    <w:rPr>
                      <w:szCs w:val="24"/>
                    </w:rPr>
                    <w:t>20</w:t>
                  </w:r>
                </w:sdtContent>
              </w:sdt>
              <w:r>
                <w:rPr>
                  <w:szCs w:val="24"/>
                </w:rPr>
                <w:t>. Pakeičiu 1 priedo VII skyrių ir jį išdėstau taip:</w:t>
              </w:r>
            </w:p>
            <w:sdt>
              <w:sdtPr>
                <w:alias w:val="citata"/>
                <w:tag w:val="part_90eb1241b95c42369f47fc9d1930fd2e"/>
                <w:id w:val="878667133"/>
                <w:lock w:val="sdtLocked"/>
              </w:sdtPr>
              <w:sdtEndPr/>
              <w:sdtContent>
                <w:sdt>
                  <w:sdtPr>
                    <w:alias w:val="skyrius"/>
                    <w:tag w:val="part_6b4dac5603984ebda436d3cf84fc06f3"/>
                    <w:id w:val="-1568256295"/>
                    <w:lock w:val="sdtLocked"/>
                  </w:sdtPr>
                  <w:sdtEndPr/>
                  <w:sdtContent>
                    <w:p w14:paraId="500D316C" w14:textId="77777777" w:rsidR="006A6980" w:rsidRDefault="009B13AA">
                      <w:pPr>
                        <w:overflowPunct w:val="0"/>
                        <w:jc w:val="both"/>
                        <w:textAlignment w:val="baseline"/>
                        <w:rPr>
                          <w:b/>
                          <w:szCs w:val="24"/>
                        </w:rPr>
                      </w:pPr>
                      <w:r>
                        <w:rPr>
                          <w:bCs/>
                          <w:szCs w:val="24"/>
                        </w:rPr>
                        <w:t>„</w:t>
                      </w:r>
                      <w:sdt>
                        <w:sdtPr>
                          <w:alias w:val="Numeris"/>
                          <w:tag w:val="nr_6b4dac5603984ebda436d3cf84fc06f3"/>
                          <w:id w:val="512888890"/>
                          <w:lock w:val="sdtLocked"/>
                        </w:sdtPr>
                        <w:sdtEndPr/>
                        <w:sdtContent>
                          <w:r>
                            <w:rPr>
                              <w:b/>
                              <w:szCs w:val="24"/>
                            </w:rPr>
                            <w:t>VII</w:t>
                          </w:r>
                        </w:sdtContent>
                      </w:sdt>
                      <w:r>
                        <w:rPr>
                          <w:b/>
                          <w:szCs w:val="24"/>
                        </w:rPr>
                        <w:t xml:space="preserve">. </w:t>
                      </w:r>
                      <w:sdt>
                        <w:sdtPr>
                          <w:alias w:val="Pavadinimas"/>
                          <w:tag w:val="title_6b4dac5603984ebda436d3cf84fc06f3"/>
                          <w:id w:val="-1120147944"/>
                          <w:lock w:val="sdtLocked"/>
                        </w:sdtPr>
                        <w:sdtEndPr/>
                        <w:sdtContent>
                          <w:r>
                            <w:rPr>
                              <w:b/>
                              <w:szCs w:val="24"/>
                            </w:rPr>
                            <w:t>NEREIKŠMINGOS (</w:t>
                          </w:r>
                          <w:r>
                            <w:rPr>
                              <w:b/>
                              <w:i/>
                              <w:szCs w:val="24"/>
                            </w:rPr>
                            <w:t>DE MINIMIS</w:t>
                          </w:r>
                          <w:r>
                            <w:rPr>
                              <w:b/>
                              <w:szCs w:val="24"/>
                            </w:rPr>
                            <w:t xml:space="preserve">) PAGALBOS GAVĖJAMS TAIKOMŲ REIKALAVIMŲ ATITIKIMĄ PATVIRTINANTIS KLAUSIMYNAS PAGAL KOMISIJOS REGLAMENTĄ (ES) </w:t>
                          </w:r>
                          <w:r>
                            <w:rPr>
                              <w:b/>
                              <w:szCs w:val="24"/>
                            </w:rPr>
                            <w:t>2023/2831</w:t>
                          </w:r>
                        </w:sdtContent>
                      </w:sdt>
                    </w:p>
                    <w:p w14:paraId="252DEEE0" w14:textId="77777777" w:rsidR="006A6980" w:rsidRDefault="006A6980">
                      <w:pPr>
                        <w:overflowPunct w:val="0"/>
                        <w:jc w:val="both"/>
                        <w:textAlignment w:val="baseline"/>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rsidR="006A6980" w14:paraId="0AF592F9" w14:textId="77777777">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E31DDC4" w14:textId="77777777" w:rsidR="006A6980" w:rsidRDefault="009B13AA">
                            <w:pPr>
                              <w:overflowPunct w:val="0"/>
                              <w:jc w:val="both"/>
                              <w:textAlignment w:val="baseline"/>
                              <w:rPr>
                                <w:bCs/>
                                <w:szCs w:val="24"/>
                              </w:rPr>
                            </w:pPr>
                            <w:r>
                              <w:rPr>
                                <w:bCs/>
                                <w:szCs w:val="24"/>
                              </w:rPr>
                              <w:t>Nr.</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A15929B" w14:textId="77777777" w:rsidR="006A6980" w:rsidRDefault="009B13AA">
                            <w:pPr>
                              <w:overflowPunct w:val="0"/>
                              <w:jc w:val="center"/>
                              <w:textAlignment w:val="baseline"/>
                              <w:rPr>
                                <w:bCs/>
                                <w:szCs w:val="24"/>
                              </w:rPr>
                            </w:pPr>
                            <w:r>
                              <w:rPr>
                                <w:bCs/>
                                <w:szCs w:val="24"/>
                              </w:rPr>
                              <w:t>KLAUSIMAS</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8A5F515" w14:textId="77777777" w:rsidR="006A6980" w:rsidRDefault="009B13AA">
                            <w:pPr>
                              <w:overflowPunct w:val="0"/>
                              <w:jc w:val="center"/>
                              <w:textAlignment w:val="baseline"/>
                              <w:rPr>
                                <w:bCs/>
                                <w:szCs w:val="24"/>
                              </w:rPr>
                            </w:pPr>
                            <w:r>
                              <w:rPr>
                                <w:bCs/>
                                <w:szCs w:val="24"/>
                              </w:rPr>
                              <w:t>ATSAKYMAS</w:t>
                            </w:r>
                          </w:p>
                          <w:p w14:paraId="11B8305A" w14:textId="77777777" w:rsidR="006A6980" w:rsidRDefault="006A6980">
                            <w:pPr>
                              <w:overflowPunct w:val="0"/>
                              <w:jc w:val="center"/>
                              <w:textAlignment w:val="baseline"/>
                              <w:rPr>
                                <w:bCs/>
                                <w:szCs w:val="24"/>
                              </w:rPr>
                            </w:pPr>
                          </w:p>
                          <w:p w14:paraId="62239AC6" w14:textId="77777777" w:rsidR="006A6980" w:rsidRDefault="009B13AA">
                            <w:pPr>
                              <w:overflowPunct w:val="0"/>
                              <w:jc w:val="center"/>
                              <w:textAlignment w:val="baseline"/>
                              <w:rPr>
                                <w:bCs/>
                                <w:szCs w:val="24"/>
                              </w:rPr>
                            </w:pPr>
                            <w:r>
                              <w:rPr>
                                <w:bCs/>
                                <w:szCs w:val="24"/>
                              </w:rPr>
                              <w:t>(TAIP/NE)</w:t>
                            </w:r>
                          </w:p>
                        </w:tc>
                      </w:tr>
                      <w:tr w:rsidR="006A6980" w14:paraId="3CCF2DDC" w14:textId="77777777">
                        <w:trPr>
                          <w:trHeight w:val="313"/>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14034C" w14:textId="77777777" w:rsidR="006A6980" w:rsidRDefault="009B13AA">
                            <w:pPr>
                              <w:overflowPunct w:val="0"/>
                              <w:jc w:val="center"/>
                              <w:textAlignment w:val="baseline"/>
                              <w:rPr>
                                <w:bCs/>
                                <w:szCs w:val="24"/>
                                <w:u w:val="single"/>
                              </w:rPr>
                            </w:pPr>
                            <w:r>
                              <w:rPr>
                                <w:bCs/>
                                <w:szCs w:val="24"/>
                                <w:u w:val="single"/>
                              </w:rPr>
                              <w:t xml:space="preserve">Į visus klausimus turi būti pateikti atsakymai TAIP arba NE. </w:t>
                            </w:r>
                          </w:p>
                        </w:tc>
                      </w:tr>
                      <w:tr w:rsidR="006A6980" w14:paraId="6AE7024A"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731F340D" w14:textId="77777777" w:rsidR="006A6980" w:rsidRDefault="009B13AA">
                            <w:pPr>
                              <w:tabs>
                                <w:tab w:val="left" w:pos="499"/>
                              </w:tabs>
                              <w:overflowPunct w:val="0"/>
                              <w:jc w:val="both"/>
                              <w:textAlignment w:val="baseline"/>
                              <w:rPr>
                                <w:bCs/>
                                <w:szCs w:val="24"/>
                              </w:rPr>
                            </w:pPr>
                            <w:r>
                              <w:rPr>
                                <w:b/>
                                <w:bCs/>
                                <w:szCs w:val="24"/>
                              </w:rPr>
                              <w:t xml:space="preserve">I. </w:t>
                            </w:r>
                            <w:r>
                              <w:rPr>
                                <w:bCs/>
                                <w:szCs w:val="24"/>
                              </w:rPr>
                              <w:t>SUSIEJIMAI PAGAL KOMISIJOS REGLAMENTO (ES) 2023/2831 2 straipsnio 2 dalies „VIENOS ĮMONĖS“ sąvoką (</w:t>
                            </w:r>
                            <w:r>
                              <w:rPr>
                                <w:rFonts w:eastAsia="Calibri"/>
                                <w:bCs/>
                                <w:szCs w:val="24"/>
                                <w:lang w:eastAsia="lt-LT"/>
                              </w:rPr>
                              <w:t xml:space="preserve">„viena įmonė“ apima visas įmones*, kurių tarpusavio santykiai (teisiškai ar </w:t>
                            </w:r>
                            <w:r>
                              <w:rPr>
                                <w:rFonts w:eastAsia="Calibri"/>
                                <w:bCs/>
                                <w:i/>
                                <w:szCs w:val="24"/>
                                <w:lang w:eastAsia="lt-LT"/>
                              </w:rPr>
                              <w:t>de facto</w:t>
                            </w:r>
                            <w:r>
                              <w:rPr>
                                <w:rFonts w:eastAsia="Calibri"/>
                                <w:bCs/>
                                <w:szCs w:val="24"/>
                                <w:lang w:eastAsia="lt-LT"/>
                              </w:rPr>
                              <w:t>) yra bent vienos rūšies iš toliau išvardytų)</w:t>
                            </w:r>
                            <w:r>
                              <w:rPr>
                                <w:bCs/>
                                <w:sz w:val="22"/>
                                <w:szCs w:val="22"/>
                              </w:rPr>
                              <w:t xml:space="preserve"> </w:t>
                            </w:r>
                            <w:r>
                              <w:rPr>
                                <w:bCs/>
                                <w:szCs w:val="24"/>
                              </w:rPr>
                              <w:t>pildant lentelę būtina nurodyti visus ūkio subjektus, kurie laikomi „viena įmone“ REGLAMENTO (ES) 2023/2831</w:t>
                            </w:r>
                            <w:r>
                              <w:rPr>
                                <w:b/>
                                <w:szCs w:val="24"/>
                              </w:rPr>
                              <w:t xml:space="preserve"> </w:t>
                            </w:r>
                            <w:r>
                              <w:rPr>
                                <w:bCs/>
                                <w:szCs w:val="24"/>
                              </w:rPr>
                              <w:t>prasme ir kurių ta</w:t>
                            </w:r>
                            <w:r>
                              <w:rPr>
                                <w:bCs/>
                                <w:szCs w:val="24"/>
                              </w:rPr>
                              <w:t>rpusavio santykiai atitinka bent vieną iš žemiau nurodytų kriterijų).</w:t>
                            </w:r>
                          </w:p>
                          <w:p w14:paraId="0F1CBC7B" w14:textId="77777777" w:rsidR="006A6980" w:rsidRDefault="006A6980">
                            <w:pPr>
                              <w:overflowPunct w:val="0"/>
                              <w:jc w:val="both"/>
                              <w:textAlignment w:val="baseline"/>
                              <w:rPr>
                                <w:rFonts w:eastAsia="Calibri"/>
                                <w:szCs w:val="24"/>
                              </w:rPr>
                            </w:pPr>
                          </w:p>
                          <w:p w14:paraId="5C776192" w14:textId="77777777" w:rsidR="006A6980" w:rsidRDefault="009B13AA">
                            <w:pPr>
                              <w:tabs>
                                <w:tab w:val="left" w:pos="499"/>
                              </w:tabs>
                              <w:overflowPunct w:val="0"/>
                              <w:jc w:val="both"/>
                              <w:textAlignment w:val="baseline"/>
                              <w:rPr>
                                <w:bCs/>
                                <w:i/>
                                <w:szCs w:val="24"/>
                              </w:rPr>
                            </w:pPr>
                            <w:r>
                              <w:rPr>
                                <w:i/>
                                <w:szCs w:val="24"/>
                              </w:rPr>
                              <w:t>Tolesniuose klausimuose vartojama sąvoka „ūkio subjektas“ apima fizinius asmenis, vykdančius ūkinę-komercinę veiklą, ir įmones.</w:t>
                            </w:r>
                          </w:p>
                        </w:tc>
                      </w:tr>
                      <w:tr w:rsidR="006A6980" w14:paraId="36B9AE36"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4FD26F" w14:textId="77777777" w:rsidR="006A6980" w:rsidRDefault="009B13AA">
                            <w:pPr>
                              <w:overflowPunct w:val="0"/>
                              <w:jc w:val="both"/>
                              <w:textAlignment w:val="baseline"/>
                              <w:rPr>
                                <w:szCs w:val="24"/>
                              </w:rPr>
                            </w:pPr>
                            <w:r>
                              <w:rPr>
                                <w:szCs w:val="24"/>
                              </w:rPr>
                              <w:t>a)</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048C86A" w14:textId="77777777" w:rsidR="006A6980" w:rsidRDefault="009B13AA">
                            <w:pPr>
                              <w:overflowPunct w:val="0"/>
                              <w:jc w:val="both"/>
                              <w:textAlignment w:val="baseline"/>
                              <w:rPr>
                                <w:szCs w:val="24"/>
                              </w:rPr>
                            </w:pPr>
                            <w:r>
                              <w:rPr>
                                <w:szCs w:val="24"/>
                              </w:rPr>
                              <w:t xml:space="preserve">Ar kitas ūkio subjektas turi Jūsų įmonės akcininkų </w:t>
                            </w:r>
                            <w:r>
                              <w:rPr>
                                <w:szCs w:val="24"/>
                              </w:rPr>
                              <w:t>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14:paraId="033D470E" w14:textId="77777777" w:rsidR="006A6980" w:rsidRDefault="009B13AA">
                            <w:pPr>
                              <w:overflowPunct w:val="0"/>
                              <w:jc w:val="both"/>
                              <w:textAlignment w:val="baseline"/>
                              <w:rPr>
                                <w:bCs/>
                                <w:szCs w:val="24"/>
                              </w:rPr>
                            </w:pPr>
                            <w:r>
                              <w:rPr>
                                <w:bCs/>
                                <w:szCs w:val="24"/>
                              </w:rPr>
                              <w:t xml:space="preserve">Taip </w:t>
                            </w:r>
                          </w:p>
                          <w:p w14:paraId="60DB8E92" w14:textId="77777777" w:rsidR="006A6980" w:rsidRDefault="006A6980">
                            <w:pPr>
                              <w:overflowPunct w:val="0"/>
                              <w:jc w:val="both"/>
                              <w:textAlignment w:val="baseline"/>
                              <w:rPr>
                                <w:rFonts w:eastAsia="Calibri"/>
                                <w:szCs w:val="24"/>
                              </w:rPr>
                            </w:pPr>
                          </w:p>
                          <w:p w14:paraId="61F95EE0"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0E26CC49"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0C5D2A9B" w14:textId="77777777" w:rsidR="006A6980" w:rsidRDefault="009B13AA">
                            <w:pPr>
                              <w:overflowPunct w:val="0"/>
                              <w:jc w:val="both"/>
                              <w:textAlignment w:val="baseline"/>
                              <w:rPr>
                                <w:szCs w:val="24"/>
                              </w:rPr>
                            </w:pPr>
                            <w:r>
                              <w:rPr>
                                <w:szCs w:val="24"/>
                              </w:rPr>
                              <w:t>Ūkio subjektų pavadinimai, j</w:t>
                            </w:r>
                            <w:r>
                              <w:rPr>
                                <w:szCs w:val="24"/>
                              </w:rPr>
                              <w:t>ų kodai arba vardai, pavardės, asmens kodai</w:t>
                            </w:r>
                            <w:r>
                              <w:rPr>
                                <w:sz w:val="22"/>
                                <w:szCs w:val="22"/>
                                <w:lang w:eastAsia="lt-LT"/>
                              </w:rPr>
                              <w:t xml:space="preserve">, </w:t>
                            </w:r>
                            <w:r>
                              <w:rPr>
                                <w:sz w:val="22"/>
                                <w:szCs w:val="22"/>
                              </w:rPr>
                              <w:t>akcijų skaičius procentine išraiška</w:t>
                            </w:r>
                            <w:r>
                              <w:rPr>
                                <w:szCs w:val="24"/>
                              </w:rPr>
                              <w:t xml:space="preserve">: </w:t>
                            </w:r>
                          </w:p>
                          <w:p w14:paraId="6D383FBE" w14:textId="77777777" w:rsidR="006A6980" w:rsidRDefault="006A6980">
                            <w:pPr>
                              <w:overflowPunct w:val="0"/>
                              <w:jc w:val="both"/>
                              <w:textAlignment w:val="baseline"/>
                              <w:rPr>
                                <w:rFonts w:eastAsia="Calibri"/>
                                <w:szCs w:val="24"/>
                              </w:rPr>
                            </w:pPr>
                          </w:p>
                          <w:p w14:paraId="21F24826" w14:textId="77777777" w:rsidR="006A6980" w:rsidRDefault="006A6980">
                            <w:pPr>
                              <w:overflowPunct w:val="0"/>
                              <w:jc w:val="both"/>
                              <w:textAlignment w:val="baseline"/>
                              <w:rPr>
                                <w:szCs w:val="24"/>
                              </w:rPr>
                            </w:pPr>
                          </w:p>
                          <w:p w14:paraId="66C69179" w14:textId="77777777" w:rsidR="006A6980" w:rsidRDefault="006A6980">
                            <w:pPr>
                              <w:overflowPunct w:val="0"/>
                              <w:jc w:val="both"/>
                              <w:textAlignment w:val="baseline"/>
                              <w:rPr>
                                <w:rFonts w:eastAsia="Calibri"/>
                                <w:szCs w:val="24"/>
                              </w:rPr>
                            </w:pPr>
                          </w:p>
                          <w:p w14:paraId="6AC7CD95" w14:textId="77777777" w:rsidR="006A6980" w:rsidRDefault="006A6980">
                            <w:pPr>
                              <w:overflowPunct w:val="0"/>
                              <w:jc w:val="both"/>
                              <w:textAlignment w:val="baseline"/>
                              <w:rPr>
                                <w:bCs/>
                                <w:szCs w:val="24"/>
                              </w:rPr>
                            </w:pPr>
                          </w:p>
                        </w:tc>
                      </w:tr>
                      <w:tr w:rsidR="006A6980" w14:paraId="4F810358"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77C971" w14:textId="77777777" w:rsidR="006A6980" w:rsidRDefault="009B13AA">
                            <w:pPr>
                              <w:overflowPunct w:val="0"/>
                              <w:jc w:val="both"/>
                              <w:textAlignment w:val="baseline"/>
                              <w:rPr>
                                <w:szCs w:val="24"/>
                              </w:rPr>
                            </w:pPr>
                            <w:r>
                              <w:rPr>
                                <w:szCs w:val="24"/>
                              </w:rPr>
                              <w:t>b)</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B779B03" w14:textId="77777777" w:rsidR="006A6980" w:rsidRDefault="009B13AA">
                            <w:pPr>
                              <w:overflowPunct w:val="0"/>
                              <w:jc w:val="both"/>
                              <w:textAlignment w:val="baseline"/>
                              <w:rPr>
                                <w:szCs w:val="24"/>
                              </w:rPr>
                            </w:pPr>
                            <w:r>
                              <w:rPr>
                                <w:szCs w:val="24"/>
                              </w:rPr>
                              <w:t>Ar Jūs arba Jūsų įmonė turi kitos įmonės akcininkų arba narių balsų daugumą</w:t>
                            </w:r>
                            <w:r>
                              <w:rPr>
                                <w:i/>
                                <w:szCs w:val="24"/>
                              </w:rPr>
                              <w:t>*</w:t>
                            </w:r>
                            <w:r>
                              <w:rPr>
                                <w:szCs w:val="24"/>
                              </w:rPr>
                              <w:t xml:space="preserve">? </w:t>
                            </w:r>
                            <w:r>
                              <w:rPr>
                                <w:i/>
                                <w:szCs w:val="24"/>
                              </w:rPr>
                              <w:t xml:space="preserve">Jeigu taip, žemiau esančioje eilutėje nurodykite visų tokiais ryšiais susijusių ūkio </w:t>
                            </w:r>
                            <w:r>
                              <w:rPr>
                                <w:i/>
                                <w:szCs w:val="24"/>
                              </w:rPr>
                              <w:t>subjektų pavadinimus, jų kodus arba vardus, pavardes, asmens kodus, akcijų skaičių procentine išraiška.</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14:paraId="6682AD50" w14:textId="77777777" w:rsidR="006A6980" w:rsidRDefault="009B13AA">
                            <w:pPr>
                              <w:overflowPunct w:val="0"/>
                              <w:jc w:val="both"/>
                              <w:textAlignment w:val="baseline"/>
                              <w:rPr>
                                <w:bCs/>
                                <w:szCs w:val="24"/>
                              </w:rPr>
                            </w:pPr>
                            <w:r>
                              <w:rPr>
                                <w:bCs/>
                                <w:szCs w:val="24"/>
                              </w:rPr>
                              <w:t xml:space="preserve">Taip </w:t>
                            </w:r>
                          </w:p>
                          <w:p w14:paraId="3E3FB8BE" w14:textId="77777777" w:rsidR="006A6980" w:rsidRDefault="006A6980">
                            <w:pPr>
                              <w:overflowPunct w:val="0"/>
                              <w:jc w:val="both"/>
                              <w:textAlignment w:val="baseline"/>
                              <w:rPr>
                                <w:rFonts w:eastAsia="Calibri"/>
                                <w:szCs w:val="24"/>
                              </w:rPr>
                            </w:pPr>
                          </w:p>
                          <w:p w14:paraId="2D9F3355" w14:textId="77777777" w:rsidR="006A6980" w:rsidRDefault="009B13AA">
                            <w:pPr>
                              <w:overflowPunct w:val="0"/>
                              <w:jc w:val="both"/>
                              <w:textAlignment w:val="baseline"/>
                              <w:rPr>
                                <w:bCs/>
                                <w:szCs w:val="24"/>
                              </w:rPr>
                            </w:pPr>
                            <w:r>
                              <w:rPr>
                                <w:bCs/>
                                <w:szCs w:val="24"/>
                              </w:rPr>
                              <w:t>Ne</w:t>
                            </w:r>
                            <w:r>
                              <w:rPr>
                                <w:szCs w:val="24"/>
                                <w:shd w:val="clear" w:color="auto" w:fill="FFFFFF"/>
                              </w:rPr>
                              <w:t xml:space="preserve"> </w:t>
                            </w:r>
                          </w:p>
                        </w:tc>
                      </w:tr>
                      <w:tr w:rsidR="006A6980" w14:paraId="2BA438D9"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236A1B0A" w14:textId="77777777" w:rsidR="006A6980" w:rsidRDefault="009B13AA">
                            <w:pPr>
                              <w:overflowPunct w:val="0"/>
                              <w:jc w:val="both"/>
                              <w:textAlignment w:val="baseline"/>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 xml:space="preserve">: </w:t>
                            </w:r>
                          </w:p>
                          <w:p w14:paraId="389C20D4" w14:textId="77777777" w:rsidR="006A6980" w:rsidRDefault="006A6980">
                            <w:pPr>
                              <w:overflowPunct w:val="0"/>
                              <w:jc w:val="both"/>
                              <w:textAlignment w:val="baseline"/>
                              <w:rPr>
                                <w:rFonts w:eastAsia="Calibri"/>
                                <w:szCs w:val="24"/>
                              </w:rPr>
                            </w:pPr>
                          </w:p>
                          <w:p w14:paraId="58A448D2" w14:textId="77777777" w:rsidR="006A6980" w:rsidRDefault="006A6980">
                            <w:pPr>
                              <w:overflowPunct w:val="0"/>
                              <w:jc w:val="both"/>
                              <w:textAlignment w:val="baseline"/>
                              <w:rPr>
                                <w:szCs w:val="24"/>
                              </w:rPr>
                            </w:pPr>
                          </w:p>
                          <w:p w14:paraId="318A7808" w14:textId="77777777" w:rsidR="006A6980" w:rsidRDefault="006A6980">
                            <w:pPr>
                              <w:overflowPunct w:val="0"/>
                              <w:jc w:val="both"/>
                              <w:textAlignment w:val="baseline"/>
                              <w:rPr>
                                <w:rFonts w:eastAsia="Calibri"/>
                                <w:szCs w:val="24"/>
                              </w:rPr>
                            </w:pPr>
                          </w:p>
                          <w:p w14:paraId="282B9948" w14:textId="77777777" w:rsidR="006A6980" w:rsidRDefault="006A6980">
                            <w:pPr>
                              <w:overflowPunct w:val="0"/>
                              <w:jc w:val="both"/>
                              <w:textAlignment w:val="baseline"/>
                              <w:rPr>
                                <w:szCs w:val="24"/>
                              </w:rPr>
                            </w:pPr>
                          </w:p>
                        </w:tc>
                      </w:tr>
                      <w:tr w:rsidR="006A6980" w14:paraId="140A1CA0"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25A091" w14:textId="77777777" w:rsidR="006A6980" w:rsidRDefault="009B13AA">
                            <w:pPr>
                              <w:overflowPunct w:val="0"/>
                              <w:jc w:val="both"/>
                              <w:textAlignment w:val="baseline"/>
                              <w:rPr>
                                <w:szCs w:val="24"/>
                              </w:rPr>
                            </w:pPr>
                            <w:r>
                              <w:rPr>
                                <w:szCs w:val="24"/>
                              </w:rPr>
                              <w:t>c)</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C8DBC4E" w14:textId="77777777" w:rsidR="006A6980" w:rsidRDefault="009B13AA">
                            <w:pPr>
                              <w:overflowPunct w:val="0"/>
                              <w:jc w:val="both"/>
                              <w:textAlignment w:val="baseline"/>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w:t>
                            </w:r>
                            <w:r>
                              <w:rPr>
                                <w:i/>
                                <w:szCs w:val="24"/>
                              </w:rPr>
                              <w:t>s, asmens kodus.</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14:paraId="647DF02C" w14:textId="77777777" w:rsidR="006A6980" w:rsidRDefault="009B13AA">
                            <w:pPr>
                              <w:overflowPunct w:val="0"/>
                              <w:jc w:val="both"/>
                              <w:textAlignment w:val="baseline"/>
                              <w:rPr>
                                <w:bCs/>
                                <w:szCs w:val="24"/>
                              </w:rPr>
                            </w:pPr>
                            <w:r>
                              <w:rPr>
                                <w:bCs/>
                                <w:szCs w:val="24"/>
                              </w:rPr>
                              <w:t xml:space="preserve">Taip </w:t>
                            </w:r>
                          </w:p>
                          <w:p w14:paraId="4E73C14B" w14:textId="77777777" w:rsidR="006A6980" w:rsidRDefault="006A6980">
                            <w:pPr>
                              <w:overflowPunct w:val="0"/>
                              <w:jc w:val="both"/>
                              <w:textAlignment w:val="baseline"/>
                              <w:rPr>
                                <w:rFonts w:eastAsia="Calibri"/>
                                <w:szCs w:val="24"/>
                              </w:rPr>
                            </w:pPr>
                          </w:p>
                          <w:p w14:paraId="49CB3702"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799E6924"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62F8D1E2" w14:textId="77777777" w:rsidR="006A6980" w:rsidRDefault="009B13AA">
                            <w:pPr>
                              <w:overflowPunct w:val="0"/>
                              <w:jc w:val="both"/>
                              <w:textAlignment w:val="baseline"/>
                              <w:rPr>
                                <w:szCs w:val="24"/>
                              </w:rPr>
                            </w:pPr>
                            <w:r>
                              <w:rPr>
                                <w:szCs w:val="24"/>
                              </w:rPr>
                              <w:t xml:space="preserve">Teisinis pagrindas (sutartis, susitarimas, įstatai ir kt.), ūkio subjektų pavadinimai, jų kodai arba vardai, pavardės, asmens kodai: </w:t>
                            </w:r>
                          </w:p>
                          <w:p w14:paraId="7E98A7EF" w14:textId="77777777" w:rsidR="006A6980" w:rsidRDefault="006A6980">
                            <w:pPr>
                              <w:overflowPunct w:val="0"/>
                              <w:jc w:val="both"/>
                              <w:textAlignment w:val="baseline"/>
                              <w:rPr>
                                <w:rFonts w:eastAsia="Calibri"/>
                                <w:szCs w:val="24"/>
                              </w:rPr>
                            </w:pPr>
                          </w:p>
                          <w:p w14:paraId="416F7E0D" w14:textId="77777777" w:rsidR="006A6980" w:rsidRDefault="006A6980">
                            <w:pPr>
                              <w:overflowPunct w:val="0"/>
                              <w:jc w:val="both"/>
                              <w:textAlignment w:val="baseline"/>
                              <w:rPr>
                                <w:szCs w:val="24"/>
                              </w:rPr>
                            </w:pPr>
                          </w:p>
                          <w:p w14:paraId="6D4386DF" w14:textId="77777777" w:rsidR="006A6980" w:rsidRDefault="006A6980">
                            <w:pPr>
                              <w:overflowPunct w:val="0"/>
                              <w:jc w:val="both"/>
                              <w:textAlignment w:val="baseline"/>
                              <w:rPr>
                                <w:rFonts w:eastAsia="Calibri"/>
                                <w:szCs w:val="24"/>
                              </w:rPr>
                            </w:pPr>
                          </w:p>
                          <w:p w14:paraId="529A0429" w14:textId="77777777" w:rsidR="006A6980" w:rsidRDefault="006A6980">
                            <w:pPr>
                              <w:overflowPunct w:val="0"/>
                              <w:jc w:val="both"/>
                              <w:textAlignment w:val="baseline"/>
                              <w:rPr>
                                <w:szCs w:val="24"/>
                              </w:rPr>
                            </w:pPr>
                          </w:p>
                        </w:tc>
                      </w:tr>
                      <w:tr w:rsidR="006A6980" w14:paraId="149F6B5B" w14:textId="77777777">
                        <w:tc>
                          <w:tcPr>
                            <w:tcW w:w="6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4D347886" w14:textId="77777777" w:rsidR="006A6980" w:rsidRDefault="009B13AA">
                            <w:pPr>
                              <w:overflowPunct w:val="0"/>
                              <w:jc w:val="both"/>
                              <w:textAlignment w:val="baseline"/>
                              <w:rPr>
                                <w:szCs w:val="24"/>
                              </w:rPr>
                            </w:pPr>
                            <w:r>
                              <w:rPr>
                                <w:szCs w:val="24"/>
                              </w:rPr>
                              <w:t>d)</w:t>
                            </w:r>
                          </w:p>
                        </w:tc>
                        <w:tc>
                          <w:tcPr>
                            <w:tcW w:w="7132" w:type="dxa"/>
                            <w:gridSpan w:val="2"/>
                            <w:tcBorders>
                              <w:top w:val="nil"/>
                              <w:left w:val="nil"/>
                              <w:bottom w:val="single" w:sz="4" w:space="0" w:color="auto"/>
                              <w:right w:val="single" w:sz="8" w:space="0" w:color="auto"/>
                            </w:tcBorders>
                            <w:tcMar>
                              <w:top w:w="0" w:type="dxa"/>
                              <w:left w:w="108" w:type="dxa"/>
                              <w:bottom w:w="0" w:type="dxa"/>
                              <w:right w:w="108" w:type="dxa"/>
                            </w:tcMar>
                            <w:hideMark/>
                          </w:tcPr>
                          <w:p w14:paraId="71007CA0" w14:textId="77777777" w:rsidR="006A6980" w:rsidRDefault="009B13AA">
                            <w:pPr>
                              <w:overflowPunct w:val="0"/>
                              <w:jc w:val="both"/>
                              <w:textAlignment w:val="baseline"/>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w:t>
                            </w:r>
                            <w:r>
                              <w:rPr>
                                <w:i/>
                                <w:szCs w:val="24"/>
                              </w:rPr>
                              <w:t>s, asmens kodus.</w:t>
                            </w:r>
                          </w:p>
                        </w:tc>
                        <w:tc>
                          <w:tcPr>
                            <w:tcW w:w="1904" w:type="dxa"/>
                            <w:tcBorders>
                              <w:top w:val="nil"/>
                              <w:left w:val="nil"/>
                              <w:bottom w:val="single" w:sz="4" w:space="0" w:color="auto"/>
                              <w:right w:val="single" w:sz="8" w:space="0" w:color="auto"/>
                            </w:tcBorders>
                            <w:tcMar>
                              <w:top w:w="0" w:type="dxa"/>
                              <w:left w:w="108" w:type="dxa"/>
                              <w:bottom w:w="0" w:type="dxa"/>
                              <w:right w:w="108" w:type="dxa"/>
                            </w:tcMar>
                          </w:tcPr>
                          <w:p w14:paraId="3AB9FF0F" w14:textId="77777777" w:rsidR="006A6980" w:rsidRDefault="009B13AA">
                            <w:pPr>
                              <w:overflowPunct w:val="0"/>
                              <w:jc w:val="both"/>
                              <w:textAlignment w:val="baseline"/>
                              <w:rPr>
                                <w:bCs/>
                                <w:szCs w:val="24"/>
                              </w:rPr>
                            </w:pPr>
                            <w:r>
                              <w:rPr>
                                <w:bCs/>
                                <w:szCs w:val="24"/>
                              </w:rPr>
                              <w:t xml:space="preserve">Taip </w:t>
                            </w:r>
                          </w:p>
                          <w:p w14:paraId="0C7AC2E3" w14:textId="77777777" w:rsidR="006A6980" w:rsidRDefault="006A6980">
                            <w:pPr>
                              <w:overflowPunct w:val="0"/>
                              <w:jc w:val="both"/>
                              <w:textAlignment w:val="baseline"/>
                              <w:rPr>
                                <w:rFonts w:eastAsia="Calibri"/>
                                <w:szCs w:val="24"/>
                              </w:rPr>
                            </w:pPr>
                          </w:p>
                          <w:p w14:paraId="5C93292C"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21C29D2D" w14:textId="77777777">
                        <w:tc>
                          <w:tcPr>
                            <w:tcW w:w="9645"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42E64AE4" w14:textId="77777777" w:rsidR="006A6980" w:rsidRDefault="009B13AA">
                            <w:pPr>
                              <w:overflowPunct w:val="0"/>
                              <w:jc w:val="both"/>
                              <w:textAlignment w:val="baseline"/>
                              <w:rPr>
                                <w:szCs w:val="24"/>
                              </w:rPr>
                            </w:pPr>
                            <w:r>
                              <w:rPr>
                                <w:szCs w:val="24"/>
                              </w:rPr>
                              <w:t xml:space="preserve">Teisinis pagrindas (sutartis, susitarimas, įstatai ir kt.), ūkio subjektų pavadinimai, jų kodai arba vardai, pavardės, asmens kodai: </w:t>
                            </w:r>
                          </w:p>
                          <w:p w14:paraId="17D3D596" w14:textId="77777777" w:rsidR="006A6980" w:rsidRDefault="006A6980">
                            <w:pPr>
                              <w:overflowPunct w:val="0"/>
                              <w:jc w:val="both"/>
                              <w:textAlignment w:val="baseline"/>
                              <w:rPr>
                                <w:rFonts w:eastAsia="Calibri"/>
                                <w:szCs w:val="24"/>
                              </w:rPr>
                            </w:pPr>
                          </w:p>
                          <w:p w14:paraId="34B59D48" w14:textId="77777777" w:rsidR="006A6980" w:rsidRDefault="006A6980">
                            <w:pPr>
                              <w:overflowPunct w:val="0"/>
                              <w:jc w:val="both"/>
                              <w:textAlignment w:val="baseline"/>
                              <w:rPr>
                                <w:szCs w:val="24"/>
                              </w:rPr>
                            </w:pPr>
                          </w:p>
                          <w:p w14:paraId="365F9911" w14:textId="77777777" w:rsidR="006A6980" w:rsidRDefault="006A6980">
                            <w:pPr>
                              <w:overflowPunct w:val="0"/>
                              <w:jc w:val="both"/>
                              <w:textAlignment w:val="baseline"/>
                              <w:rPr>
                                <w:rFonts w:eastAsia="Calibri"/>
                                <w:szCs w:val="24"/>
                              </w:rPr>
                            </w:pPr>
                          </w:p>
                          <w:p w14:paraId="0C7FE6B6" w14:textId="77777777" w:rsidR="006A6980" w:rsidRDefault="006A6980">
                            <w:pPr>
                              <w:overflowPunct w:val="0"/>
                              <w:jc w:val="both"/>
                              <w:textAlignment w:val="baseline"/>
                              <w:rPr>
                                <w:szCs w:val="24"/>
                              </w:rPr>
                            </w:pPr>
                          </w:p>
                        </w:tc>
                      </w:tr>
                      <w:tr w:rsidR="006A6980" w14:paraId="0F4DF294"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47EA5" w14:textId="77777777" w:rsidR="006A6980" w:rsidRDefault="009B13AA">
                            <w:pPr>
                              <w:overflowPunct w:val="0"/>
                              <w:jc w:val="both"/>
                              <w:textAlignment w:val="baseline"/>
                              <w:rPr>
                                <w:szCs w:val="24"/>
                              </w:rPr>
                            </w:pPr>
                            <w:r>
                              <w:rPr>
                                <w:szCs w:val="24"/>
                              </w:rPr>
                              <w:t>e)</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4B5BBB" w14:textId="77777777" w:rsidR="006A6980" w:rsidRDefault="009B13AA">
                            <w:pPr>
                              <w:overflowPunct w:val="0"/>
                              <w:jc w:val="both"/>
                              <w:textAlignment w:val="baseline"/>
                              <w:rPr>
                                <w:szCs w:val="24"/>
                              </w:rPr>
                            </w:pPr>
                            <w:r>
                              <w:rPr>
                                <w:szCs w:val="24"/>
                              </w:rPr>
                              <w:t xml:space="preserve">Ar pagal sutartį arba vadovaujantis steigimo sutarties ar įstatų nuostata kitam ūkio subjektui suteikiama teisė daryti Jūsų įmonei lemiamą poveikį**? </w:t>
                            </w:r>
                            <w:r>
                              <w:rPr>
                                <w:i/>
                                <w:szCs w:val="24"/>
                              </w:rPr>
                              <w:t>Jeigu taip, žemiau esančioje eilutėje paaiškinkite lemiamo</w:t>
                            </w:r>
                            <w:r>
                              <w:rPr>
                                <w:i/>
                                <w:strike/>
                                <w:szCs w:val="24"/>
                              </w:rPr>
                              <w:t>s</w:t>
                            </w:r>
                            <w:r>
                              <w:rPr>
                                <w:i/>
                                <w:szCs w:val="24"/>
                              </w:rPr>
                              <w:t xml:space="preserve"> poveikio pobūdį.</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14:paraId="110ADBF8" w14:textId="77777777" w:rsidR="006A6980" w:rsidRDefault="009B13AA">
                            <w:pPr>
                              <w:overflowPunct w:val="0"/>
                              <w:jc w:val="both"/>
                              <w:textAlignment w:val="baseline"/>
                              <w:rPr>
                                <w:bCs/>
                                <w:szCs w:val="24"/>
                              </w:rPr>
                            </w:pPr>
                            <w:r>
                              <w:rPr>
                                <w:bCs/>
                                <w:szCs w:val="24"/>
                              </w:rPr>
                              <w:t xml:space="preserve">Taip </w:t>
                            </w:r>
                          </w:p>
                          <w:p w14:paraId="68A5740F" w14:textId="77777777" w:rsidR="006A6980" w:rsidRDefault="006A6980">
                            <w:pPr>
                              <w:overflowPunct w:val="0"/>
                              <w:jc w:val="both"/>
                              <w:textAlignment w:val="baseline"/>
                              <w:rPr>
                                <w:rFonts w:eastAsia="Calibri"/>
                                <w:szCs w:val="24"/>
                              </w:rPr>
                            </w:pPr>
                          </w:p>
                          <w:p w14:paraId="2E6261C8"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42BB0007"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3C5FBEBB" w14:textId="77777777" w:rsidR="006A6980" w:rsidRDefault="009B13AA">
                            <w:pPr>
                              <w:overflowPunct w:val="0"/>
                              <w:jc w:val="both"/>
                              <w:textAlignment w:val="baseline"/>
                              <w:rPr>
                                <w:szCs w:val="24"/>
                              </w:rPr>
                            </w:pPr>
                            <w:r>
                              <w:rPr>
                                <w:szCs w:val="24"/>
                              </w:rPr>
                              <w:t>Ūkio subjektų pav</w:t>
                            </w:r>
                            <w:r>
                              <w:rPr>
                                <w:szCs w:val="24"/>
                              </w:rPr>
                              <w:t xml:space="preserve">adinimai, jų kodai arba vardai, pavardės, asmens kodai, sutartys, sutarčių datos ir numeriai: </w:t>
                            </w:r>
                          </w:p>
                          <w:p w14:paraId="4024D0CB" w14:textId="77777777" w:rsidR="006A6980" w:rsidRDefault="006A6980">
                            <w:pPr>
                              <w:overflowPunct w:val="0"/>
                              <w:jc w:val="both"/>
                              <w:textAlignment w:val="baseline"/>
                              <w:rPr>
                                <w:rFonts w:eastAsia="Calibri"/>
                                <w:szCs w:val="24"/>
                              </w:rPr>
                            </w:pPr>
                          </w:p>
                          <w:p w14:paraId="5F6AD2D0" w14:textId="77777777" w:rsidR="006A6980" w:rsidRDefault="006A6980">
                            <w:pPr>
                              <w:overflowPunct w:val="0"/>
                              <w:jc w:val="both"/>
                              <w:textAlignment w:val="baseline"/>
                              <w:rPr>
                                <w:szCs w:val="24"/>
                              </w:rPr>
                            </w:pPr>
                          </w:p>
                          <w:p w14:paraId="202651F4" w14:textId="77777777" w:rsidR="006A6980" w:rsidRDefault="006A6980">
                            <w:pPr>
                              <w:overflowPunct w:val="0"/>
                              <w:jc w:val="both"/>
                              <w:textAlignment w:val="baseline"/>
                              <w:rPr>
                                <w:rFonts w:eastAsia="Calibri"/>
                                <w:szCs w:val="24"/>
                              </w:rPr>
                            </w:pPr>
                          </w:p>
                          <w:p w14:paraId="7922AFB1" w14:textId="77777777" w:rsidR="006A6980" w:rsidRDefault="006A6980">
                            <w:pPr>
                              <w:overflowPunct w:val="0"/>
                              <w:jc w:val="both"/>
                              <w:textAlignment w:val="baseline"/>
                              <w:rPr>
                                <w:szCs w:val="24"/>
                              </w:rPr>
                            </w:pPr>
                          </w:p>
                        </w:tc>
                      </w:tr>
                      <w:tr w:rsidR="006A6980" w14:paraId="7FF6ADFE"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FCE795" w14:textId="77777777" w:rsidR="006A6980" w:rsidRDefault="009B13AA">
                            <w:pPr>
                              <w:overflowPunct w:val="0"/>
                              <w:jc w:val="both"/>
                              <w:textAlignment w:val="baseline"/>
                              <w:rPr>
                                <w:szCs w:val="24"/>
                              </w:rPr>
                            </w:pPr>
                            <w:r>
                              <w:rPr>
                                <w:szCs w:val="24"/>
                              </w:rPr>
                              <w:t>f)</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34D0D34" w14:textId="77777777" w:rsidR="006A6980" w:rsidRDefault="009B13AA">
                            <w:pPr>
                              <w:overflowPunct w:val="0"/>
                              <w:jc w:val="both"/>
                              <w:textAlignment w:val="baseline"/>
                              <w:rPr>
                                <w:szCs w:val="24"/>
                              </w:rPr>
                            </w:pPr>
                            <w:r>
                              <w:rPr>
                                <w:szCs w:val="24"/>
                              </w:rPr>
                              <w:t xml:space="preserve">Ar pagal sutartį arba vadovaujantis steigimo sutarties ar įstatų nuostata Jums arba Jūsų įmonei suteikiama teisė kitai įmonei daryti lemiamą poveikį**?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14:paraId="6E006811" w14:textId="77777777" w:rsidR="006A6980" w:rsidRDefault="009B13AA">
                            <w:pPr>
                              <w:overflowPunct w:val="0"/>
                              <w:jc w:val="both"/>
                              <w:textAlignment w:val="baseline"/>
                              <w:rPr>
                                <w:bCs/>
                                <w:szCs w:val="24"/>
                              </w:rPr>
                            </w:pPr>
                            <w:r>
                              <w:rPr>
                                <w:bCs/>
                                <w:szCs w:val="24"/>
                              </w:rPr>
                              <w:t xml:space="preserve">Taip </w:t>
                            </w:r>
                          </w:p>
                          <w:p w14:paraId="20A54ED6" w14:textId="77777777" w:rsidR="006A6980" w:rsidRDefault="006A6980">
                            <w:pPr>
                              <w:overflowPunct w:val="0"/>
                              <w:jc w:val="both"/>
                              <w:textAlignment w:val="baseline"/>
                              <w:rPr>
                                <w:rFonts w:eastAsia="Calibri"/>
                                <w:szCs w:val="24"/>
                              </w:rPr>
                            </w:pPr>
                          </w:p>
                          <w:p w14:paraId="00CE288F"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4D875381"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357DE462" w14:textId="77777777" w:rsidR="006A6980" w:rsidRDefault="009B13AA">
                            <w:pPr>
                              <w:overflowPunct w:val="0"/>
                              <w:jc w:val="both"/>
                              <w:textAlignment w:val="baseline"/>
                              <w:rPr>
                                <w:szCs w:val="24"/>
                              </w:rPr>
                            </w:pPr>
                            <w:r>
                              <w:rPr>
                                <w:szCs w:val="24"/>
                              </w:rPr>
                              <w:t xml:space="preserve">Ūkio subjektų pavadinimai, jų kodai arba vardai, pavardės, asmens kodai, sutartys, sutarčių datos ir numeriai: </w:t>
                            </w:r>
                          </w:p>
                          <w:p w14:paraId="39AF5367" w14:textId="77777777" w:rsidR="006A6980" w:rsidRDefault="006A6980">
                            <w:pPr>
                              <w:overflowPunct w:val="0"/>
                              <w:jc w:val="both"/>
                              <w:textAlignment w:val="baseline"/>
                              <w:rPr>
                                <w:rFonts w:eastAsia="Calibri"/>
                                <w:szCs w:val="24"/>
                              </w:rPr>
                            </w:pPr>
                          </w:p>
                          <w:p w14:paraId="161F5B0E" w14:textId="77777777" w:rsidR="006A6980" w:rsidRDefault="006A6980">
                            <w:pPr>
                              <w:overflowPunct w:val="0"/>
                              <w:jc w:val="both"/>
                              <w:textAlignment w:val="baseline"/>
                              <w:rPr>
                                <w:szCs w:val="24"/>
                              </w:rPr>
                            </w:pPr>
                          </w:p>
                          <w:p w14:paraId="4BF4EA3F" w14:textId="77777777" w:rsidR="006A6980" w:rsidRDefault="006A6980">
                            <w:pPr>
                              <w:overflowPunct w:val="0"/>
                              <w:jc w:val="both"/>
                              <w:textAlignment w:val="baseline"/>
                              <w:rPr>
                                <w:rFonts w:eastAsia="Calibri"/>
                                <w:szCs w:val="24"/>
                              </w:rPr>
                            </w:pPr>
                          </w:p>
                          <w:p w14:paraId="0DCB5BA4" w14:textId="77777777" w:rsidR="006A6980" w:rsidRDefault="006A6980">
                            <w:pPr>
                              <w:overflowPunct w:val="0"/>
                              <w:jc w:val="both"/>
                              <w:textAlignment w:val="baseline"/>
                              <w:rPr>
                                <w:szCs w:val="24"/>
                              </w:rPr>
                            </w:pPr>
                          </w:p>
                        </w:tc>
                      </w:tr>
                      <w:tr w:rsidR="006A6980" w14:paraId="15071E25"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9B6D27" w14:textId="77777777" w:rsidR="006A6980" w:rsidRDefault="009B13AA">
                            <w:pPr>
                              <w:overflowPunct w:val="0"/>
                              <w:jc w:val="both"/>
                              <w:textAlignment w:val="baseline"/>
                              <w:rPr>
                                <w:szCs w:val="24"/>
                              </w:rPr>
                            </w:pPr>
                            <w:r>
                              <w:rPr>
                                <w:szCs w:val="24"/>
                              </w:rPr>
                              <w:t>g)</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4B76395" w14:textId="77777777" w:rsidR="006A6980" w:rsidRDefault="009B13AA">
                            <w:pPr>
                              <w:overflowPunct w:val="0"/>
                              <w:jc w:val="both"/>
                              <w:textAlignment w:val="baseline"/>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Jeigu taip, žemiau esančioje e</w:t>
                            </w:r>
                            <w:r>
                              <w:rPr>
                                <w:i/>
                                <w:szCs w:val="24"/>
                              </w:rPr>
                              <w:t xml:space="preserve">ilutėje nurodykite teisinį pagrindą. </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14:paraId="3A7432FB" w14:textId="77777777" w:rsidR="006A6980" w:rsidRDefault="009B13AA">
                            <w:pPr>
                              <w:overflowPunct w:val="0"/>
                              <w:jc w:val="both"/>
                              <w:textAlignment w:val="baseline"/>
                              <w:rPr>
                                <w:bCs/>
                                <w:szCs w:val="24"/>
                              </w:rPr>
                            </w:pPr>
                            <w:r>
                              <w:rPr>
                                <w:bCs/>
                                <w:szCs w:val="24"/>
                              </w:rPr>
                              <w:t xml:space="preserve">Taip </w:t>
                            </w:r>
                          </w:p>
                          <w:p w14:paraId="16D497BC" w14:textId="77777777" w:rsidR="006A6980" w:rsidRDefault="006A6980">
                            <w:pPr>
                              <w:overflowPunct w:val="0"/>
                              <w:jc w:val="both"/>
                              <w:textAlignment w:val="baseline"/>
                              <w:rPr>
                                <w:rFonts w:eastAsia="Calibri"/>
                                <w:szCs w:val="24"/>
                              </w:rPr>
                            </w:pPr>
                          </w:p>
                          <w:p w14:paraId="74CDC4E3"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7EC8DEE1" w14:textId="77777777">
                        <w:trPr>
                          <w:trHeight w:val="1221"/>
                        </w:trPr>
                        <w:tc>
                          <w:tcPr>
                            <w:tcW w:w="9645" w:type="dxa"/>
                            <w:gridSpan w:val="4"/>
                            <w:tcBorders>
                              <w:top w:val="nil"/>
                              <w:left w:val="single" w:sz="8" w:space="0" w:color="auto"/>
                              <w:bottom w:val="nil"/>
                              <w:right w:val="single" w:sz="8" w:space="0" w:color="auto"/>
                            </w:tcBorders>
                            <w:tcMar>
                              <w:top w:w="0" w:type="dxa"/>
                              <w:left w:w="108" w:type="dxa"/>
                              <w:bottom w:w="0" w:type="dxa"/>
                              <w:right w:w="108" w:type="dxa"/>
                            </w:tcMar>
                          </w:tcPr>
                          <w:p w14:paraId="4D1C37A6" w14:textId="77777777" w:rsidR="006A6980" w:rsidRDefault="009B13AA">
                            <w:pPr>
                              <w:overflowPunct w:val="0"/>
                              <w:jc w:val="both"/>
                              <w:textAlignment w:val="baseline"/>
                              <w:rPr>
                                <w:szCs w:val="24"/>
                              </w:rPr>
                            </w:pPr>
                            <w:r>
                              <w:rPr>
                                <w:szCs w:val="24"/>
                              </w:rPr>
                              <w:t xml:space="preserve">Kontroliuojamų ūkio subjektų pavadinimai, jų kodai arba vardai, pavardės, asmens kodai, sutartys, sutarčių datos ir numeriai: </w:t>
                            </w:r>
                          </w:p>
                          <w:p w14:paraId="4E8FBCB6" w14:textId="77777777" w:rsidR="006A6980" w:rsidRDefault="006A6980">
                            <w:pPr>
                              <w:overflowPunct w:val="0"/>
                              <w:jc w:val="both"/>
                              <w:textAlignment w:val="baseline"/>
                              <w:rPr>
                                <w:rFonts w:eastAsia="Calibri"/>
                                <w:szCs w:val="24"/>
                              </w:rPr>
                            </w:pPr>
                          </w:p>
                          <w:p w14:paraId="7B47710C" w14:textId="77777777" w:rsidR="006A6980" w:rsidRDefault="006A6980">
                            <w:pPr>
                              <w:overflowPunct w:val="0"/>
                              <w:jc w:val="both"/>
                              <w:textAlignment w:val="baseline"/>
                              <w:rPr>
                                <w:szCs w:val="24"/>
                              </w:rPr>
                            </w:pPr>
                          </w:p>
                        </w:tc>
                      </w:tr>
                      <w:tr w:rsidR="006A6980" w14:paraId="43803FA9" w14:textId="77777777">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B1B51F3" w14:textId="77777777" w:rsidR="006A6980" w:rsidRDefault="009B13AA">
                            <w:pPr>
                              <w:overflowPunct w:val="0"/>
                              <w:jc w:val="both"/>
                              <w:textAlignment w:val="baseline"/>
                              <w:rPr>
                                <w:szCs w:val="24"/>
                              </w:rPr>
                            </w:pPr>
                            <w:r>
                              <w:rPr>
                                <w:szCs w:val="24"/>
                              </w:rPr>
                              <w:t>h)</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223CCFD" w14:textId="77777777" w:rsidR="006A6980" w:rsidRDefault="009B13AA">
                            <w:pPr>
                              <w:overflowPunct w:val="0"/>
                              <w:jc w:val="both"/>
                              <w:textAlignment w:val="baseline"/>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w:t>
                            </w:r>
                            <w:r>
                              <w:rPr>
                                <w:i/>
                                <w:szCs w:val="24"/>
                              </w:rPr>
                              <w:t>je eilutėje nurodykite pagrindą.</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27BED8A" w14:textId="77777777" w:rsidR="006A6980" w:rsidRDefault="009B13AA">
                            <w:pPr>
                              <w:overflowPunct w:val="0"/>
                              <w:jc w:val="both"/>
                              <w:textAlignment w:val="baseline"/>
                              <w:rPr>
                                <w:bCs/>
                                <w:szCs w:val="24"/>
                              </w:rPr>
                            </w:pPr>
                            <w:r>
                              <w:rPr>
                                <w:bCs/>
                                <w:szCs w:val="24"/>
                              </w:rPr>
                              <w:t xml:space="preserve">Taip </w:t>
                            </w:r>
                          </w:p>
                          <w:p w14:paraId="375482A0" w14:textId="77777777" w:rsidR="006A6980" w:rsidRDefault="006A6980">
                            <w:pPr>
                              <w:overflowPunct w:val="0"/>
                              <w:jc w:val="both"/>
                              <w:textAlignment w:val="baseline"/>
                              <w:rPr>
                                <w:rFonts w:eastAsia="Calibri"/>
                                <w:szCs w:val="24"/>
                              </w:rPr>
                            </w:pPr>
                          </w:p>
                          <w:p w14:paraId="40241682"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34AF8CE7"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2A170658" w14:textId="77777777" w:rsidR="006A6980" w:rsidRDefault="009B13AA">
                            <w:pPr>
                              <w:overflowPunct w:val="0"/>
                              <w:jc w:val="both"/>
                              <w:textAlignment w:val="baseline"/>
                              <w:rPr>
                                <w:szCs w:val="24"/>
                              </w:rPr>
                            </w:pPr>
                            <w:r>
                              <w:rPr>
                                <w:szCs w:val="24"/>
                              </w:rPr>
                              <w:t xml:space="preserve">Kontroliuojančių ūkio subjektų pavadinimai, jų kodai arba vardai, pavardės, asmens kodai, sutartys, sutarčių datos ir numeriai: </w:t>
                            </w:r>
                          </w:p>
                          <w:p w14:paraId="5561FE6A" w14:textId="77777777" w:rsidR="006A6980" w:rsidRDefault="006A6980">
                            <w:pPr>
                              <w:overflowPunct w:val="0"/>
                              <w:jc w:val="both"/>
                              <w:textAlignment w:val="baseline"/>
                              <w:rPr>
                                <w:szCs w:val="24"/>
                              </w:rPr>
                            </w:pPr>
                          </w:p>
                          <w:p w14:paraId="2B6A1202" w14:textId="77777777" w:rsidR="006A6980" w:rsidRDefault="006A6980">
                            <w:pPr>
                              <w:overflowPunct w:val="0"/>
                              <w:jc w:val="both"/>
                              <w:textAlignment w:val="baseline"/>
                              <w:rPr>
                                <w:rFonts w:eastAsia="Calibri"/>
                                <w:szCs w:val="24"/>
                              </w:rPr>
                            </w:pPr>
                          </w:p>
                          <w:p w14:paraId="1F41A6FA" w14:textId="77777777" w:rsidR="006A6980" w:rsidRDefault="006A6980">
                            <w:pPr>
                              <w:overflowPunct w:val="0"/>
                              <w:jc w:val="both"/>
                              <w:textAlignment w:val="baseline"/>
                              <w:rPr>
                                <w:szCs w:val="24"/>
                              </w:rPr>
                            </w:pPr>
                          </w:p>
                        </w:tc>
                      </w:tr>
                      <w:tr w:rsidR="006A6980" w14:paraId="17C05C09" w14:textId="77777777">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BD49B7" w14:textId="77777777" w:rsidR="006A6980" w:rsidRDefault="009B13AA">
                            <w:pPr>
                              <w:overflowPunct w:val="0"/>
                              <w:jc w:val="both"/>
                              <w:textAlignment w:val="baseline"/>
                              <w:rPr>
                                <w:szCs w:val="24"/>
                              </w:rPr>
                            </w:pPr>
                            <w:r>
                              <w:rPr>
                                <w:szCs w:val="24"/>
                              </w:rPr>
                              <w:t>i)</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1C1DC7A" w14:textId="77777777" w:rsidR="006A6980" w:rsidRDefault="009B13AA">
                            <w:pPr>
                              <w:overflowPunct w:val="0"/>
                              <w:jc w:val="both"/>
                              <w:textAlignment w:val="baseline"/>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w:t>
                            </w:r>
                            <w:r>
                              <w:rPr>
                                <w:i/>
                                <w:szCs w:val="24"/>
                              </w:rPr>
                              <w:t>gu taip, apačioje esančioje eilutėje nurodykite veiklos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14:paraId="35341CD9" w14:textId="77777777" w:rsidR="006A6980" w:rsidRDefault="009B13AA">
                            <w:pPr>
                              <w:overflowPunct w:val="0"/>
                              <w:jc w:val="both"/>
                              <w:textAlignment w:val="baseline"/>
                              <w:rPr>
                                <w:bCs/>
                                <w:szCs w:val="24"/>
                              </w:rPr>
                            </w:pPr>
                            <w:r>
                              <w:rPr>
                                <w:bCs/>
                                <w:szCs w:val="24"/>
                              </w:rPr>
                              <w:t xml:space="preserve">Taip </w:t>
                            </w:r>
                          </w:p>
                          <w:p w14:paraId="2B43734C" w14:textId="77777777" w:rsidR="006A6980" w:rsidRDefault="006A6980">
                            <w:pPr>
                              <w:overflowPunct w:val="0"/>
                              <w:jc w:val="both"/>
                              <w:textAlignment w:val="baseline"/>
                              <w:rPr>
                                <w:rFonts w:eastAsia="Calibri"/>
                                <w:szCs w:val="24"/>
                              </w:rPr>
                            </w:pPr>
                          </w:p>
                          <w:p w14:paraId="55AAE281" w14:textId="77777777" w:rsidR="006A6980" w:rsidRDefault="009B13AA">
                            <w:pPr>
                              <w:overflowPunct w:val="0"/>
                              <w:jc w:val="both"/>
                              <w:textAlignment w:val="baseline"/>
                              <w:rPr>
                                <w:szCs w:val="24"/>
                              </w:rPr>
                            </w:pPr>
                            <w:r>
                              <w:rPr>
                                <w:bCs/>
                                <w:szCs w:val="24"/>
                              </w:rPr>
                              <w:t>Ne</w:t>
                            </w:r>
                            <w:r>
                              <w:rPr>
                                <w:szCs w:val="24"/>
                                <w:shd w:val="clear" w:color="auto" w:fill="FFFFFF"/>
                              </w:rPr>
                              <w:t xml:space="preserve"> </w:t>
                            </w:r>
                          </w:p>
                        </w:tc>
                      </w:tr>
                      <w:tr w:rsidR="006A6980" w14:paraId="791A09AC" w14:textId="77777777">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499791B2" w14:textId="77777777" w:rsidR="006A6980" w:rsidRDefault="009B13AA">
                            <w:pPr>
                              <w:overflowPunct w:val="0"/>
                              <w:jc w:val="both"/>
                              <w:textAlignment w:val="baseline"/>
                              <w:rPr>
                                <w:szCs w:val="24"/>
                              </w:rPr>
                            </w:pPr>
                            <w:r>
                              <w:rPr>
                                <w:szCs w:val="24"/>
                              </w:rPr>
                              <w:t>Akcininko vardas ir pavardė, asmens kodas, verslo liudijimo, ūkininko pažymėjimo ar individualios veiklos vykdymo pažymos išdavimo data, numeris, išdavusios institucijos pavadini</w:t>
                            </w:r>
                            <w:r>
                              <w:rPr>
                                <w:szCs w:val="24"/>
                              </w:rPr>
                              <w:t xml:space="preserve">mas ir veiklos pobūdis su kodu: </w:t>
                            </w:r>
                          </w:p>
                          <w:p w14:paraId="602922DA" w14:textId="3A4D4097" w:rsidR="006A6980" w:rsidRDefault="006A6980">
                            <w:pPr>
                              <w:overflowPunct w:val="0"/>
                              <w:jc w:val="both"/>
                              <w:textAlignment w:val="baseline"/>
                              <w:rPr>
                                <w:rFonts w:eastAsia="Calibri"/>
                                <w:szCs w:val="24"/>
                              </w:rPr>
                            </w:pPr>
                          </w:p>
                          <w:p w14:paraId="40B3A557" w14:textId="77777777" w:rsidR="006A6980" w:rsidRDefault="006A6980">
                            <w:pPr>
                              <w:overflowPunct w:val="0"/>
                              <w:jc w:val="both"/>
                              <w:textAlignment w:val="baseline"/>
                              <w:rPr>
                                <w:rFonts w:eastAsia="Calibri"/>
                                <w:szCs w:val="24"/>
                              </w:rPr>
                            </w:pPr>
                          </w:p>
                          <w:p w14:paraId="252AE182" w14:textId="77777777" w:rsidR="006A6980" w:rsidRDefault="006A6980">
                            <w:pPr>
                              <w:overflowPunct w:val="0"/>
                              <w:jc w:val="both"/>
                              <w:textAlignment w:val="baseline"/>
                              <w:rPr>
                                <w:bCs/>
                                <w:szCs w:val="24"/>
                              </w:rPr>
                            </w:pPr>
                          </w:p>
                        </w:tc>
                      </w:tr>
                      <w:tr w:rsidR="006A6980" w14:paraId="3B83F59E" w14:textId="77777777">
                        <w:tc>
                          <w:tcPr>
                            <w:tcW w:w="9645"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6F1F654" w14:textId="77777777" w:rsidR="006A6980" w:rsidRDefault="009B13AA">
                            <w:pPr>
                              <w:tabs>
                                <w:tab w:val="left" w:pos="499"/>
                              </w:tabs>
                              <w:overflowPunct w:val="0"/>
                              <w:jc w:val="both"/>
                              <w:textAlignment w:val="baseline"/>
                              <w:rPr>
                                <w:rFonts w:eastAsia="Calibri"/>
                                <w:szCs w:val="24"/>
                              </w:rPr>
                            </w:pPr>
                            <w:r>
                              <w:rPr>
                                <w:rFonts w:eastAsia="Calibri"/>
                                <w:b/>
                                <w:szCs w:val="24"/>
                              </w:rPr>
                              <w:t xml:space="preserve">II. </w:t>
                            </w:r>
                            <w:r>
                              <w:rPr>
                                <w:rFonts w:eastAsia="Calibri"/>
                                <w:szCs w:val="24"/>
                              </w:rPr>
                              <w:t xml:space="preserve">ĮMONIŲ SUSIJUNGIMAS, ĮSIGIJIMAS IR SKAIDYMAS PER </w:t>
                            </w:r>
                            <w:r>
                              <w:rPr>
                                <w:szCs w:val="24"/>
                              </w:rPr>
                              <w:t>PRAĖJUSIUS TREJUS METUS (PER 36 MĖN. LAIKOTARPĮ IKI PARAMOS PARAIŠKOS PATEIKIMO</w:t>
                            </w:r>
                            <w:r>
                              <w:rPr>
                                <w:rFonts w:eastAsia="Calibri"/>
                                <w:szCs w:val="24"/>
                              </w:rPr>
                              <w:t>) (pildo juridiniai asmenys)</w:t>
                            </w:r>
                          </w:p>
                        </w:tc>
                      </w:tr>
                      <w:tr w:rsidR="006A6980" w14:paraId="0072EF86" w14:textId="77777777">
                        <w:trPr>
                          <w:trHeight w:val="66"/>
                        </w:trPr>
                        <w:tc>
                          <w:tcPr>
                            <w:tcW w:w="7590"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14:paraId="5072870A" w14:textId="77777777" w:rsidR="006A6980" w:rsidRDefault="009B13AA">
                            <w:pPr>
                              <w:overflowPunct w:val="0"/>
                              <w:jc w:val="both"/>
                              <w:textAlignment w:val="baseline"/>
                              <w:rPr>
                                <w:szCs w:val="24"/>
                              </w:rPr>
                            </w:pPr>
                            <w:r>
                              <w:rPr>
                                <w:szCs w:val="24"/>
                              </w:rPr>
                              <w:t xml:space="preserve">Ar Jūsų įmonė per praėjusius trejus metus </w:t>
                            </w:r>
                            <w:r>
                              <w:rPr>
                                <w:szCs w:val="24"/>
                                <w:lang w:eastAsia="lt-LT"/>
                              </w:rPr>
                              <w:t xml:space="preserve">(per 36 mėn. </w:t>
                            </w:r>
                            <w:r>
                              <w:rPr>
                                <w:szCs w:val="24"/>
                                <w:lang w:eastAsia="lt-LT"/>
                              </w:rPr>
                              <w:t>laikotarpį iki paraiškos pateikimo)</w:t>
                            </w:r>
                            <w:r>
                              <w:rPr>
                                <w:sz w:val="22"/>
                                <w:szCs w:val="22"/>
                                <w:lang w:eastAsia="lt-LT"/>
                              </w:rPr>
                              <w:t xml:space="preserve"> </w:t>
                            </w:r>
                            <w:r>
                              <w:rPr>
                                <w:szCs w:val="24"/>
                              </w:rPr>
                              <w:t>susijungė su kita įmone?</w:t>
                            </w:r>
                          </w:p>
                        </w:tc>
                        <w:tc>
                          <w:tcPr>
                            <w:tcW w:w="2055" w:type="dxa"/>
                            <w:gridSpan w:val="2"/>
                            <w:tcBorders>
                              <w:top w:val="single" w:sz="4" w:space="0" w:color="auto"/>
                              <w:left w:val="single" w:sz="4" w:space="0" w:color="auto"/>
                              <w:bottom w:val="single" w:sz="8" w:space="0" w:color="auto"/>
                              <w:right w:val="single" w:sz="8" w:space="0" w:color="auto"/>
                            </w:tcBorders>
                            <w:hideMark/>
                          </w:tcPr>
                          <w:p w14:paraId="54B35FE6" w14:textId="77777777" w:rsidR="006A6980" w:rsidRDefault="009B13AA">
                            <w:pPr>
                              <w:tabs>
                                <w:tab w:val="left" w:pos="707"/>
                              </w:tabs>
                              <w:overflowPunct w:val="0"/>
                              <w:jc w:val="both"/>
                              <w:textAlignment w:val="baseline"/>
                              <w:rPr>
                                <w:szCs w:val="24"/>
                              </w:rPr>
                            </w:pPr>
                            <w:r>
                              <w:rPr>
                                <w:bCs/>
                                <w:szCs w:val="24"/>
                              </w:rPr>
                              <w:t xml:space="preserve">Taip </w:t>
                            </w:r>
                            <w:r>
                              <w:rPr>
                                <w:bCs/>
                                <w:szCs w:val="24"/>
                              </w:rPr>
                              <w:tab/>
                              <w:t>Ne</w:t>
                            </w:r>
                            <w:r>
                              <w:rPr>
                                <w:szCs w:val="24"/>
                                <w:shd w:val="clear" w:color="auto" w:fill="FFFFFF"/>
                              </w:rPr>
                              <w:t xml:space="preserve"> </w:t>
                            </w:r>
                          </w:p>
                        </w:tc>
                      </w:tr>
                      <w:tr w:rsidR="006A6980" w14:paraId="0382BE71" w14:textId="77777777">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545B898C" w14:textId="77777777" w:rsidR="006A6980" w:rsidRDefault="009B13AA">
                            <w:pPr>
                              <w:overflowPunct w:val="0"/>
                              <w:jc w:val="both"/>
                              <w:textAlignment w:val="baseline"/>
                              <w:rPr>
                                <w:szCs w:val="24"/>
                              </w:rPr>
                            </w:pPr>
                            <w:r>
                              <w:rPr>
                                <w:szCs w:val="24"/>
                              </w:rPr>
                              <w:t xml:space="preserve">Ar Jūsų įmonė per praėjusius trejus metus </w:t>
                            </w:r>
                            <w:r>
                              <w:rPr>
                                <w:szCs w:val="24"/>
                                <w:lang w:eastAsia="lt-LT"/>
                              </w:rPr>
                              <w:t xml:space="preserve">(per 36 mėn. laikotarpį iki paraiškos pateikimo) </w:t>
                            </w:r>
                            <w:r>
                              <w:rPr>
                                <w:szCs w:val="24"/>
                              </w:rPr>
                              <w:t>įsigijo kitą įmonę?</w:t>
                            </w:r>
                          </w:p>
                        </w:tc>
                        <w:tc>
                          <w:tcPr>
                            <w:tcW w:w="2055" w:type="dxa"/>
                            <w:gridSpan w:val="2"/>
                            <w:tcBorders>
                              <w:top w:val="nil"/>
                              <w:left w:val="single" w:sz="4" w:space="0" w:color="auto"/>
                              <w:bottom w:val="single" w:sz="8" w:space="0" w:color="auto"/>
                              <w:right w:val="single" w:sz="8" w:space="0" w:color="auto"/>
                            </w:tcBorders>
                            <w:hideMark/>
                          </w:tcPr>
                          <w:p w14:paraId="56B89D98" w14:textId="77777777" w:rsidR="006A6980" w:rsidRDefault="009B13AA">
                            <w:pPr>
                              <w:tabs>
                                <w:tab w:val="left" w:pos="707"/>
                              </w:tabs>
                              <w:overflowPunct w:val="0"/>
                              <w:jc w:val="both"/>
                              <w:textAlignment w:val="baseline"/>
                              <w:rPr>
                                <w:bCs/>
                                <w:szCs w:val="24"/>
                              </w:rPr>
                            </w:pPr>
                            <w:r>
                              <w:rPr>
                                <w:bCs/>
                                <w:szCs w:val="24"/>
                              </w:rPr>
                              <w:t xml:space="preserve">Taip </w:t>
                            </w:r>
                            <w:r>
                              <w:rPr>
                                <w:bCs/>
                                <w:szCs w:val="24"/>
                              </w:rPr>
                              <w:tab/>
                              <w:t>Ne</w:t>
                            </w:r>
                            <w:r>
                              <w:rPr>
                                <w:szCs w:val="24"/>
                                <w:shd w:val="clear" w:color="auto" w:fill="FFFFFF"/>
                              </w:rPr>
                              <w:t xml:space="preserve"> </w:t>
                            </w:r>
                          </w:p>
                        </w:tc>
                      </w:tr>
                      <w:tr w:rsidR="006A6980" w14:paraId="5C087D0B" w14:textId="77777777">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49D0AFF2" w14:textId="77777777" w:rsidR="006A6980" w:rsidRDefault="009B13AA">
                            <w:pPr>
                              <w:overflowPunct w:val="0"/>
                              <w:jc w:val="both"/>
                              <w:textAlignment w:val="baseline"/>
                              <w:rPr>
                                <w:szCs w:val="24"/>
                              </w:rPr>
                            </w:pPr>
                            <w:r>
                              <w:rPr>
                                <w:szCs w:val="24"/>
                              </w:rPr>
                              <w:t xml:space="preserve">Ar Jūsų įmonė per praėjusius trejus metus </w:t>
                            </w:r>
                            <w:r>
                              <w:rPr>
                                <w:szCs w:val="24"/>
                                <w:lang w:eastAsia="lt-LT"/>
                              </w:rPr>
                              <w:t xml:space="preserve">(per 36 mėn. </w:t>
                            </w:r>
                            <w:r>
                              <w:rPr>
                                <w:szCs w:val="24"/>
                                <w:lang w:eastAsia="lt-LT"/>
                              </w:rPr>
                              <w:t>laikotarpį iki paraiškos pateikimo)</w:t>
                            </w:r>
                            <w:r>
                              <w:rPr>
                                <w:szCs w:val="24"/>
                              </w:rPr>
                              <w:t xml:space="preserve"> buvo įsigyta kitos įmonės?</w:t>
                            </w:r>
                          </w:p>
                        </w:tc>
                        <w:tc>
                          <w:tcPr>
                            <w:tcW w:w="2055" w:type="dxa"/>
                            <w:gridSpan w:val="2"/>
                            <w:tcBorders>
                              <w:top w:val="nil"/>
                              <w:left w:val="single" w:sz="4" w:space="0" w:color="auto"/>
                              <w:bottom w:val="single" w:sz="8" w:space="0" w:color="auto"/>
                              <w:right w:val="single" w:sz="8" w:space="0" w:color="auto"/>
                            </w:tcBorders>
                            <w:hideMark/>
                          </w:tcPr>
                          <w:p w14:paraId="65FAA7E9" w14:textId="77777777" w:rsidR="006A6980" w:rsidRDefault="009B13AA">
                            <w:pPr>
                              <w:tabs>
                                <w:tab w:val="left" w:pos="707"/>
                              </w:tabs>
                              <w:overflowPunct w:val="0"/>
                              <w:jc w:val="both"/>
                              <w:textAlignment w:val="baseline"/>
                              <w:rPr>
                                <w:bCs/>
                                <w:szCs w:val="24"/>
                              </w:rPr>
                            </w:pPr>
                            <w:r>
                              <w:rPr>
                                <w:bCs/>
                                <w:szCs w:val="24"/>
                              </w:rPr>
                              <w:t xml:space="preserve">Taip </w:t>
                            </w:r>
                            <w:r>
                              <w:rPr>
                                <w:bCs/>
                                <w:szCs w:val="24"/>
                              </w:rPr>
                              <w:tab/>
                              <w:t>Ne</w:t>
                            </w:r>
                            <w:r>
                              <w:rPr>
                                <w:szCs w:val="24"/>
                                <w:shd w:val="clear" w:color="auto" w:fill="FFFFFF"/>
                              </w:rPr>
                              <w:t xml:space="preserve"> </w:t>
                            </w:r>
                          </w:p>
                        </w:tc>
                      </w:tr>
                      <w:tr w:rsidR="006A6980" w14:paraId="4198FDB9" w14:textId="77777777">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4CB2024F" w14:textId="77777777" w:rsidR="006A6980" w:rsidRDefault="009B13AA">
                            <w:pPr>
                              <w:overflowPunct w:val="0"/>
                              <w:jc w:val="both"/>
                              <w:textAlignment w:val="baseline"/>
                              <w:rPr>
                                <w:szCs w:val="24"/>
                              </w:rPr>
                            </w:pPr>
                            <w:r>
                              <w:rPr>
                                <w:szCs w:val="24"/>
                              </w:rPr>
                              <w:t xml:space="preserve">Ar Jūsų įmonė per praėjusius trejus metus </w:t>
                            </w:r>
                            <w:r>
                              <w:rPr>
                                <w:szCs w:val="24"/>
                                <w:lang w:eastAsia="lt-LT"/>
                              </w:rPr>
                              <w:t xml:space="preserve">(per 36 mėn. laikotarpį iki paraiškos pateikimo) </w:t>
                            </w:r>
                            <w:r>
                              <w:rPr>
                                <w:szCs w:val="24"/>
                              </w:rPr>
                              <w:t>buvo įkurta suskaidžius kitą įmonę?</w:t>
                            </w:r>
                          </w:p>
                        </w:tc>
                        <w:tc>
                          <w:tcPr>
                            <w:tcW w:w="2055" w:type="dxa"/>
                            <w:gridSpan w:val="2"/>
                            <w:tcBorders>
                              <w:top w:val="nil"/>
                              <w:left w:val="single" w:sz="4" w:space="0" w:color="auto"/>
                              <w:bottom w:val="single" w:sz="8" w:space="0" w:color="auto"/>
                              <w:right w:val="single" w:sz="8" w:space="0" w:color="auto"/>
                            </w:tcBorders>
                            <w:hideMark/>
                          </w:tcPr>
                          <w:p w14:paraId="640F7F71" w14:textId="77777777" w:rsidR="006A6980" w:rsidRDefault="009B13AA">
                            <w:pPr>
                              <w:tabs>
                                <w:tab w:val="left" w:pos="707"/>
                              </w:tabs>
                              <w:overflowPunct w:val="0"/>
                              <w:jc w:val="both"/>
                              <w:textAlignment w:val="baseline"/>
                              <w:rPr>
                                <w:bCs/>
                                <w:szCs w:val="24"/>
                              </w:rPr>
                            </w:pPr>
                            <w:r>
                              <w:rPr>
                                <w:bCs/>
                                <w:szCs w:val="24"/>
                              </w:rPr>
                              <w:t xml:space="preserve">Taip </w:t>
                            </w:r>
                            <w:r>
                              <w:rPr>
                                <w:bCs/>
                                <w:szCs w:val="24"/>
                              </w:rPr>
                              <w:tab/>
                              <w:t>Ne</w:t>
                            </w:r>
                            <w:r>
                              <w:rPr>
                                <w:szCs w:val="24"/>
                                <w:shd w:val="clear" w:color="auto" w:fill="FFFFFF"/>
                              </w:rPr>
                              <w:t xml:space="preserve"> </w:t>
                            </w:r>
                          </w:p>
                        </w:tc>
                      </w:tr>
                      <w:tr w:rsidR="006A6980" w14:paraId="6A523711" w14:textId="77777777">
                        <w:trPr>
                          <w:trHeight w:val="1965"/>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254A7CB9" w14:textId="77777777" w:rsidR="006A6980" w:rsidRDefault="009B13AA">
                            <w:pPr>
                              <w:pBdr>
                                <w:top w:val="single" w:sz="4" w:space="1" w:color="auto"/>
                                <w:left w:val="single" w:sz="4" w:space="4" w:color="auto"/>
                                <w:bottom w:val="single" w:sz="4" w:space="1" w:color="auto"/>
                                <w:right w:val="single" w:sz="4" w:space="4" w:color="auto"/>
                              </w:pBdr>
                              <w:overflowPunct w:val="0"/>
                              <w:jc w:val="both"/>
                              <w:textAlignment w:val="baseline"/>
                              <w:rPr>
                                <w:szCs w:val="24"/>
                              </w:rPr>
                            </w:pPr>
                            <w:r>
                              <w:rPr>
                                <w:szCs w:val="24"/>
                              </w:rPr>
                              <w:t xml:space="preserve">Jeigu nors į vieną iš II dalies klausimų </w:t>
                            </w:r>
                            <w:r>
                              <w:rPr>
                                <w:szCs w:val="24"/>
                              </w:rPr>
                              <w:t>buvo atsakyta teigiamai, prašome užpildyti šią lentelę:</w:t>
                            </w:r>
                          </w:p>
                          <w:p w14:paraId="359F88DE" w14:textId="77777777" w:rsidR="006A6980" w:rsidRDefault="006A6980">
                            <w:pPr>
                              <w:overflowPunct w:val="0"/>
                              <w:jc w:val="both"/>
                              <w:textAlignment w:val="baseline"/>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rsidR="006A6980" w14:paraId="6D33FAD0" w14:textId="77777777">
                              <w:tc>
                                <w:tcPr>
                                  <w:tcW w:w="341" w:type="dxa"/>
                                  <w:tcBorders>
                                    <w:top w:val="single" w:sz="4" w:space="0" w:color="auto"/>
                                    <w:left w:val="single" w:sz="4" w:space="0" w:color="auto"/>
                                    <w:bottom w:val="single" w:sz="4" w:space="0" w:color="auto"/>
                                    <w:right w:val="single" w:sz="4" w:space="0" w:color="auto"/>
                                  </w:tcBorders>
                                  <w:hideMark/>
                                </w:tcPr>
                                <w:p w14:paraId="44528750" w14:textId="77777777" w:rsidR="006A6980" w:rsidRDefault="009B13AA">
                                  <w:pPr>
                                    <w:overflowPunct w:val="0"/>
                                    <w:jc w:val="both"/>
                                    <w:textAlignment w:val="baseline"/>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14:paraId="2D1DD9A9" w14:textId="77777777" w:rsidR="006A6980" w:rsidRDefault="009B13AA">
                                  <w:pPr>
                                    <w:overflowPunct w:val="0"/>
                                    <w:jc w:val="both"/>
                                    <w:textAlignment w:val="baseline"/>
                                    <w:rPr>
                                      <w:szCs w:val="24"/>
                                    </w:rPr>
                                  </w:pPr>
                                  <w:r>
                                    <w:rPr>
                                      <w:szCs w:val="24"/>
                                    </w:rPr>
                                    <w:t xml:space="preserve">Nurodykite įmones, kurios sudaro susijungusią įmonę, jų kodus ir susijungimo datą: </w:t>
                                  </w:r>
                                </w:p>
                              </w:tc>
                            </w:tr>
                            <w:tr w:rsidR="006A6980" w14:paraId="2AD9A6E2" w14:textId="77777777">
                              <w:trPr>
                                <w:trHeight w:val="661"/>
                              </w:trPr>
                              <w:tc>
                                <w:tcPr>
                                  <w:tcW w:w="9628" w:type="dxa"/>
                                  <w:gridSpan w:val="2"/>
                                  <w:tcBorders>
                                    <w:top w:val="single" w:sz="4" w:space="0" w:color="auto"/>
                                    <w:left w:val="single" w:sz="4" w:space="0" w:color="auto"/>
                                    <w:bottom w:val="single" w:sz="4" w:space="0" w:color="auto"/>
                                    <w:right w:val="single" w:sz="4" w:space="0" w:color="auto"/>
                                  </w:tcBorders>
                                </w:tcPr>
                                <w:p w14:paraId="7E29F645" w14:textId="77777777" w:rsidR="006A6980" w:rsidRDefault="006A6980">
                                  <w:pPr>
                                    <w:overflowPunct w:val="0"/>
                                    <w:jc w:val="both"/>
                                    <w:textAlignment w:val="baseline"/>
                                    <w:rPr>
                                      <w:szCs w:val="24"/>
                                    </w:rPr>
                                  </w:pPr>
                                </w:p>
                              </w:tc>
                            </w:tr>
                            <w:tr w:rsidR="006A6980" w14:paraId="5AF4F10E" w14:textId="77777777">
                              <w:tc>
                                <w:tcPr>
                                  <w:tcW w:w="341" w:type="dxa"/>
                                  <w:tcBorders>
                                    <w:top w:val="single" w:sz="4" w:space="0" w:color="auto"/>
                                    <w:left w:val="single" w:sz="4" w:space="0" w:color="auto"/>
                                    <w:bottom w:val="single" w:sz="4" w:space="0" w:color="auto"/>
                                    <w:right w:val="single" w:sz="4" w:space="0" w:color="auto"/>
                                  </w:tcBorders>
                                  <w:hideMark/>
                                </w:tcPr>
                                <w:p w14:paraId="7AE402A4" w14:textId="77777777" w:rsidR="006A6980" w:rsidRDefault="009B13AA">
                                  <w:pPr>
                                    <w:overflowPunct w:val="0"/>
                                    <w:jc w:val="both"/>
                                    <w:textAlignment w:val="baseline"/>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14:paraId="184645EA" w14:textId="77777777" w:rsidR="006A6980" w:rsidRDefault="009B13AA">
                                  <w:pPr>
                                    <w:overflowPunct w:val="0"/>
                                    <w:jc w:val="both"/>
                                    <w:textAlignment w:val="baseline"/>
                                    <w:rPr>
                                      <w:szCs w:val="24"/>
                                    </w:rPr>
                                  </w:pPr>
                                  <w:r>
                                    <w:rPr>
                                      <w:szCs w:val="24"/>
                                    </w:rPr>
                                    <w:t>Nurodykite įmones, kurios buvo įsigytos, jų kodus ir įsigijimo datą:</w:t>
                                  </w:r>
                                </w:p>
                              </w:tc>
                            </w:tr>
                            <w:tr w:rsidR="006A6980" w14:paraId="3A68EEFF" w14:textId="77777777">
                              <w:trPr>
                                <w:trHeight w:val="694"/>
                              </w:trPr>
                              <w:tc>
                                <w:tcPr>
                                  <w:tcW w:w="9628" w:type="dxa"/>
                                  <w:gridSpan w:val="2"/>
                                  <w:tcBorders>
                                    <w:top w:val="single" w:sz="4" w:space="0" w:color="auto"/>
                                    <w:left w:val="single" w:sz="4" w:space="0" w:color="auto"/>
                                    <w:bottom w:val="single" w:sz="4" w:space="0" w:color="auto"/>
                                    <w:right w:val="single" w:sz="4" w:space="0" w:color="auto"/>
                                  </w:tcBorders>
                                </w:tcPr>
                                <w:p w14:paraId="01D09822" w14:textId="77777777" w:rsidR="006A6980" w:rsidRDefault="006A6980">
                                  <w:pPr>
                                    <w:overflowPunct w:val="0"/>
                                    <w:jc w:val="both"/>
                                    <w:textAlignment w:val="baseline"/>
                                    <w:rPr>
                                      <w:szCs w:val="24"/>
                                    </w:rPr>
                                  </w:pPr>
                                </w:p>
                              </w:tc>
                            </w:tr>
                            <w:tr w:rsidR="006A6980" w14:paraId="0B874EAC" w14:textId="77777777">
                              <w:tc>
                                <w:tcPr>
                                  <w:tcW w:w="341" w:type="dxa"/>
                                  <w:tcBorders>
                                    <w:top w:val="single" w:sz="4" w:space="0" w:color="auto"/>
                                    <w:left w:val="single" w:sz="4" w:space="0" w:color="auto"/>
                                    <w:bottom w:val="single" w:sz="4" w:space="0" w:color="auto"/>
                                    <w:right w:val="single" w:sz="4" w:space="0" w:color="auto"/>
                                  </w:tcBorders>
                                  <w:hideMark/>
                                </w:tcPr>
                                <w:p w14:paraId="66A591A4" w14:textId="77777777" w:rsidR="006A6980" w:rsidRDefault="009B13AA">
                                  <w:pPr>
                                    <w:overflowPunct w:val="0"/>
                                    <w:jc w:val="both"/>
                                    <w:textAlignment w:val="baseline"/>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14:paraId="78D12BB9" w14:textId="77777777" w:rsidR="006A6980" w:rsidRDefault="009B13AA">
                                  <w:pPr>
                                    <w:overflowPunct w:val="0"/>
                                    <w:jc w:val="both"/>
                                    <w:textAlignment w:val="baseline"/>
                                    <w:rPr>
                                      <w:szCs w:val="24"/>
                                    </w:rPr>
                                  </w:pPr>
                                  <w:r>
                                    <w:rPr>
                                      <w:szCs w:val="24"/>
                                    </w:rPr>
                                    <w:t xml:space="preserve">Nurodykite įmonę, kuri įsigijo </w:t>
                                  </w:r>
                                  <w:r>
                                    <w:rPr>
                                      <w:szCs w:val="24"/>
                                    </w:rPr>
                                    <w:t>Jūsų įmonę, jos kodą ir įsigijimo datą:</w:t>
                                  </w:r>
                                </w:p>
                              </w:tc>
                            </w:tr>
                            <w:tr w:rsidR="006A6980" w14:paraId="52F69666" w14:textId="77777777">
                              <w:trPr>
                                <w:trHeight w:val="701"/>
                              </w:trPr>
                              <w:tc>
                                <w:tcPr>
                                  <w:tcW w:w="9628" w:type="dxa"/>
                                  <w:gridSpan w:val="2"/>
                                  <w:tcBorders>
                                    <w:top w:val="single" w:sz="4" w:space="0" w:color="auto"/>
                                    <w:left w:val="single" w:sz="4" w:space="0" w:color="auto"/>
                                    <w:bottom w:val="single" w:sz="4" w:space="0" w:color="auto"/>
                                    <w:right w:val="single" w:sz="4" w:space="0" w:color="auto"/>
                                  </w:tcBorders>
                                </w:tcPr>
                                <w:p w14:paraId="60E1D6B4" w14:textId="77777777" w:rsidR="006A6980" w:rsidRDefault="006A6980">
                                  <w:pPr>
                                    <w:overflowPunct w:val="0"/>
                                    <w:jc w:val="both"/>
                                    <w:textAlignment w:val="baseline"/>
                                    <w:rPr>
                                      <w:szCs w:val="24"/>
                                    </w:rPr>
                                  </w:pPr>
                                </w:p>
                              </w:tc>
                            </w:tr>
                            <w:tr w:rsidR="006A6980" w14:paraId="71A6C7BE" w14:textId="77777777">
                              <w:tc>
                                <w:tcPr>
                                  <w:tcW w:w="341" w:type="dxa"/>
                                  <w:tcBorders>
                                    <w:top w:val="single" w:sz="4" w:space="0" w:color="auto"/>
                                    <w:left w:val="single" w:sz="4" w:space="0" w:color="auto"/>
                                    <w:bottom w:val="single" w:sz="4" w:space="0" w:color="auto"/>
                                    <w:right w:val="single" w:sz="4" w:space="0" w:color="auto"/>
                                  </w:tcBorders>
                                  <w:hideMark/>
                                </w:tcPr>
                                <w:p w14:paraId="58F4AD2E" w14:textId="77777777" w:rsidR="006A6980" w:rsidRDefault="009B13AA">
                                  <w:pPr>
                                    <w:overflowPunct w:val="0"/>
                                    <w:jc w:val="both"/>
                                    <w:textAlignment w:val="baseline"/>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14:paraId="3DA4ADA7" w14:textId="77777777" w:rsidR="006A6980" w:rsidRDefault="009B13AA">
                                  <w:pPr>
                                    <w:overflowPunct w:val="0"/>
                                    <w:jc w:val="both"/>
                                    <w:textAlignment w:val="baseline"/>
                                    <w:rPr>
                                      <w:szCs w:val="24"/>
                                    </w:rPr>
                                  </w:pPr>
                                  <w:r>
                                    <w:rPr>
                                      <w:szCs w:val="24"/>
                                    </w:rPr>
                                    <w:t>Nurodykite įmonę, kuri buvo suskaidyta, jos kodą ir suskaidymo datą, ar iki suskaidymo veikusiai įmonei buvo suteikta nereikšminga (</w:t>
                                  </w:r>
                                  <w:r>
                                    <w:rPr>
                                      <w:i/>
                                      <w:szCs w:val="24"/>
                                    </w:rPr>
                                    <w:t xml:space="preserve">de </w:t>
                                  </w:r>
                                  <w:proofErr w:type="spellStart"/>
                                  <w:r>
                                    <w:rPr>
                                      <w:i/>
                                      <w:szCs w:val="24"/>
                                    </w:rPr>
                                    <w:t>minimis</w:t>
                                  </w:r>
                                  <w:proofErr w:type="spellEnd"/>
                                  <w:r>
                                    <w:rPr>
                                      <w:i/>
                                      <w:szCs w:val="24"/>
                                    </w:rPr>
                                    <w:t>)</w:t>
                                  </w:r>
                                  <w:r>
                                    <w:rPr>
                                      <w:szCs w:val="24"/>
                                    </w:rPr>
                                    <w:t xml:space="preserve"> pagalba, jos dydį ir kokiai veiklai (jeigu vykdo kelias veiklas) ji buvo panaudota:</w:t>
                                  </w:r>
                                </w:p>
                              </w:tc>
                            </w:tr>
                            <w:tr w:rsidR="006A6980" w14:paraId="0AB4E818" w14:textId="77777777">
                              <w:trPr>
                                <w:trHeight w:val="70"/>
                              </w:trPr>
                              <w:tc>
                                <w:tcPr>
                                  <w:tcW w:w="9628" w:type="dxa"/>
                                  <w:gridSpan w:val="2"/>
                                  <w:tcBorders>
                                    <w:top w:val="single" w:sz="4" w:space="0" w:color="auto"/>
                                    <w:left w:val="single" w:sz="4" w:space="0" w:color="auto"/>
                                    <w:bottom w:val="single" w:sz="4" w:space="0" w:color="auto"/>
                                    <w:right w:val="single" w:sz="4" w:space="0" w:color="auto"/>
                                  </w:tcBorders>
                                </w:tcPr>
                                <w:p w14:paraId="2649A954" w14:textId="77777777" w:rsidR="006A6980" w:rsidRDefault="006A6980">
                                  <w:pPr>
                                    <w:overflowPunct w:val="0"/>
                                    <w:jc w:val="both"/>
                                    <w:textAlignment w:val="baseline"/>
                                    <w:rPr>
                                      <w:szCs w:val="24"/>
                                    </w:rPr>
                                  </w:pPr>
                                </w:p>
                                <w:p w14:paraId="72F1C52B" w14:textId="77777777" w:rsidR="006A6980" w:rsidRDefault="006A6980">
                                  <w:pPr>
                                    <w:overflowPunct w:val="0"/>
                                    <w:jc w:val="both"/>
                                    <w:textAlignment w:val="baseline"/>
                                    <w:rPr>
                                      <w:szCs w:val="24"/>
                                    </w:rPr>
                                  </w:pPr>
                                </w:p>
                                <w:p w14:paraId="4025F1AA" w14:textId="77777777" w:rsidR="006A6980" w:rsidRDefault="006A6980">
                                  <w:pPr>
                                    <w:overflowPunct w:val="0"/>
                                    <w:jc w:val="both"/>
                                    <w:textAlignment w:val="baseline"/>
                                    <w:rPr>
                                      <w:szCs w:val="24"/>
                                    </w:rPr>
                                  </w:pPr>
                                </w:p>
                              </w:tc>
                            </w:tr>
                          </w:tbl>
                          <w:p w14:paraId="59389252" w14:textId="77777777" w:rsidR="006A6980" w:rsidRDefault="006A6980">
                            <w:pPr>
                              <w:overflowPunct w:val="0"/>
                              <w:jc w:val="both"/>
                              <w:textAlignment w:val="baseline"/>
                              <w:rPr>
                                <w:szCs w:val="24"/>
                              </w:rPr>
                            </w:pPr>
                          </w:p>
                        </w:tc>
                      </w:tr>
                    </w:tbl>
                    <w:p w14:paraId="6F177ADD" w14:textId="77777777" w:rsidR="006A6980" w:rsidRDefault="006A6980">
                      <w:pPr>
                        <w:overflowPunct w:val="0"/>
                        <w:jc w:val="both"/>
                        <w:textAlignment w:val="baseline"/>
                        <w:rPr>
                          <w:b/>
                          <w:bCs/>
                          <w:sz w:val="16"/>
                          <w:szCs w:val="16"/>
                        </w:rPr>
                      </w:pPr>
                    </w:p>
                    <w:p w14:paraId="72D15B81" w14:textId="77777777" w:rsidR="006A6980" w:rsidRDefault="009B13AA">
                      <w:pPr>
                        <w:overflowPunct w:val="0"/>
                        <w:jc w:val="both"/>
                        <w:textAlignment w:val="baseline"/>
                        <w:rPr>
                          <w:szCs w:val="24"/>
                        </w:rPr>
                      </w:pPr>
                      <w:r>
                        <w:rPr>
                          <w:szCs w:val="24"/>
                        </w:rPr>
                        <w:t xml:space="preserve">* įmonė </w:t>
                      </w:r>
                      <w:r>
                        <w:rPr>
                          <w:color w:val="000000"/>
                          <w:spacing w:val="4"/>
                          <w:szCs w:val="24"/>
                          <w:lang w:eastAsia="lt-LT"/>
                        </w:rPr>
                        <w:t>–</w:t>
                      </w:r>
                      <w:r>
                        <w:rPr>
                          <w:szCs w:val="24"/>
                        </w:rPr>
                        <w:t xml:space="preserve"> bet kuris ekonominę veiklą vykdantis subjektas, nepaisant jo teisinio statuso ir finansavimo būdų.</w:t>
                      </w:r>
                    </w:p>
                    <w:p w14:paraId="64B0615E" w14:textId="77777777" w:rsidR="006A6980" w:rsidRDefault="009B13AA">
                      <w:pPr>
                        <w:overflowPunct w:val="0"/>
                        <w:jc w:val="both"/>
                        <w:textAlignment w:val="baseline"/>
                        <w:rPr>
                          <w:szCs w:val="24"/>
                        </w:rPr>
                      </w:pPr>
                      <w:r>
                        <w:rPr>
                          <w:szCs w:val="24"/>
                        </w:rPr>
                        <w:t>**</w:t>
                      </w:r>
                      <w:r>
                        <w:rPr>
                          <w:b/>
                          <w:bCs/>
                          <w:szCs w:val="24"/>
                        </w:rPr>
                        <w:t xml:space="preserve"> </w:t>
                      </w:r>
                      <w:r>
                        <w:rPr>
                          <w:szCs w:val="24"/>
                        </w:rPr>
                        <w:t xml:space="preserve">dauguma dalyvių balsų suprantama kaip daugiau nei </w:t>
                      </w:r>
                      <w:r>
                        <w:rPr>
                          <w:szCs w:val="24"/>
                        </w:rPr>
                        <w:t>50 proc. dalyvių balsų.</w:t>
                      </w:r>
                    </w:p>
                    <w:p w14:paraId="5D943694" w14:textId="77777777" w:rsidR="006A6980" w:rsidRDefault="009B13AA">
                      <w:pPr>
                        <w:overflowPunct w:val="0"/>
                        <w:jc w:val="both"/>
                        <w:textAlignment w:val="baseline"/>
                        <w:rPr>
                          <w:szCs w:val="24"/>
                        </w:rPr>
                      </w:pPr>
                      <w:r>
                        <w:rPr>
                          <w:szCs w:val="24"/>
                        </w:rPr>
                        <w:t>*** lemiama</w:t>
                      </w:r>
                      <w:r>
                        <w:rPr>
                          <w:b/>
                          <w:bCs/>
                          <w:szCs w:val="24"/>
                        </w:rPr>
                        <w:t>s</w:t>
                      </w:r>
                      <w:r>
                        <w:rPr>
                          <w:szCs w:val="24"/>
                        </w:rPr>
                        <w:t xml:space="preserve"> poveikis suprantama</w:t>
                      </w:r>
                      <w:r>
                        <w:rPr>
                          <w:b/>
                          <w:bCs/>
                          <w:szCs w:val="24"/>
                        </w:rPr>
                        <w:t>s</w:t>
                      </w:r>
                      <w:r>
                        <w:rPr>
                          <w:szCs w:val="24"/>
                        </w:rPr>
                        <w:t xml:space="preserve"> kaip turima teisė, neturint įmonės akcininkų ar narių balsų daugumos, skirti (atšaukti) įmonės valdymo organų narius, veto teisė priimant įmonei svarbius sprendimus ar pan. </w:t>
                      </w:r>
                    </w:p>
                    <w:p w14:paraId="19FEA708" w14:textId="77777777" w:rsidR="006A6980" w:rsidRDefault="006A6980">
                      <w:pPr>
                        <w:overflowPunct w:val="0"/>
                        <w:jc w:val="both"/>
                        <w:textAlignment w:val="baseline"/>
                        <w:rPr>
                          <w:szCs w:val="24"/>
                        </w:rPr>
                      </w:pPr>
                    </w:p>
                    <w:p w14:paraId="595A9A86" w14:textId="77777777" w:rsidR="006A6980" w:rsidRDefault="006A6980">
                      <w:pPr>
                        <w:overflowPunct w:val="0"/>
                        <w:jc w:val="both"/>
                        <w:textAlignment w:val="baseline"/>
                        <w:rPr>
                          <w:szCs w:val="24"/>
                        </w:rPr>
                      </w:pPr>
                    </w:p>
                    <w:p w14:paraId="03E6DE80" w14:textId="77777777" w:rsidR="006A6980" w:rsidRDefault="009B13AA">
                      <w:pPr>
                        <w:overflowPunct w:val="0"/>
                        <w:jc w:val="both"/>
                        <w:textAlignment w:val="baseline"/>
                        <w:rPr>
                          <w:szCs w:val="24"/>
                        </w:rPr>
                      </w:pPr>
                      <w:r>
                        <w:rPr>
                          <w:szCs w:val="24"/>
                        </w:rPr>
                        <w:t>Aš, pasirašydamas, pat</w:t>
                      </w:r>
                      <w:r>
                        <w:rPr>
                          <w:szCs w:val="24"/>
                        </w:rPr>
                        <w:t>virtinu, kad:</w:t>
                      </w:r>
                    </w:p>
                    <w:p w14:paraId="4AF2837B" w14:textId="77777777" w:rsidR="006A6980" w:rsidRDefault="009B13AA">
                      <w:pPr>
                        <w:overflowPunct w:val="0"/>
                        <w:jc w:val="both"/>
                        <w:textAlignment w:val="baseline"/>
                        <w:rPr>
                          <w:strike/>
                          <w:szCs w:val="24"/>
                        </w:rPr>
                      </w:pPr>
                      <w:r>
                        <w:rPr>
                          <w:szCs w:val="24"/>
                        </w:rPr>
                        <w:t>– mums yra žinoma, jog klausimyne pateikta informacija yra reikalinga nereikšminga (</w:t>
                      </w:r>
                      <w:r>
                        <w:rPr>
                          <w:i/>
                          <w:szCs w:val="24"/>
                        </w:rPr>
                        <w:t xml:space="preserve">de </w:t>
                      </w:r>
                      <w:proofErr w:type="spellStart"/>
                      <w:r>
                        <w:rPr>
                          <w:i/>
                          <w:szCs w:val="24"/>
                        </w:rPr>
                        <w:t>minimis</w:t>
                      </w:r>
                      <w:proofErr w:type="spellEnd"/>
                      <w:r>
                        <w:rPr>
                          <w:i/>
                          <w:szCs w:val="24"/>
                        </w:rPr>
                        <w:t>)</w:t>
                      </w:r>
                      <w:r>
                        <w:rPr>
                          <w:szCs w:val="24"/>
                        </w:rPr>
                        <w:t xml:space="preserve"> pagalbai, kurios teikimui taikomas 2023 m. gruodžio 13 d. Komisijos reglamentas (ES) 2023/2831</w:t>
                      </w:r>
                      <w:r>
                        <w:rPr>
                          <w:b/>
                          <w:bCs/>
                          <w:szCs w:val="24"/>
                        </w:rPr>
                        <w:t xml:space="preserve"> </w:t>
                      </w:r>
                      <w:r>
                        <w:rPr>
                          <w:szCs w:val="24"/>
                        </w:rPr>
                        <w:t>dėl Sutarties dėl Europos Sąjungos veikimo 107 ir 1</w:t>
                      </w:r>
                      <w:r>
                        <w:rPr>
                          <w:szCs w:val="24"/>
                        </w:rPr>
                        <w:t xml:space="preserve">08 straipsnių taikymo </w:t>
                      </w:r>
                      <w:r>
                        <w:rPr>
                          <w:i/>
                          <w:szCs w:val="24"/>
                        </w:rPr>
                        <w:t xml:space="preserve">de </w:t>
                      </w:r>
                      <w:proofErr w:type="spellStart"/>
                      <w:r>
                        <w:rPr>
                          <w:i/>
                          <w:szCs w:val="24"/>
                        </w:rPr>
                        <w:t>minimis</w:t>
                      </w:r>
                      <w:proofErr w:type="spellEnd"/>
                      <w:r>
                        <w:rPr>
                          <w:szCs w:val="24"/>
                        </w:rPr>
                        <w:t xml:space="preserve"> pagalbai, įvertinti; </w:t>
                      </w:r>
                    </w:p>
                    <w:p w14:paraId="54AADB40" w14:textId="77777777" w:rsidR="006A6980" w:rsidRDefault="009B13AA">
                      <w:pPr>
                        <w:overflowPunct w:val="0"/>
                        <w:jc w:val="both"/>
                        <w:textAlignment w:val="baseline"/>
                        <w:rPr>
                          <w:szCs w:val="24"/>
                        </w:rPr>
                      </w:pPr>
                      <w:r>
                        <w:rPr>
                          <w:szCs w:val="24"/>
                        </w:rPr>
                        <w:t>– mums yra žinoma, kad įmonei suteikta nereikšminga (</w:t>
                      </w:r>
                      <w:r>
                        <w:rPr>
                          <w:i/>
                          <w:szCs w:val="24"/>
                        </w:rPr>
                        <w:t xml:space="preserve">de </w:t>
                      </w:r>
                      <w:proofErr w:type="spellStart"/>
                      <w:r>
                        <w:rPr>
                          <w:i/>
                          <w:szCs w:val="24"/>
                        </w:rPr>
                        <w:t>minimis</w:t>
                      </w:r>
                      <w:proofErr w:type="spellEnd"/>
                      <w:r>
                        <w:rPr>
                          <w:szCs w:val="24"/>
                        </w:rPr>
                        <w:t>) pagalba yra registruojama Lietuvos Respublikos konkurencijos tarybos tvarkomame Suteiktos valstybės pagalbos ir nereikšmingos (</w:t>
                      </w:r>
                      <w:r>
                        <w:rPr>
                          <w:i/>
                          <w:szCs w:val="24"/>
                        </w:rPr>
                        <w:t xml:space="preserve">de </w:t>
                      </w:r>
                      <w:proofErr w:type="spellStart"/>
                      <w:r>
                        <w:rPr>
                          <w:i/>
                          <w:szCs w:val="24"/>
                        </w:rPr>
                        <w:t>minimi</w:t>
                      </w:r>
                      <w:r>
                        <w:rPr>
                          <w:i/>
                          <w:szCs w:val="24"/>
                        </w:rPr>
                        <w:t>s</w:t>
                      </w:r>
                      <w:proofErr w:type="spellEnd"/>
                      <w:r>
                        <w:rPr>
                          <w:szCs w:val="24"/>
                        </w:rPr>
                        <w:t>) pagalbos registre, informacija apie įmonei suteiktą nereikšmingą (</w:t>
                      </w:r>
                      <w:r>
                        <w:rPr>
                          <w:i/>
                          <w:szCs w:val="24"/>
                        </w:rPr>
                        <w:t xml:space="preserve">de </w:t>
                      </w:r>
                      <w:proofErr w:type="spellStart"/>
                      <w:r>
                        <w:rPr>
                          <w:i/>
                          <w:szCs w:val="24"/>
                        </w:rPr>
                        <w:t>minimis</w:t>
                      </w:r>
                      <w:proofErr w:type="spellEnd"/>
                      <w:r>
                        <w:rPr>
                          <w:i/>
                          <w:szCs w:val="24"/>
                        </w:rPr>
                        <w:t>)</w:t>
                      </w:r>
                      <w:r>
                        <w:rPr>
                          <w:szCs w:val="24"/>
                        </w:rPr>
                        <w:t xml:space="preserve"> pagalbą įmonėms yra teikiama Suteiktos valstybės pagalbos ir nereikšmingos (</w:t>
                      </w:r>
                      <w:r>
                        <w:rPr>
                          <w:i/>
                          <w:szCs w:val="24"/>
                        </w:rPr>
                        <w:t xml:space="preserve">de </w:t>
                      </w:r>
                      <w:proofErr w:type="spellStart"/>
                      <w:r>
                        <w:rPr>
                          <w:i/>
                          <w:szCs w:val="24"/>
                        </w:rPr>
                        <w:t>minimis</w:t>
                      </w:r>
                      <w:proofErr w:type="spellEnd"/>
                      <w:r>
                        <w:rPr>
                          <w:szCs w:val="24"/>
                        </w:rPr>
                        <w:t xml:space="preserve">) pagalbos registro nuostatuose, patvirtintuose Lietuvos Respublikos Vyriausybės 2005 m. </w:t>
                      </w:r>
                      <w:r>
                        <w:rPr>
                          <w:szCs w:val="24"/>
                        </w:rPr>
                        <w:t>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 nustatyta tvarka;</w:t>
                      </w:r>
                    </w:p>
                    <w:p w14:paraId="39AA10B9" w14:textId="77777777" w:rsidR="006A6980" w:rsidRDefault="009B13AA">
                      <w:pPr>
                        <w:overflowPunct w:val="0"/>
                        <w:jc w:val="both"/>
                        <w:textAlignment w:val="baseline"/>
                        <w:rPr>
                          <w:szCs w:val="24"/>
                        </w:rPr>
                      </w:pPr>
                      <w:r>
                        <w:rPr>
                          <w:szCs w:val="24"/>
                        </w:rPr>
                        <w:t xml:space="preserve">– pateikiama informacija yra tiksli, išsami ir visi pateikti duomenys yra teisingi; </w:t>
                      </w:r>
                    </w:p>
                    <w:p w14:paraId="4C506751" w14:textId="77777777" w:rsidR="006A6980" w:rsidRDefault="009B13AA">
                      <w:pPr>
                        <w:overflowPunct w:val="0"/>
                        <w:jc w:val="both"/>
                        <w:textAlignment w:val="baseline"/>
                        <w:rPr>
                          <w:szCs w:val="24"/>
                        </w:rPr>
                      </w:pPr>
                      <w:r>
                        <w:rPr>
                          <w:szCs w:val="24"/>
                        </w:rPr>
                        <w:t xml:space="preserve">– yra pateikta visa mums žinoma informacija ir (ar) kitos svarbios aplinkybės, susijusios su šiame klausimyne nurodoma informacija; </w:t>
                      </w:r>
                    </w:p>
                    <w:p w14:paraId="43986DA9" w14:textId="77777777" w:rsidR="006A6980" w:rsidRDefault="009B13AA">
                      <w:pPr>
                        <w:overflowPunct w:val="0"/>
                        <w:jc w:val="both"/>
                        <w:textAlignment w:val="baseline"/>
                        <w:rPr>
                          <w:szCs w:val="24"/>
                        </w:rPr>
                      </w:pPr>
                      <w:r>
                        <w:rPr>
                          <w:szCs w:val="24"/>
                        </w:rPr>
                        <w:t>– mūsų pateikiami duomenys apie įmonę, įmonės dalyvius (akcininkus, savininkus, narius), įmonės veiklą, įmonės finansinę bū</w:t>
                      </w:r>
                      <w:r>
                        <w:rPr>
                          <w:szCs w:val="24"/>
                        </w:rPr>
                        <w:t>klę yra tikslūs, išsamūs ir teisingi. Įsipareigojame nedelsdami informuoti apie pateiktų dokumentų ir duomenų pasikeitimą;</w:t>
                      </w:r>
                    </w:p>
                    <w:p w14:paraId="49B3C110" w14:textId="77777777" w:rsidR="006A6980" w:rsidRDefault="009B13AA">
                      <w:pPr>
                        <w:suppressAutoHyphens/>
                        <w:overflowPunct w:val="0"/>
                        <w:jc w:val="both"/>
                        <w:textAlignment w:val="center"/>
                        <w:rPr>
                          <w:szCs w:val="24"/>
                        </w:rPr>
                      </w:pPr>
                      <w:r>
                        <w:rPr>
                          <w:szCs w:val="24"/>
                        </w:rPr>
                        <w:t>– mums yra žinoma, kad už klaidingų duomenų ir tikrovės neatitinkančių dokumentų pateikimą Lietuvos Respublikos įstatymai numato baud</w:t>
                      </w:r>
                      <w:r>
                        <w:rPr>
                          <w:szCs w:val="24"/>
                        </w:rPr>
                        <w:t>žiamąją bei civilinę atsakomybę, o neteisėtai gauta nereikšminga (</w:t>
                      </w:r>
                      <w:r>
                        <w:rPr>
                          <w:i/>
                          <w:szCs w:val="24"/>
                        </w:rPr>
                        <w:t xml:space="preserve">de </w:t>
                      </w:r>
                      <w:proofErr w:type="spellStart"/>
                      <w:r>
                        <w:rPr>
                          <w:i/>
                          <w:szCs w:val="24"/>
                        </w:rPr>
                        <w:t>minimis</w:t>
                      </w:r>
                      <w:proofErr w:type="spellEnd"/>
                      <w:r>
                        <w:rPr>
                          <w:i/>
                          <w:szCs w:val="24"/>
                        </w:rPr>
                        <w:t xml:space="preserve">) </w:t>
                      </w:r>
                      <w:r>
                        <w:rPr>
                          <w:szCs w:val="24"/>
                        </w:rPr>
                        <w:t>pagalba turi būti grąžinta.“</w:t>
                      </w:r>
                    </w:p>
                    <w:p w14:paraId="10026665" w14:textId="77777777" w:rsidR="006A6980" w:rsidRDefault="009B13AA">
                      <w:pPr>
                        <w:suppressAutoHyphens/>
                        <w:overflowPunct w:val="0"/>
                        <w:spacing w:line="360" w:lineRule="auto"/>
                        <w:ind w:firstLine="720"/>
                        <w:jc w:val="both"/>
                        <w:textAlignment w:val="center"/>
                        <w:rPr>
                          <w:szCs w:val="24"/>
                        </w:rPr>
                      </w:pPr>
                    </w:p>
                  </w:sdtContent>
                </w:sdt>
              </w:sdtContent>
            </w:sdt>
          </w:sdtContent>
        </w:sdt>
        <w:sdt>
          <w:sdtPr>
            <w:alias w:val="21 p."/>
            <w:tag w:val="part_e53c5ee56c5e46b8b5b1a8a3e5342fb5"/>
            <w:id w:val="400026706"/>
            <w:lock w:val="sdtLocked"/>
          </w:sdtPr>
          <w:sdtEndPr/>
          <w:sdtContent>
            <w:p w14:paraId="471EF387" w14:textId="77777777" w:rsidR="006A6980" w:rsidRDefault="009B13AA">
              <w:pPr>
                <w:suppressAutoHyphens/>
                <w:overflowPunct w:val="0"/>
                <w:spacing w:line="360" w:lineRule="auto"/>
                <w:ind w:firstLine="720"/>
                <w:jc w:val="both"/>
                <w:textAlignment w:val="center"/>
                <w:rPr>
                  <w:sz w:val="22"/>
                  <w:szCs w:val="22"/>
                </w:rPr>
              </w:pPr>
              <w:sdt>
                <w:sdtPr>
                  <w:alias w:val="Numeris"/>
                  <w:tag w:val="nr_e53c5ee56c5e46b8b5b1a8a3e5342fb5"/>
                  <w:id w:val="1313298097"/>
                  <w:lock w:val="sdtLocked"/>
                </w:sdtPr>
                <w:sdtEndPr/>
                <w:sdtContent>
                  <w:r>
                    <w:rPr>
                      <w:szCs w:val="24"/>
                    </w:rPr>
                    <w:t>21</w:t>
                  </w:r>
                </w:sdtContent>
              </w:sdt>
              <w:r>
                <w:rPr>
                  <w:szCs w:val="24"/>
                </w:rPr>
                <w:t>. Pakeičiu 1 priedo VIII skyriaus 13 punktą ir jį išdėstau taip:</w:t>
              </w:r>
            </w:p>
            <w:sdt>
              <w:sdtPr>
                <w:alias w:val="citata"/>
                <w:tag w:val="part_e74942a56fa94071895cdf43598acee7"/>
                <w:id w:val="1766645589"/>
                <w:lock w:val="sdtLocked"/>
              </w:sdtPr>
              <w:sdtEndPr/>
              <w:sdtContent>
                <w:sdt>
                  <w:sdtPr>
                    <w:alias w:val="13 p."/>
                    <w:tag w:val="part_1a12337bda9b4bc8b41afd854b845428"/>
                    <w:id w:val="1014188152"/>
                    <w:lock w:val="sdtLocked"/>
                  </w:sdtPr>
                  <w:sdtEndPr/>
                  <w:sdtContent>
                    <w:p w14:paraId="09715CC9" w14:textId="77777777" w:rsidR="006A6980" w:rsidRDefault="009B13AA">
                      <w:pPr>
                        <w:widowControl w:val="0"/>
                        <w:overflowPunct w:val="0"/>
                        <w:spacing w:line="360" w:lineRule="auto"/>
                        <w:ind w:firstLine="720"/>
                        <w:jc w:val="both"/>
                        <w:textAlignment w:val="baseline"/>
                        <w:rPr>
                          <w:szCs w:val="24"/>
                        </w:rPr>
                      </w:pPr>
                      <w:r>
                        <w:rPr>
                          <w:szCs w:val="24"/>
                        </w:rPr>
                        <w:t>„</w:t>
                      </w:r>
                      <w:sdt>
                        <w:sdtPr>
                          <w:alias w:val="Numeris"/>
                          <w:tag w:val="nr_1a12337bda9b4bc8b41afd854b845428"/>
                          <w:id w:val="363954279"/>
                          <w:lock w:val="sdtLocked"/>
                        </w:sdtPr>
                        <w:sdtEndPr/>
                        <w:sdtContent>
                          <w:r>
                            <w:rPr>
                              <w:szCs w:val="24"/>
                            </w:rPr>
                            <w:t>13</w:t>
                          </w:r>
                        </w:sdtContent>
                      </w:sdt>
                      <w:r>
                        <w:rPr>
                          <w:szCs w:val="24"/>
                        </w:rPr>
                        <w:t xml:space="preserve">. Žinau, kad patvirtintas paramos gavėju privalau įveisti mišką per du artimiausius miško želdinimo sezonus (rudens sezoną iki einamųjų metų lapkričio 1 d., pavasario sezoną iki einamųjų metų liepos 1 d.) nuo paramos paraiškos pateikimo dienos. </w:t>
                      </w:r>
                      <w:r>
                        <w:t>Mišką pagal</w:t>
                      </w:r>
                      <w:r>
                        <w:t xml:space="preserve"> tą patį </w:t>
                      </w:r>
                      <w:r>
                        <w:rPr>
                          <w:szCs w:val="24"/>
                        </w:rPr>
                        <w:t xml:space="preserve">Miško želdinimo ir žėlimo </w:t>
                      </w:r>
                      <w:r>
                        <w:t>projektą turiu įveisti vieno (to paties) miško želdinimo sezono metu</w:t>
                      </w:r>
                      <w:r>
                        <w:rPr>
                          <w:szCs w:val="24"/>
                        </w:rPr>
                        <w:t>.“</w:t>
                      </w:r>
                    </w:p>
                  </w:sdtContent>
                </w:sdt>
              </w:sdtContent>
            </w:sdt>
          </w:sdtContent>
        </w:sdt>
        <w:sdt>
          <w:sdtPr>
            <w:alias w:val="22 p."/>
            <w:tag w:val="part_a3bdc080ad4a43e5b34b10b8d23e170e"/>
            <w:id w:val="-537285409"/>
            <w:lock w:val="sdtLocked"/>
          </w:sdtPr>
          <w:sdtEndPr/>
          <w:sdtContent>
            <w:p w14:paraId="5D013D38" w14:textId="77777777" w:rsidR="006A6980" w:rsidRDefault="009B13AA">
              <w:pPr>
                <w:suppressAutoHyphens/>
                <w:overflowPunct w:val="0"/>
                <w:spacing w:line="360" w:lineRule="auto"/>
                <w:ind w:firstLine="720"/>
                <w:jc w:val="both"/>
                <w:textAlignment w:val="center"/>
                <w:rPr>
                  <w:szCs w:val="24"/>
                </w:rPr>
              </w:pPr>
              <w:sdt>
                <w:sdtPr>
                  <w:alias w:val="Numeris"/>
                  <w:tag w:val="nr_a3bdc080ad4a43e5b34b10b8d23e170e"/>
                  <w:id w:val="-16475329"/>
                  <w:lock w:val="sdtLocked"/>
                </w:sdtPr>
                <w:sdtEndPr/>
                <w:sdtContent>
                  <w:r>
                    <w:rPr>
                      <w:szCs w:val="24"/>
                    </w:rPr>
                    <w:t>22</w:t>
                  </w:r>
                </w:sdtContent>
              </w:sdt>
              <w:r>
                <w:rPr>
                  <w:szCs w:val="24"/>
                </w:rPr>
                <w:t>. Pakeičiu 1 priedo VIII skyriaus 17 punktą ir jį išdėstau taip:</w:t>
              </w:r>
            </w:p>
            <w:sdt>
              <w:sdtPr>
                <w:alias w:val="citata"/>
                <w:tag w:val="part_3d8dc60dd4c74ba19afdf581b8db07fd"/>
                <w:id w:val="677008471"/>
                <w:lock w:val="sdtLocked"/>
              </w:sdtPr>
              <w:sdtEndPr/>
              <w:sdtContent>
                <w:sdt>
                  <w:sdtPr>
                    <w:alias w:val="17 p."/>
                    <w:tag w:val="part_b459ed828e714a65bfd7d5632aa3ae9a"/>
                    <w:id w:val="-1144425654"/>
                    <w:lock w:val="sdtLocked"/>
                  </w:sdtPr>
                  <w:sdtEndPr/>
                  <w:sdtContent>
                    <w:p w14:paraId="13968203" w14:textId="77777777" w:rsidR="006A6980" w:rsidRDefault="009B13AA">
                      <w:pPr>
                        <w:widowControl w:val="0"/>
                        <w:overflowPunct w:val="0"/>
                        <w:spacing w:line="360" w:lineRule="auto"/>
                        <w:ind w:firstLine="720"/>
                        <w:jc w:val="both"/>
                        <w:textAlignment w:val="baseline"/>
                        <w:rPr>
                          <w:szCs w:val="24"/>
                        </w:rPr>
                      </w:pPr>
                      <w:r>
                        <w:rPr>
                          <w:szCs w:val="24"/>
                        </w:rPr>
                        <w:t>„</w:t>
                      </w:r>
                      <w:sdt>
                        <w:sdtPr>
                          <w:alias w:val="Numeris"/>
                          <w:tag w:val="nr_b459ed828e714a65bfd7d5632aa3ae9a"/>
                          <w:id w:val="455523121"/>
                          <w:lock w:val="sdtLocked"/>
                        </w:sdtPr>
                        <w:sdtEndPr/>
                        <w:sdtContent>
                          <w:r>
                            <w:rPr>
                              <w:szCs w:val="24"/>
                            </w:rPr>
                            <w:t>17</w:t>
                          </w:r>
                        </w:sdtContent>
                      </w:sdt>
                      <w:r>
                        <w:rPr>
                          <w:szCs w:val="24"/>
                        </w:rPr>
                        <w:t>. Žinau, kad miškui įveisti galiu naudoti tik vietinės kilmės (Lietuvo</w:t>
                      </w:r>
                      <w:r>
                        <w:rPr>
                          <w:szCs w:val="24"/>
                        </w:rPr>
                        <w:t xml:space="preserve">s Respublikos teritorijos) miško dauginamąją medžiagą, o įveisęs mišką per 10 darbo dienų, tačiau ne vėliau nei iki einamųjų metų, kai buvo įveistas miškas, liepos 1 d. (įveisus mišką pavasario sezono metu) arba lapkričio 1 d. (įveisus mišką rudens sezono </w:t>
                      </w:r>
                      <w:r>
                        <w:rPr>
                          <w:szCs w:val="24"/>
                        </w:rPr>
                        <w:t>metu),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w:t>
                      </w:r>
                      <w:r>
                        <w:rPr>
                          <w:spacing w:val="-3"/>
                          <w:szCs w:val="24"/>
                        </w:rPr>
                        <w:t>raštį ar perdavimo–priėmimo aktą</w:t>
                      </w:r>
                      <w:r>
                        <w:rPr>
                          <w:szCs w:val="24"/>
                        </w:rPr>
                        <w:t>.“</w:t>
                      </w:r>
                    </w:p>
                  </w:sdtContent>
                </w:sdt>
              </w:sdtContent>
            </w:sdt>
          </w:sdtContent>
        </w:sdt>
        <w:sdt>
          <w:sdtPr>
            <w:alias w:val="23 p."/>
            <w:tag w:val="part_e0299acdd85e46638b693cb1eecf8937"/>
            <w:id w:val="-773778127"/>
            <w:lock w:val="sdtLocked"/>
          </w:sdtPr>
          <w:sdtEndPr/>
          <w:sdtContent>
            <w:p w14:paraId="10065973" w14:textId="77777777" w:rsidR="006A6980" w:rsidRDefault="009B13AA">
              <w:pPr>
                <w:widowControl w:val="0"/>
                <w:overflowPunct w:val="0"/>
                <w:spacing w:line="360" w:lineRule="auto"/>
                <w:ind w:firstLine="720"/>
                <w:jc w:val="both"/>
                <w:textAlignment w:val="baseline"/>
                <w:rPr>
                  <w:szCs w:val="24"/>
                </w:rPr>
              </w:pPr>
              <w:sdt>
                <w:sdtPr>
                  <w:alias w:val="Numeris"/>
                  <w:tag w:val="nr_e0299acdd85e46638b693cb1eecf8937"/>
                  <w:id w:val="1025749612"/>
                  <w:lock w:val="sdtLocked"/>
                </w:sdtPr>
                <w:sdtEndPr/>
                <w:sdtContent>
                  <w:r>
                    <w:rPr>
                      <w:szCs w:val="24"/>
                    </w:rPr>
                    <w:t>23</w:t>
                  </w:r>
                </w:sdtContent>
              </w:sdt>
              <w:r>
                <w:rPr>
                  <w:szCs w:val="24"/>
                </w:rPr>
                <w:t xml:space="preserve">. </w:t>
              </w:r>
              <w:r>
                <w:rPr>
                  <w:szCs w:val="24"/>
                  <w:lang w:eastAsia="lt-LT"/>
                </w:rPr>
                <w:t xml:space="preserve">Papildau 1 </w:t>
              </w:r>
              <w:r>
                <w:t>priedo VIII skyrių 51 punktu:</w:t>
              </w:r>
            </w:p>
            <w:sdt>
              <w:sdtPr>
                <w:alias w:val="citata"/>
                <w:tag w:val="part_13214298747c4554a5f000b48f8ec317"/>
                <w:id w:val="-931822195"/>
                <w:lock w:val="sdtLocked"/>
              </w:sdtPr>
              <w:sdtEndPr/>
              <w:sdtContent>
                <w:sdt>
                  <w:sdtPr>
                    <w:alias w:val="51 p."/>
                    <w:tag w:val="part_2da47f7be38b4a5a8e84e3db51984a9d"/>
                    <w:id w:val="1805272843"/>
                    <w:lock w:val="sdtLocked"/>
                  </w:sdtPr>
                  <w:sdtEndPr/>
                  <w:sdtContent>
                    <w:p w14:paraId="5EA258A2" w14:textId="77777777" w:rsidR="006A6980" w:rsidRDefault="009B13AA">
                      <w:pPr>
                        <w:suppressAutoHyphens/>
                        <w:overflowPunct w:val="0"/>
                        <w:spacing w:line="360" w:lineRule="auto"/>
                        <w:ind w:firstLine="720"/>
                        <w:jc w:val="both"/>
                        <w:textAlignment w:val="center"/>
                        <w:rPr>
                          <w:szCs w:val="24"/>
                          <w:lang w:eastAsia="lt-LT"/>
                        </w:rPr>
                      </w:pPr>
                      <w:r>
                        <w:t>„</w:t>
                      </w:r>
                      <w:sdt>
                        <w:sdtPr>
                          <w:alias w:val="Numeris"/>
                          <w:tag w:val="nr_2da47f7be38b4a5a8e84e3db51984a9d"/>
                          <w:id w:val="1279913249"/>
                          <w:lock w:val="sdtLocked"/>
                        </w:sdtPr>
                        <w:sdtEndPr/>
                        <w:sdtContent>
                          <w:r>
                            <w:rPr>
                              <w:szCs w:val="24"/>
                              <w:lang w:eastAsia="lt-LT"/>
                            </w:rPr>
                            <w:t>51</w:t>
                          </w:r>
                        </w:sdtContent>
                      </w:sdt>
                      <w:r>
                        <w:rPr>
                          <w:szCs w:val="24"/>
                          <w:lang w:eastAsia="lt-LT"/>
                        </w:rPr>
                        <w:t xml:space="preserve">. Žinau, kad ne trumpiau kaip 10 metų nuo paskutinio </w:t>
                      </w:r>
                      <w:r>
                        <w:t>sprendimo dėl išmokos išmokėjimo priėmimo</w:t>
                      </w:r>
                      <w:r>
                        <w:rPr>
                          <w:szCs w:val="24"/>
                          <w:lang w:eastAsia="lt-LT"/>
                        </w:rPr>
                        <w:t xml:space="preserve"> dienos turiu saugoti visą su paramos paraiška ir suteikta parama sus</w:t>
                      </w:r>
                      <w:r>
                        <w:rPr>
                          <w:szCs w:val="24"/>
                          <w:lang w:eastAsia="lt-LT"/>
                        </w:rPr>
                        <w:t>ijusią informaciją ir dokumentus.“</w:t>
                      </w:r>
                    </w:p>
                  </w:sdtContent>
                </w:sdt>
              </w:sdtContent>
            </w:sdt>
          </w:sdtContent>
        </w:sdt>
        <w:sdt>
          <w:sdtPr>
            <w:alias w:val="24 p."/>
            <w:tag w:val="part_5550b4965fbe40a180fb39163fdb7dd4"/>
            <w:id w:val="-1539964179"/>
            <w:lock w:val="sdtLocked"/>
          </w:sdtPr>
          <w:sdtEndPr/>
          <w:sdtContent>
            <w:p w14:paraId="152F201D" w14:textId="77777777" w:rsidR="006A6980" w:rsidRDefault="009B13AA">
              <w:pPr>
                <w:suppressAutoHyphens/>
                <w:overflowPunct w:val="0"/>
                <w:spacing w:line="360" w:lineRule="auto"/>
                <w:ind w:firstLine="720"/>
                <w:jc w:val="both"/>
                <w:textAlignment w:val="center"/>
                <w:rPr>
                  <w:szCs w:val="24"/>
                  <w:lang w:eastAsia="lt-LT"/>
                </w:rPr>
              </w:pPr>
              <w:sdt>
                <w:sdtPr>
                  <w:alias w:val="Numeris"/>
                  <w:tag w:val="nr_5550b4965fbe40a180fb39163fdb7dd4"/>
                  <w:id w:val="923532084"/>
                  <w:lock w:val="sdtLocked"/>
                </w:sdtPr>
                <w:sdtEndPr/>
                <w:sdtContent>
                  <w:r>
                    <w:rPr>
                      <w:szCs w:val="24"/>
                      <w:lang w:val="pl-PL" w:eastAsia="lt-LT"/>
                    </w:rPr>
                    <w:t>24</w:t>
                  </w:r>
                </w:sdtContent>
              </w:sdt>
              <w:r>
                <w:rPr>
                  <w:szCs w:val="24"/>
                  <w:lang w:eastAsia="lt-LT"/>
                </w:rPr>
                <w:t xml:space="preserve">. Papildau 1 </w:t>
              </w:r>
              <w:r>
                <w:t>priedo VIII skyrių 52 punktu:</w:t>
              </w:r>
            </w:p>
            <w:sdt>
              <w:sdtPr>
                <w:alias w:val="citata"/>
                <w:tag w:val="part_e4ceac4be9284f3e8d90f2d5ed29f234"/>
                <w:id w:val="651027158"/>
                <w:lock w:val="sdtLocked"/>
              </w:sdtPr>
              <w:sdtEndPr/>
              <w:sdtContent>
                <w:sdt>
                  <w:sdtPr>
                    <w:alias w:val="52 p."/>
                    <w:tag w:val="part_107b5f1eb82a4116880c93f2d6303330"/>
                    <w:id w:val="-476534272"/>
                    <w:lock w:val="sdtLocked"/>
                  </w:sdtPr>
                  <w:sdtEndPr/>
                  <w:sdtContent>
                    <w:p w14:paraId="4BEFA32B" w14:textId="77777777" w:rsidR="006A6980" w:rsidRDefault="009B13AA">
                      <w:pPr>
                        <w:suppressAutoHyphens/>
                        <w:overflowPunct w:val="0"/>
                        <w:spacing w:line="360" w:lineRule="auto"/>
                        <w:ind w:firstLine="720"/>
                        <w:jc w:val="both"/>
                        <w:textAlignment w:val="center"/>
                        <w:rPr>
                          <w:szCs w:val="24"/>
                          <w:lang w:eastAsia="lt-LT"/>
                        </w:rPr>
                      </w:pPr>
                      <w:r>
                        <w:rPr>
                          <w:szCs w:val="24"/>
                          <w:lang w:eastAsia="lt-LT"/>
                        </w:rPr>
                        <w:t>„</w:t>
                      </w:r>
                      <w:sdt>
                        <w:sdtPr>
                          <w:alias w:val="Numeris"/>
                          <w:tag w:val="nr_107b5f1eb82a4116880c93f2d6303330"/>
                          <w:id w:val="2013103528"/>
                          <w:lock w:val="sdtLocked"/>
                        </w:sdtPr>
                        <w:sdtEndPr/>
                        <w:sdtContent>
                          <w:r>
                            <w:rPr>
                              <w:szCs w:val="24"/>
                              <w:lang w:eastAsia="lt-LT"/>
                            </w:rPr>
                            <w:t>52</w:t>
                          </w:r>
                        </w:sdtContent>
                      </w:sdt>
                      <w:r>
                        <w:rPr>
                          <w:szCs w:val="24"/>
                          <w:lang w:eastAsia="lt-LT"/>
                        </w:rPr>
                        <w:t xml:space="preserve">. </w:t>
                      </w:r>
                      <w:r>
                        <w:rPr>
                          <w:szCs w:val="24"/>
                        </w:rPr>
                        <w:t>Įsipareigoju, tuo atveju, jei nuo paramos paraiškos pateikimo iki paskutinio sprendimo dėl išmokos išmokėjimo priėmimo mano įmonė susijungia su kita įmone, vykst</w:t>
                      </w:r>
                      <w:r>
                        <w:rPr>
                          <w:szCs w:val="24"/>
                        </w:rPr>
                        <w:t>a įmonių įsigijimas ar suskaidymas, pateiksiu tai pagrindžiančią informaciją ir dokumentus.</w:t>
                      </w:r>
                      <w:r>
                        <w:rPr>
                          <w:szCs w:val="24"/>
                          <w:lang w:eastAsia="lt-LT"/>
                        </w:rPr>
                        <w:t>“</w:t>
                      </w:r>
                    </w:p>
                  </w:sdtContent>
                </w:sdt>
              </w:sdtContent>
            </w:sdt>
          </w:sdtContent>
        </w:sdt>
        <w:sdt>
          <w:sdtPr>
            <w:alias w:val="25 p."/>
            <w:tag w:val="part_db121ab6ca464568b72b97bed2b7ffb5"/>
            <w:id w:val="1727106560"/>
            <w:lock w:val="sdtLocked"/>
          </w:sdtPr>
          <w:sdtEndPr/>
          <w:sdtContent>
            <w:p w14:paraId="7589F7BB" w14:textId="77777777" w:rsidR="006A6980" w:rsidRDefault="009B13AA">
              <w:pPr>
                <w:suppressAutoHyphens/>
                <w:overflowPunct w:val="0"/>
                <w:spacing w:line="360" w:lineRule="auto"/>
                <w:ind w:firstLine="720"/>
                <w:jc w:val="both"/>
                <w:textAlignment w:val="center"/>
                <w:rPr>
                  <w:szCs w:val="24"/>
                </w:rPr>
              </w:pPr>
              <w:sdt>
                <w:sdtPr>
                  <w:alias w:val="Numeris"/>
                  <w:tag w:val="nr_db121ab6ca464568b72b97bed2b7ffb5"/>
                  <w:id w:val="1995758346"/>
                  <w:lock w:val="sdtLocked"/>
                </w:sdtPr>
                <w:sdtEndPr/>
                <w:sdtContent>
                  <w:r>
                    <w:rPr>
                      <w:szCs w:val="24"/>
                    </w:rPr>
                    <w:t>25</w:t>
                  </w:r>
                </w:sdtContent>
              </w:sdt>
              <w:r>
                <w:rPr>
                  <w:szCs w:val="24"/>
                </w:rPr>
                <w:t>. Pakeičiu 2 priedo pastabų 2 punktą ir ją išdėstau taip:</w:t>
              </w:r>
            </w:p>
            <w:sdt>
              <w:sdtPr>
                <w:alias w:val="citata"/>
                <w:tag w:val="part_6193458dde544ac7899f03089bae4a86"/>
                <w:id w:val="96911622"/>
                <w:lock w:val="sdtLocked"/>
              </w:sdtPr>
              <w:sdtEndPr/>
              <w:sdtContent>
                <w:sdt>
                  <w:sdtPr>
                    <w:alias w:val="2 p."/>
                    <w:tag w:val="part_77faa465574b415cb9833208800d1d83"/>
                    <w:id w:val="250394916"/>
                    <w:lock w:val="sdtLocked"/>
                  </w:sdtPr>
                  <w:sdtEndPr/>
                  <w:sdtContent>
                    <w:p w14:paraId="48206A1C" w14:textId="1E5E55F7" w:rsidR="006A6980" w:rsidRDefault="009B13AA" w:rsidP="009B13AA">
                      <w:pPr>
                        <w:overflowPunct w:val="0"/>
                        <w:spacing w:line="360" w:lineRule="auto"/>
                        <w:ind w:firstLine="720"/>
                        <w:jc w:val="both"/>
                        <w:textAlignment w:val="baseline"/>
                      </w:pPr>
                      <w:r>
                        <w:t>„</w:t>
                      </w:r>
                      <w:sdt>
                        <w:sdtPr>
                          <w:alias w:val="Numeris"/>
                          <w:tag w:val="nr_77faa465574b415cb9833208800d1d83"/>
                          <w:id w:val="1929317479"/>
                          <w:lock w:val="sdtLocked"/>
                        </w:sdtPr>
                        <w:sdtEndPr/>
                        <w:sdtContent>
                          <w:r>
                            <w:t>2</w:t>
                          </w:r>
                        </w:sdtContent>
                      </w:sdt>
                      <w:r>
                        <w:t>. Veisiant medžių rūšis, kurių išmokos dydis nenurodytas lentelėje, taikoma mažiausia miško</w:t>
                      </w:r>
                      <w:r>
                        <w:t xml:space="preserve"> įveisimo išmoka (1 370 </w:t>
                      </w:r>
                      <w:proofErr w:type="spellStart"/>
                      <w:r>
                        <w:t>Eur</w:t>
                      </w:r>
                      <w:proofErr w:type="spellEnd"/>
                      <w:r>
                        <w:t xml:space="preserve"> už 1 ha), įveisto miško priežiūros, apsaugos ir ugdymo išmoka (171 </w:t>
                      </w:r>
                      <w:proofErr w:type="spellStart"/>
                      <w:r>
                        <w:t>Eur</w:t>
                      </w:r>
                      <w:proofErr w:type="spellEnd"/>
                      <w:r>
                        <w:t xml:space="preserve"> už 1 ha).“</w:t>
                      </w:r>
                    </w:p>
                  </w:sdtContent>
                </w:sdt>
              </w:sdtContent>
            </w:sdt>
          </w:sdtContent>
        </w:sdt>
        <w:sdt>
          <w:sdtPr>
            <w:alias w:val="signatura"/>
            <w:tag w:val="part_e89ec9bf18874799b0b68036f827e92f"/>
            <w:id w:val="-226608047"/>
            <w:lock w:val="sdtLocked"/>
          </w:sdtPr>
          <w:sdtEndPr/>
          <w:sdtContent>
            <w:bookmarkStart w:id="0" w:name="_GoBack" w:displacedByCustomXml="prev"/>
            <w:p w14:paraId="046A9394" w14:textId="77777777" w:rsidR="009B13AA" w:rsidRDefault="009B13AA" w:rsidP="009B13AA">
              <w:pPr>
                <w:tabs>
                  <w:tab w:val="left" w:pos="7797"/>
                </w:tabs>
                <w:overflowPunct w:val="0"/>
                <w:textAlignment w:val="baseline"/>
              </w:pPr>
            </w:p>
            <w:p w14:paraId="079DE39C" w14:textId="77777777" w:rsidR="009B13AA" w:rsidRDefault="009B13AA" w:rsidP="009B13AA">
              <w:pPr>
                <w:tabs>
                  <w:tab w:val="left" w:pos="7797"/>
                </w:tabs>
                <w:overflowPunct w:val="0"/>
                <w:textAlignment w:val="baseline"/>
              </w:pPr>
            </w:p>
            <w:p w14:paraId="6B4562AB" w14:textId="77777777" w:rsidR="009B13AA" w:rsidRDefault="009B13AA" w:rsidP="009B13AA">
              <w:pPr>
                <w:tabs>
                  <w:tab w:val="left" w:pos="7797"/>
                </w:tabs>
                <w:overflowPunct w:val="0"/>
                <w:textAlignment w:val="baseline"/>
              </w:pPr>
            </w:p>
            <w:p w14:paraId="4D004518" w14:textId="7BC5B889" w:rsidR="006A6980" w:rsidRDefault="009B13AA" w:rsidP="009B13AA">
              <w:pPr>
                <w:tabs>
                  <w:tab w:val="left" w:pos="7797"/>
                </w:tabs>
                <w:overflowPunct w:val="0"/>
                <w:textAlignment w:val="baseline"/>
              </w:pPr>
              <w:r>
                <w:t>Žemės ūkio ministras</w:t>
              </w:r>
              <w:r>
                <w:tab/>
                <w:t xml:space="preserve"> Kęstutis Navickas</w:t>
              </w:r>
            </w:p>
          </w:sdtContent>
        </w:sdt>
      </w:sdtContent>
    </w:sdt>
    <w:bookmarkEnd w:id="0" w:displacedByCustomXml="prev"/>
    <w:sectPr w:rsidR="006A6980">
      <w:headerReference w:type="even" r:id="rId9"/>
      <w:headerReference w:type="default" r:id="rId10"/>
      <w:footerReference w:type="even" r:id="rId11"/>
      <w:footerReference w:type="default" r:id="rId12"/>
      <w:headerReference w:type="first" r:id="rId13"/>
      <w:footerReference w:type="first" r:id="rId14"/>
      <w:pgSz w:w="11907" w:h="16840"/>
      <w:pgMar w:top="1134" w:right="851" w:bottom="851"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2C8E93" w14:textId="77777777" w:rsidR="006A6980" w:rsidRDefault="009B13AA">
      <w:pPr>
        <w:overflowPunct w:val="0"/>
        <w:jc w:val="both"/>
        <w:textAlignment w:val="baseline"/>
        <w:rPr>
          <w:lang w:val="en-GB"/>
        </w:rPr>
      </w:pPr>
      <w:r>
        <w:rPr>
          <w:lang w:val="en-GB"/>
        </w:rPr>
        <w:separator/>
      </w:r>
    </w:p>
  </w:endnote>
  <w:endnote w:type="continuationSeparator" w:id="0">
    <w:p w14:paraId="4A521C2A" w14:textId="77777777" w:rsidR="006A6980" w:rsidRDefault="009B13A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2030C2" w14:textId="77777777" w:rsidR="006A6980" w:rsidRDefault="006A6980">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B3BAE" w14:textId="77777777" w:rsidR="006A6980" w:rsidRDefault="006A6980">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8360" w14:textId="77777777" w:rsidR="006A6980" w:rsidRDefault="006A6980">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B66B" w14:textId="77777777" w:rsidR="006A6980" w:rsidRDefault="009B13AA">
      <w:pPr>
        <w:overflowPunct w:val="0"/>
        <w:jc w:val="both"/>
        <w:textAlignment w:val="baseline"/>
        <w:rPr>
          <w:lang w:val="en-GB"/>
        </w:rPr>
      </w:pPr>
      <w:r>
        <w:rPr>
          <w:lang w:val="en-GB"/>
        </w:rPr>
        <w:separator/>
      </w:r>
    </w:p>
  </w:footnote>
  <w:footnote w:type="continuationSeparator" w:id="0">
    <w:p w14:paraId="2DE4F5B9" w14:textId="77777777" w:rsidR="006A6980" w:rsidRDefault="009B13A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6222F" w14:textId="77777777" w:rsidR="006A6980" w:rsidRDefault="006A6980">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94EC1" w14:textId="62C5D604" w:rsidR="006A6980" w:rsidRDefault="009B13A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9B13AA">
      <w:rPr>
        <w:noProof/>
      </w:rPr>
      <w:t>11</w:t>
    </w:r>
    <w:r>
      <w:rPr>
        <w:lang w:val="en-GB"/>
      </w:rPr>
      <w:fldChar w:fldCharType="end"/>
    </w:r>
  </w:p>
  <w:p w14:paraId="107D2C9E" w14:textId="77777777" w:rsidR="006A6980" w:rsidRDefault="006A6980">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E6554" w14:textId="77777777" w:rsidR="006A6980" w:rsidRDefault="006A698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203"/>
    <w:rsid w:val="001C6203"/>
    <w:rsid w:val="006A6980"/>
    <w:rsid w:val="009B13A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CB7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0896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d13e6b7310b4262a085ac93ba524811" PartId="f8e4620d49f74ba2b3150ca22770bd8d">
    <Part Type="preambule" DocPartId="551047a76c054973a7422450748c4e87" PartId="5e061dd322004bf4a805ef39d15fca28"/>
    <Part Type="punktas" Nr="1" Abbr="1 p." DocPartId="40d9a8b71f4e416991009ca6d3a6c6b4" PartId="a47c1db666424d06bf84fb727ba9be1d">
      <Part Type="citata" DocPartId="3ba9c3b271f34f2cbc943886e04e962c" PartId="55e3863131cd4d398658b21c7bb2b3e2">
        <Part Type="punktas" Nr="1" Abbr="1 p." DocPartId="d005535f319b4cb0ab53a8f34da6627e" PartId="a88885a850a64217a70ca5d2bc3e3d2a"/>
      </Part>
    </Part>
    <Part Type="punktas" Nr="2" Abbr="2 p." DocPartId="b3b13dfdf7ea48ecb62b70fcbd29644f" PartId="f941660fee394434b312148bc897a8aa">
      <Part Type="citata" DocPartId="4cc290273b8441298bb056b9ff3764ee" PartId="4425a8ee57284f14914326ed314aba86">
        <Part Type="papunktis" Nr="17.4" Abbr="17.4 pp." DocPartId="2689c23b45254a0885a3cab3cd07e4af" PartId="fb49fc1be65743d68ee541fd7df0c7d0"/>
      </Part>
    </Part>
    <Part Type="punktas" Nr="3" Abbr="3 p." DocPartId="52ddb43514ac4291b5ebebbc39463795" PartId="263962638c2f4fad815e5a8df4df935c">
      <Part Type="citata" DocPartId="772dbbcbe90841a98504c663232f8fdc" PartId="2d939c863b924c068c806c3d11629dc9">
        <Part Type="punktas" Nr="27" Abbr="27 p." DocPartId="db5e030074a24f92b1dd2d0730642f55" PartId="e338496ca864468b9e1044248c97c344"/>
      </Part>
    </Part>
    <Part Type="punktas" Nr="4" Abbr="4 p." DocPartId="bffc31d4c2bf4a6bbf1de5ec03a661de" PartId="2a4d644c0e4147c6bc958aa92f85b9e6">
      <Part Type="citata" DocPartId="5523898f81d5496ea227f73d2d515dc1" PartId="5c3e4845bcd44a4c9218966d76bb6100">
        <Part Type="punktas" Nr="28" Abbr="28 p." DocPartId="1e43364f61754a1ebb89efad309564f0" PartId="6de21c2739fb4229b112c2cfe3b3bd9b"/>
      </Part>
    </Part>
    <Part Type="punktas" Nr="5" Abbr="5 p." DocPartId="26a6639ae9fd481393d56c080dd28128" PartId="875e72d0be954c54b29a2daeb8392b8b">
      <Part Type="citata" DocPartId="f70c056e1d32433a80d1dda7c35ccf97" PartId="722e0d8b46514a2091e6dd5226fbf908">
        <Part Type="punktas" Nr="30-1" Abbr="30-1 p." DocPartId="1a881b79653240a1835f38eb01ac5867" PartId="9fc10f6fe4b34129add7b052b04d4c79"/>
      </Part>
    </Part>
    <Part Type="punktas" Nr="6" Abbr="6 p." DocPartId="22770e84b39a4ac7b844c76f39932c1f" PartId="29c6a205a8a7452b9873a009e12a28c4">
      <Part Type="citata" DocPartId="1282a0aecb4847338dbc0ee8a5704b44" PartId="0eca391dbc264688b4f92e76456c51ef">
        <Part Type="papunktis" Nr="50.2" Abbr="50.2 pp." DocPartId="058d011ae04f4d6fa65bd16fa7d85692" PartId="e15cd92396c9493380254194813726a6"/>
      </Part>
    </Part>
    <Part Type="punktas" Nr="7" Abbr="7 p." DocPartId="d7a4f1b24db9401daea242576633e060" PartId="53ed5aec7cd6423bad9eeb9c013b4362">
      <Part Type="citata" DocPartId="f565a5cf2430414cacaa1cb8bf730065" PartId="8496b5e0e9fe4ac5a491b0d06ffb251d">
        <Part Type="punktas" Nr="59" Abbr="59 p." DocPartId="3821d3241455477fbb6b2ad323e54617" PartId="d9c1d8af18664e71a6dfbff494097e3e"/>
      </Part>
    </Part>
    <Part Type="punktas" Nr="8" Abbr="8 p." DocPartId="193e8c288a2a418e83bddf1f8cd4343e" PartId="d4be48444a474f41bfa278af413e98ef">
      <Part Type="citata" DocPartId="6dbf1150e1704e74a6d30682309488ee" PartId="26c3dba9a12844f691e2817092df0c30">
        <Part Type="punktas" Nr="69" Abbr="69 p." DocPartId="81e9d8a9cef741ebbe164bf118895140" PartId="8185a5f7801145fc91a5a8066812c553"/>
      </Part>
    </Part>
    <Part Type="punktas" Nr="9" Abbr="9 p." DocPartId="71bbb4802eb442c1ab2792dc8acea14c" PartId="f27be010da6045ac867ced00f0866df3">
      <Part Type="citata" DocPartId="5e514142340140a29eeb3ea8f8f50168" PartId="3f2d37113b1c4ed4ac61201fd6becd43">
        <Part Type="papunktis" Nr="70.1" Abbr="70.1 pp." DocPartId="13506ab880b44c1caae2af84bb27ea2b" PartId="a65d6513f6594023a640fb96d871812c"/>
      </Part>
    </Part>
    <Part Type="punktas" Nr="10" Abbr="10 p." DocPartId="2872e3f87d794790bd3be5a9880688c6" PartId="9cb5d75735f04d61a355353450e3dcd2">
      <Part Type="citata" DocPartId="e48402b1e4f6475b84b03561d8e23c33" PartId="8d38ce080dbc4bc1a528e984353fa26d">
        <Part Type="papunktis" Nr="72.6" Abbr="72.6 pp." DocPartId="08f67e0610af40d9a85cdc11fea54f92" PartId="0f9555f2027b45caa24b308410b637b7"/>
      </Part>
    </Part>
    <Part Type="punktas" Nr="11" Abbr="11 p." DocPartId="fb4e3743b10f4b60b3b1b0129ec4b09e" PartId="1ee08d791f42405ea28c09dc2cc1c326">
      <Part Type="citata" DocPartId="44113da1f8524281ac7c60041668cbbf" PartId="72240602bfd847f59e178799e1a29c5b">
        <Part Type="papunktis" Nr="72.7.3" Abbr="72.7.3 pp." DocPartId="8e61e43fecdb4a65958f07680c3d496c" PartId="1f76fded2a49490b8f73da993be5b676"/>
      </Part>
    </Part>
    <Part Type="punktas" Nr="12" Abbr="12 p." DocPartId="8ab368e8f40445f8a69af0232696bef3" PartId="a4be18428393420b99d979f2ee18b333">
      <Part Type="citata" DocPartId="e3e3944f95dd4713b5cc9dd8258f4472" PartId="04046314b6aa4c1d98890be82c8280de">
        <Part Type="papunktis" Nr="72.8.3" Abbr="72.8.3 pp." DocPartId="8e9fbd388f4c4e03803638083038ed9a" PartId="c3bb413f27dc4290bdc77ebd0ccf9f13"/>
      </Part>
    </Part>
    <Part Type="punktas" Nr="13" Abbr="13 p." DocPartId="e7de62815a52485c94c90928dfde9118" PartId="83685b77497248ce887a283080d21706">
      <Part Type="citata" DocPartId="633269dc1715430fbbe69f3b60e67b9e" PartId="ebf3205f339b47a9a69c5578dd43bf22">
        <Part Type="papunktis" Nr="72.10" Abbr="72.10 pp." DocPartId="17da6645254e4a75a6b4a590321c3aae" PartId="ca6dbd481c6c42c994c2aaeb338528e1"/>
      </Part>
    </Part>
    <Part Type="punktas" Nr="14" Abbr="14 p." DocPartId="597162f637834a3dbc2a195059eb50bf" PartId="c6f3ba97ee534c70927d64f496f27a23">
      <Part Type="citata" DocPartId="1c713599f8d14fca8d76679f9ef871a6" PartId="67370ed26f06431ebb452a602c6b087b">
        <Part Type="punktas" Nr="75" Abbr="75 p." DocPartId="478d08b6ebf9411f8879eaa549d8da6b" PartId="f42c5d6ad4f8499b84d5cb6c16fba82a"/>
      </Part>
    </Part>
    <Part Type="punktas" Nr="15" Abbr="15 p." DocPartId="f3dea85811ab497e9fb9d02ab67f84af" PartId="bf0f06e57a1245ae910df1d886c84f7c">
      <Part Type="citata" DocPartId="5afaed6493f34bf3b4d9840f6e847cba" PartId="620debe377e1411dace9f01ee8e0cad0">
        <Part Type="punktas" Nr="82" Abbr="82 p." DocPartId="bb1ec2c91dae4dc3b5bc7ec73edc5fd4" PartId="cac173d218d240f4b026091dff40b751"/>
      </Part>
    </Part>
    <Part Type="punktas" Nr="16" Abbr="16 p." DocPartId="e7b989103e5c42c5ba5e8f82200e6b4f" PartId="c85449befc3f4ac5ab52b98f40b3ead5">
      <Part Type="citata" DocPartId="5d2394306aed4e97bb17dd496857b040" PartId="417950cb394d48dda84cb366e42591d1">
        <Part Type="punktas" Nr="83" Abbr="83 p." DocPartId="fb3387da5044450db8498c9c9e702b37" PartId="76377ea40b8c483f807a96ed420128de"/>
      </Part>
    </Part>
    <Part Type="punktas" Nr="17" Abbr="17 p." DocPartId="f5354bc580e44f23873f316fdda421b2" PartId="f0c9972253c04083acddf21d9b03a91a"/>
    <Part Type="punktas" Nr="18" Abbr="18 p." DocPartId="cbc01a14063c4acc8b5531bdead6b1c7" PartId="3c5b19f8657144859c18ac3b67594e6a">
      <Part Type="citata" DocPartId="dc271d95cfd54206aa53b398d9588f66" PartId="a615ce81f93a4a0bbf5651c424fec1e4">
        <Part Type="pastraipa" DocPartId="8625513cba294906955c55ee75d1c78a" PartId="9e4a5fb3ec2544ff8cb5e22b703ef8be"/>
      </Part>
    </Part>
    <Part Type="punktas" Nr="19" Abbr="19 p." DocPartId="1a104a1d3e3948a89bc35f93a764b800" PartId="3379cfd9d03b43f38a03f489e24bd675"/>
    <Part Type="punktas" Nr="20" Abbr="20 p." DocPartId="c5c84b39f67e4f7dabff0b6c9791de92" PartId="98998f6620ec42469e6810aee23b6e4c">
      <Part Type="citata" DocPartId="b696e2d078214db68b1c9a73968e86fb" PartId="90eb1241b95c42369f47fc9d1930fd2e">
        <Part Type="skyrius" Nr="7" Title="NEREIKŠMINGOS (DE MINIMIS) PAGALBOS GAVĖJAMS TAIKOMŲ REIKALAVIMŲ ATITIKIMĄ PATVIRTINANTIS KLAUSIMYNAS PAGAL KOMISIJOS REGLAMENTĄ (ES) 2023/2831" DocPartId="aa07fea099af4b3989e5b689731aeada" PartId="6b4dac5603984ebda436d3cf84fc06f3"/>
      </Part>
    </Part>
    <Part Type="punktas" Nr="21" Abbr="21 p." DocPartId="2e4deac21e6c49f1899c9f37c36bd1ed" PartId="e53c5ee56c5e46b8b5b1a8a3e5342fb5">
      <Part Type="citata" DocPartId="6b2f0339ffd3454380963de9917dd7cf" PartId="e74942a56fa94071895cdf43598acee7">
        <Part Type="punktas" Nr="13" Abbr="13 p." DocPartId="fdcb03f2a5c14bc1b9ff1ba0be83bd70" PartId="1a12337bda9b4bc8b41afd854b845428"/>
      </Part>
    </Part>
    <Part Type="punktas" Nr="22" Abbr="22 p." DocPartId="19d19f0db9434721ac2afee7ab1d05cb" PartId="a3bdc080ad4a43e5b34b10b8d23e170e">
      <Part Type="citata" DocPartId="fc505ca72e0043e88630cdaa255e22c0" PartId="3d8dc60dd4c74ba19afdf581b8db07fd">
        <Part Type="punktas" Nr="17" Abbr="17 p." DocPartId="9410fc99825645c1b761bc366cb93362" PartId="b459ed828e714a65bfd7d5632aa3ae9a"/>
      </Part>
    </Part>
    <Part Type="punktas" Nr="23" Abbr="23 p." DocPartId="4a45e4df8dd34c3a807b0989b92b107c" PartId="e0299acdd85e46638b693cb1eecf8937">
      <Part Type="citata" DocPartId="82b5d099c5bd42dc92d1149e7932fad3" PartId="13214298747c4554a5f000b48f8ec317">
        <Part Type="punktas" Nr="51" Abbr="51 p." DocPartId="fc83a334e3924ef0a477601bb10557e5" PartId="2da47f7be38b4a5a8e84e3db51984a9d"/>
      </Part>
    </Part>
    <Part Type="punktas" Nr="24" Abbr="24 p." DocPartId="e5679455082c48ec9aa6f2a0eb822da6" PartId="5550b4965fbe40a180fb39163fdb7dd4">
      <Part Type="citata" DocPartId="b3adb915c762452e8e8d854031a072f1" PartId="e4ceac4be9284f3e8d90f2d5ed29f234">
        <Part Type="punktas" Nr="52" Abbr="52 p." DocPartId="5fa1fe609ce647659a2b9345cb4a09a5" PartId="107b5f1eb82a4116880c93f2d6303330"/>
      </Part>
    </Part>
    <Part Type="punktas" Nr="25" Abbr="25 p." DocPartId="bc6e02253daa405792b189a35f498509" PartId="db121ab6ca464568b72b97bed2b7ffb5">
      <Part Type="citata" DocPartId="c6f5632a0b7f414fad7b88d281b4747e" PartId="6193458dde544ac7899f03089bae4a86">
        <Part Type="punktas" Nr="2" Abbr="2 p." DocPartId="a3a0ed0da7144afd9e6aa141fb151b73" PartId="77faa465574b415cb9833208800d1d83"/>
      </Part>
    </Part>
    <Part Type="signatura" DocPartId="984c3af6976e41368a92deea7a8ceffc" PartId="e89ec9bf18874799b0b68036f827e92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2A523B-9416-4BAA-8AB1-31022E7EFC8B}">
  <ds:schemaRefs>
    <ds:schemaRef ds:uri="http://lrs.lt/TAIS/DocParts"/>
  </ds:schemaRefs>
</ds:datastoreItem>
</file>

<file path=customXml/itemProps2.xml><?xml version="1.0" encoding="utf-8"?>
<ds:datastoreItem xmlns:ds="http://schemas.openxmlformats.org/officeDocument/2006/customXml" ds:itemID="{73D73E46-B1BB-4AC6-97F3-D20B2BDE0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3895</Words>
  <Characters>25248</Characters>
  <Application>Microsoft Office Word</Application>
  <DocSecurity>0</DocSecurity>
  <Lines>210</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29085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2024-03-12T06:47:00Z</dcterms:created>
  <dcterms:modified xsi:type="dcterms:W3CDTF">2024-03-12T06:54:00Z</dcterms:modified>
</cp:coreProperties>
</file>