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3a7321b5c12f426f8c3302a4f8a02b77"/>
        <w:lock w:val="sdtLocked"/>
        <w:richText/>
      </w:sdtPr>
      <w:sdtContent>
        <w:p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p>
          <w:pPr>
            <w:jc w:val="center"/>
            <w:rPr>
              <w:caps/>
              <w:sz w:val="22"/>
            </w:rPr>
          </w:pPr>
          <w:r>
            <w:rPr>
              <w:caps/>
              <w:lang w:val="en-US"/>
            </w:rPr>
            <w:drawing>
              <wp:inline distT="0" distB="0" distL="0" distR="0">
                <wp:extent cx="596265" cy="699770"/>
                <wp:effectExtent l="0" t="0" r="0" b="5080"/>
                <wp:docPr id="1" name="Paveikslėlis 1" descr="C:\Documents and Settings\lipetr\My Documents\Vytis1.gif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Documents and Settings\lipetr\My Documents\Vytis1.gif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6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96265" cy="6997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>
          <w:pPr>
            <w:jc w:val="center"/>
            <w:rPr>
              <w:caps/>
              <w:sz w:val="12"/>
              <w:szCs w:val="12"/>
            </w:rPr>
          </w:pPr>
        </w:p>
        <w:p>
          <w:pPr>
            <w:jc w:val="center"/>
            <w:rPr>
              <w:b/>
              <w:bCs/>
              <w:caps/>
            </w:rPr>
          </w:pPr>
          <w:r>
            <w:rPr>
              <w:b/>
              <w:bCs/>
              <w:caps/>
            </w:rPr>
            <w:t>LIETUVOS RESPUBLIKOS</w:t>
          </w:r>
        </w:p>
        <w:p>
          <w:pPr>
            <w:jc w:val="center"/>
            <w:rPr>
              <w:b/>
              <w:caps/>
            </w:rPr>
          </w:pPr>
          <w:r>
            <w:rPr>
              <w:b/>
              <w:caps/>
            </w:rPr>
            <w:t>LIETUVOS BANKO ĮSTATYMO NR. I-678 11, 42, 43, 43</w:t>
          </w:r>
          <w:r>
            <w:rPr>
              <w:b/>
              <w:caps/>
              <w:vertAlign w:val="superscript"/>
            </w:rPr>
            <w:t>1</w:t>
          </w:r>
          <w:r>
            <w:rPr>
              <w:b/>
              <w:caps/>
            </w:rPr>
            <w:t>, 43</w:t>
          </w:r>
          <w:r>
            <w:rPr>
              <w:b/>
              <w:caps/>
              <w:vertAlign w:val="superscript"/>
            </w:rPr>
            <w:t>2</w:t>
          </w:r>
          <w:r>
            <w:rPr>
              <w:b/>
              <w:caps/>
            </w:rPr>
            <w:t>, 43</w:t>
          </w:r>
          <w:r>
            <w:rPr>
              <w:b/>
              <w:caps/>
              <w:vertAlign w:val="superscript"/>
            </w:rPr>
            <w:t>3</w:t>
          </w:r>
          <w:r>
            <w:rPr>
              <w:b/>
              <w:caps/>
            </w:rPr>
            <w:t>, 43</w:t>
          </w:r>
          <w:r>
            <w:rPr>
              <w:b/>
              <w:caps/>
              <w:vertAlign w:val="superscript"/>
            </w:rPr>
            <w:t>7</w:t>
          </w:r>
          <w:r>
            <w:rPr>
              <w:b/>
              <w:caps/>
            </w:rPr>
            <w:t xml:space="preserve"> STRAIPSNIŲ IR 1, 3 PRIEDŲ PAKEITIMO ĮSTATYMO NR. XIV-822 10 STRAIPSNIO PAKEITIMO</w:t>
          </w:r>
        </w:p>
        <w:p>
          <w:pPr>
            <w:jc w:val="center"/>
            <w:rPr>
              <w:caps/>
            </w:rPr>
          </w:pPr>
          <w:r>
            <w:rPr>
              <w:b/>
              <w:caps/>
            </w:rPr>
            <w:t>ĮSTATYMAS</w:t>
          </w:r>
        </w:p>
        <w:p>
          <w:pPr>
            <w:jc w:val="center"/>
            <w:rPr>
              <w:b/>
              <w:caps/>
            </w:rPr>
          </w:pPr>
        </w:p>
        <w:p>
          <w:pPr>
            <w:jc w:val="center"/>
            <w:rPr>
              <w:szCs w:val="24"/>
            </w:rPr>
          </w:pPr>
          <w:r>
            <w:rPr>
              <w:szCs w:val="24"/>
              <w:lang w:val="en-US"/>
            </w:rPr>
            <w:t>2022</w:t>
          </w:r>
          <w:r>
            <w:rPr>
              <w:szCs w:val="24"/>
            </w:rPr>
            <w:t xml:space="preserve"> m. </w:t>
          </w:r>
          <w:r>
            <w:rPr>
              <w:szCs w:val="24"/>
              <w:lang w:val="en-US"/>
            </w:rPr>
            <w:t>lapkričio</w:t>
          </w:r>
          <w:r>
            <w:rPr>
              <w:szCs w:val="24"/>
            </w:rPr>
            <w:t xml:space="preserve"> </w:t>
          </w:r>
          <w:r>
            <w:rPr>
              <w:szCs w:val="24"/>
              <w:lang w:val="en-US"/>
            </w:rPr>
            <w:t>8</w:t>
          </w:r>
          <w:r>
            <w:rPr>
              <w:szCs w:val="24"/>
            </w:rPr>
            <w:t xml:space="preserve"> d. Nr. </w:t>
          </w:r>
          <w:r>
            <w:rPr>
              <w:szCs w:val="24"/>
              <w:lang w:val="en-US"/>
            </w:rPr>
            <w:t>XIV-1493</w:t>
          </w:r>
        </w:p>
        <w:p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>
          <w:pPr>
            <w:jc w:val="center"/>
            <w:rPr>
              <w:sz w:val="22"/>
            </w:rPr>
          </w:pPr>
        </w:p>
        <w:p>
          <w:pPr>
            <w:spacing w:line="360" w:lineRule="auto"/>
            <w:ind w:firstLine="720"/>
            <w:jc w:val="both"/>
            <w:rPr>
              <w:sz w:val="16"/>
              <w:szCs w:val="16"/>
            </w:rPr>
          </w:pPr>
        </w:p>
        <w:p>
          <w:pPr>
            <w:spacing w:line="360" w:lineRule="auto"/>
            <w:ind w:firstLine="720"/>
            <w:jc w:val="both"/>
            <w:sectPr>
              <w:headerReference w:type="even" r:id="rId7"/>
              <w:headerReference w:type="default" r:id="rId8"/>
              <w:footerReference w:type="even" r:id="rId9"/>
              <w:footerReference w:type="default" r:id="rId10"/>
              <w:headerReference w:type="first" r:id="rId11"/>
              <w:footerReference w:type="first" r:id="rId12"/>
              <w:type w:val="continuous"/>
              <w:pgSz w:w="11907" w:h="16840" w:code="9"/>
              <w:pgMar w:top="1134" w:right="851" w:bottom="1134" w:left="1701" w:header="706" w:footer="706" w:gutter="0"/>
              <w:cols w:space="1296"/>
              <w:titlePg/>
            </w:sectPr>
          </w:pPr>
        </w:p>
        <w:p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sdt>
          <w:sdtPr>
            <w:alias w:val="1 str."/>
            <w:tag w:val="part_c7779f879c6b436c8c468d86a8123719"/>
            <w:lock w:val="sdtLocked"/>
            <w:richText/>
          </w:sdtPr>
          <w:sdtContent>
            <w:p>
              <w:pPr>
                <w:tabs>
                  <w:tab w:val="left" w:pos="993"/>
                </w:tabs>
                <w:spacing w:line="360" w:lineRule="auto"/>
                <w:ind w:firstLine="720"/>
                <w:jc w:val="both"/>
                <w:rPr>
                  <w:b/>
                  <w:szCs w:val="24"/>
                </w:rPr>
              </w:pPr>
              <w:sdt>
                <w:sdtPr>
                  <w:alias w:val="Numeris"/>
                  <w:tag w:val="nr_c7779f879c6b436c8c468d86a8123719"/>
                  <w:lock w:val="sdtLocked"/>
                  <w:richText/>
                </w:sdtPr>
                <w:sdtContent>
                  <w:r>
                    <w:rPr>
                      <w:b/>
                      <w:bCs/>
                      <w:szCs w:val="24"/>
                    </w:rPr>
                    <w:t>1</w:t>
                  </w:r>
                </w:sdtContent>
              </w:sdt>
              <w:r>
                <w:rPr>
                  <w:b/>
                  <w:bCs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c7779f879c6b436c8c468d86a8123719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</w:rPr>
                    <w:t>10 straipsnio pakeitimas</w:t>
                  </w:r>
                </w:sdtContent>
              </w:sdt>
            </w:p>
            <w:sdt>
              <w:sdtPr>
                <w:alias w:val="1 str. 1 d."/>
                <w:tag w:val="part_bf1d6a471f504a5db37e4948c37b6039"/>
                <w:lock w:val="sdtLocked"/>
                <w:richText/>
              </w:sdtPr>
              <w:sdtContent>
                <w:p>
                  <w:pPr>
                    <w:tabs>
                      <w:tab w:val="left" w:pos="993"/>
                    </w:tabs>
                    <w:spacing w:line="360" w:lineRule="auto"/>
                    <w:ind w:firstLine="720"/>
                    <w:jc w:val="both"/>
                    <w:rPr>
                      <w:bCs/>
                      <w:szCs w:val="24"/>
                    </w:rPr>
                  </w:pPr>
                  <w:r>
                    <w:rPr>
                      <w:bCs/>
                      <w:szCs w:val="24"/>
                    </w:rPr>
                    <w:t>Pakeisti 10 straipsnio 2 dalį ir ją išdėstyti taip:</w:t>
                  </w:r>
                </w:p>
                <w:sdt>
                  <w:sdtPr>
                    <w:alias w:val="citata"/>
                    <w:tag w:val="part_8217220eae7a4217bddaed6957277bac"/>
                    <w:lock w:val="sdtLocked"/>
                    <w:richText/>
                  </w:sdtPr>
                  <w:sdtContent>
                    <w:sdt>
                      <w:sdtPr>
                        <w:alias w:val="2 d."/>
                        <w:tag w:val="part_a86e37d64fae41f28a8f3a8024371d96"/>
                        <w:lock w:val="sdtLocked"/>
                        <w:richText/>
                      </w:sdtPr>
                      <w:sdtContent>
                        <w:p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bCs/>
                              <w:szCs w:val="24"/>
                            </w:rPr>
                          </w:pPr>
                          <w:r>
                            <w:rPr>
                              <w:bCs/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a86e37d64fae41f28a8f3a8024371d96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bCs/>
                                  <w:szCs w:val="24"/>
                                </w:rPr>
                                <w:t>2</w:t>
                              </w:r>
                            </w:sdtContent>
                          </w:sdt>
                          <w:r>
                            <w:rPr>
                              <w:bCs/>
                              <w:szCs w:val="24"/>
                            </w:rPr>
                            <w:t>. Šio įstatymo 2 straipsnio 2 ir 5 dalys, 8 straipsnio 2 dalis įsigalioja 2023 m. lapkričio 10 d.“</w:t>
                          </w:r>
                        </w:p>
                        <w:p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i/>
                              <w:szCs w:val="24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signatura"/>
            <w:tag w:val="part_85fcc5f62077419e9f2f31e931a3e4ba"/>
            <w:lock w:val="sdtLocked"/>
            <w:richText/>
          </w:sdtPr>
          <w:sdtContent>
            <w:p>
              <w:pPr>
                <w:spacing w:line="360" w:lineRule="auto"/>
                <w:ind w:firstLine="720"/>
                <w:jc w:val="both"/>
                <w:rPr>
                  <w:i/>
                  <w:szCs w:val="24"/>
                </w:rPr>
              </w:pPr>
              <w:r>
                <w:rPr>
                  <w:i/>
                  <w:szCs w:val="24"/>
                </w:rPr>
                <w:t>Skelbiu šį Lietuvos Respublikos Seimo priimtą įstatymą.</w:t>
              </w:r>
            </w:p>
            <w:p>
              <w:pPr>
                <w:spacing w:line="360" w:lineRule="auto"/>
                <w:rPr>
                  <w:i/>
                  <w:szCs w:val="24"/>
                </w:rPr>
              </w:pPr>
            </w:p>
            <w:p>
              <w:pPr>
                <w:spacing w:line="360" w:lineRule="auto"/>
                <w:rPr>
                  <w:i/>
                  <w:szCs w:val="24"/>
                </w:rPr>
              </w:pPr>
            </w:p>
            <w:p>
              <w:pPr>
                <w:spacing w:line="360" w:lineRule="auto"/>
              </w:pPr>
            </w:p>
            <w:p>
              <w:pPr>
                <w:tabs>
                  <w:tab w:val="right" w:pos="9356"/>
                </w:tabs>
              </w:pPr>
              <w:r>
                <w:rPr>
                  <w:lang w:val="en-US"/>
                </w:rPr>
                <w:t>Respublikos Prezidentas</w:t>
              </w:r>
              <w:r>
                <w:rPr>
                  <w:caps/>
                </w:rPr>
                <w:tab/>
              </w:r>
              <w:r>
                <w:rPr>
                  <w:lang w:val="en-US"/>
                </w:rPr>
                <w:t>Gitanas Nausėda</w:t>
              </w:r>
            </w:p>
          </w:sdtContent>
        </w:sdt>
      </w:sdtContent>
    </w:sdt>
    <w:sectPr>
      <w:type w:val="continuous"/>
      <w:pgSz w:w="11907" w:h="16840" w:code="9"/>
      <w:pgMar w:top="1134" w:right="851" w:bottom="1134" w:left="1701" w:header="706" w:footer="706" w:gutter="0"/>
      <w:cols w:space="1296"/>
      <w:titlePg/>
      <w:docGrid w:linePitch="326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endnote>
  <w:endnote w:type="continuationSeparator" w:id="0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imesLT">
    <w:altName w:val="Times New Roman"/>
    <w:panose1 w:val="02020603050405020304"/>
    <w:charset w:val="BA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</w:rPr>
      <w:t>2</w: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footnote>
  <w:footnote w:type="continuationSeparator" w:id="0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framePr w:wrap="auto" w:vAnchor="text" w:hAnchor="margin" w:xAlign="center" w:y="1"/>
      <w:tabs>
        <w:tab w:val="center" w:pos="4153"/>
        <w:tab w:val="right" w:pos="8306"/>
      </w:tabs>
      <w:rPr>
        <w:rFonts w:ascii="TimesLT" w:hAnsi="TimesLT"/>
        <w:lang w:val="en-US"/>
      </w:rPr>
    </w:pPr>
    <w:r>
      <w:rPr>
        <w:rFonts w:ascii="TimesLT" w:hAnsi="TimesLT"/>
        <w:lang w:val="en-US"/>
      </w:rPr>
      <w:fldChar w:fldCharType="begin"/>
    </w:r>
    <w:r>
      <w:rPr>
        <w:rFonts w:ascii="TimesLT" w:hAnsi="TimesLT"/>
        <w:lang w:val="en-US"/>
      </w:rPr>
      <w:instrText xml:space="preserve">PAGE  </w:instrText>
    </w:r>
    <w:r>
      <w:rPr>
        <w:rFonts w:ascii="TimesLT" w:hAnsi="TimesLT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framePr w:wrap="auto" w:vAnchor="text" w:hAnchor="page" w:x="6337" w:y="15"/>
      <w:tabs>
        <w:tab w:val="center" w:pos="4153"/>
        <w:tab w:val="right" w:pos="8306"/>
      </w:tabs>
      <w:rPr>
        <w:szCs w:val="24"/>
        <w:lang w:val="en-US"/>
      </w:rPr>
    </w:pPr>
    <w:r>
      <w:rPr>
        <w:szCs w:val="24"/>
        <w:lang w:val="en-US"/>
      </w:rPr>
      <w:fldChar w:fldCharType="begin"/>
    </w:r>
    <w:r>
      <w:rPr>
        <w:szCs w:val="24"/>
        <w:lang w:val="en-US"/>
      </w:rPr>
      <w:instrText xml:space="preserve">PAGE  </w:instrText>
    </w:r>
    <w:r>
      <w:rPr>
        <w:szCs w:val="24"/>
        <w:lang w:val="en-US"/>
      </w:rPr>
      <w:fldChar w:fldCharType="separate"/>
    </w:r>
    <w:r>
      <w:rPr>
        <w:szCs w:val="24"/>
        <w:lang w:val="en-US"/>
      </w:rPr>
      <w:t>2</w:t>
    </w:r>
    <w:r>
      <w:rPr>
        <w:szCs w:val="24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F78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docId w15:val="{44CCB55A-1DDF-462E-9792-603D946EF5B4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fontTable" Target="fontTable.xml"/>
  <Relationship Id="rId14" Type="http://schemas.openxmlformats.org/officeDocument/2006/relationships/theme" Target="theme/theme1.xml"/>
  <Relationship Id="rId15" Type="http://schemas.openxmlformats.org/officeDocument/2006/relationships/customXml" Target="../customXml/item1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otnotes" Target="footnotes.xml"/>
  <Relationship Id="rId5" Type="http://schemas.openxmlformats.org/officeDocument/2006/relationships/endnotes" Target="endnotes.xml"/>
  <Relationship Id="rId6" Type="http://schemas.openxmlformats.org/officeDocument/2006/relationships/image" Target="media/image1.png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818dde4a1e5e4e2589474f9d460bb188" PartId="3a7321b5c12f426f8c3302a4f8a02b77">
    <Part Type="straipsnis" Nr="1" Abbr="1 str." Title="10 straipsnio pakeitimas" DocPartId="00a7bdf64f884b6c9656fee4e6cc7d50" PartId="c7779f879c6b436c8c468d86a8123719">
      <Part Type="strDalis" Nr="1" Abbr="1 str. 1 d." DocPartId="fea5eb89909d485db23232c5e5b2bf34" PartId="bf1d6a471f504a5db37e4948c37b6039">
        <Part Type="citata" DocPartId="e1ea267a59274a39bff4c4a4b3d9bf14" PartId="8217220eae7a4217bddaed6957277bac">
          <Part Type="strDalis" Nr="2" Abbr="2 d." DocPartId="e6aacf3e1f2c47babced3f503a7218d6" PartId="a86e37d64fae41f28a8f3a8024371d96"/>
        </Part>
      </Part>
    </Part>
    <Part Type="signatura" DocPartId="7c38b1d0ce124109b60d5472c4ff00fe" PartId="85fcc5f62077419e9f2f31e931a3e4ba"/>
  </Part>
</Parts>
</file>

<file path=customXml/itemProps1.xml><?xml version="1.0" encoding="utf-8"?>
<ds:datastoreItem xmlns:ds="http://schemas.openxmlformats.org/officeDocument/2006/customXml" ds:itemID="{80FC342F-41B1-47DC-B20E-245FB2DE24DE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81</Words>
  <Characters>441</Characters>
  <Application>Microsoft Office Word</Application>
  <DocSecurity>4</DocSecurity>
  <Lines>23</Lines>
  <Paragraphs>11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> </vt:lpstr>
    </vt:vector>
  </TitlesOfParts>
  <Company>LR Seimas</Company>
  <LinksUpToDate>false</LinksUpToDate>
  <CharactersWithSpaces>511</CharactersWithSpaces>
  <SharedDoc>false</SharedDoc>
  <HyperlinkBase/>
  <HLinks>
    <vt:vector size="6" baseType="variant">
      <vt:variant>
        <vt:i4>5832794</vt:i4>
      </vt:variant>
      <vt:variant>
        <vt:i4>1024</vt:i4>
      </vt:variant>
      <vt:variant>
        <vt:i4>1025</vt:i4>
      </vt:variant>
      <vt:variant>
        <vt:i4>1</vt:i4>
      </vt:variant>
      <vt:variant>
        <vt:lpwstr>C:\Documents and Settings\lipetr\My Documents\Vytis1.gif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2022-11-09T15:04:00Z</dcterms:created>
  <dc:creator>MOZERĖ Dainora</dc:creator>
  <lastModifiedBy>adlibuser</lastModifiedBy>
  <lastPrinted>2004-12-10T05:45:00Z</lastPrinted>
  <dcterms:modified xsi:type="dcterms:W3CDTF">2022-11-09T15:04:00Z</dcterms:modified>
  <revision>2</revision>
</coreProperties>
</file>