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aac90430b434ab799636f64ca8df8f6"/>
        <w:id w:val="1042173069"/>
        <w:lock w:val="sdtLocked"/>
      </w:sdtPr>
      <w:sdtEndPr/>
      <w:sdtContent>
        <w:p w14:paraId="6CCA08E3" w14:textId="692E8B06" w:rsidR="009B7166" w:rsidRDefault="009B7166" w:rsidP="002016B4">
          <w:pPr>
            <w:tabs>
              <w:tab w:val="center" w:pos="4153"/>
              <w:tab w:val="right" w:pos="8306"/>
            </w:tabs>
            <w:overflowPunct w:val="0"/>
            <w:jc w:val="both"/>
            <w:textAlignment w:val="baseline"/>
            <w:rPr>
              <w:sz w:val="16"/>
              <w:szCs w:val="16"/>
            </w:rPr>
          </w:pPr>
        </w:p>
        <w:p w14:paraId="618BEF54" w14:textId="32AF7397" w:rsidR="002016B4" w:rsidRDefault="002016B4">
          <w:pPr>
            <w:overflowPunct w:val="0"/>
            <w:jc w:val="center"/>
            <w:textAlignment w:val="baseline"/>
            <w:rPr>
              <w:b/>
              <w:sz w:val="28"/>
              <w:szCs w:val="28"/>
            </w:rPr>
          </w:pPr>
          <w:r>
            <w:rPr>
              <w:b/>
              <w:noProof/>
              <w:sz w:val="28"/>
              <w:szCs w:val="28"/>
              <w:lang w:eastAsia="lt-LT"/>
            </w:rPr>
            <w:drawing>
              <wp:inline distT="0" distB="0" distL="0" distR="0" wp14:anchorId="28DBAC48" wp14:editId="133D5340">
                <wp:extent cx="524510" cy="621665"/>
                <wp:effectExtent l="0" t="0" r="8890" b="698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4510" cy="621665"/>
                        </a:xfrm>
                        <a:prstGeom prst="rect">
                          <a:avLst/>
                        </a:prstGeom>
                        <a:noFill/>
                      </pic:spPr>
                    </pic:pic>
                  </a:graphicData>
                </a:graphic>
              </wp:inline>
            </w:drawing>
          </w:r>
        </w:p>
        <w:p w14:paraId="66E6FEEE" w14:textId="77777777" w:rsidR="002016B4" w:rsidRDefault="002016B4">
          <w:pPr>
            <w:overflowPunct w:val="0"/>
            <w:jc w:val="center"/>
            <w:textAlignment w:val="baseline"/>
            <w:rPr>
              <w:b/>
              <w:sz w:val="28"/>
              <w:szCs w:val="28"/>
            </w:rPr>
          </w:pPr>
        </w:p>
        <w:p w14:paraId="1DC3DCA3" w14:textId="6AFC2A13" w:rsidR="009B7166" w:rsidRDefault="002016B4">
          <w:pPr>
            <w:overflowPunct w:val="0"/>
            <w:jc w:val="center"/>
            <w:textAlignment w:val="baseline"/>
            <w:rPr>
              <w:b/>
              <w:sz w:val="28"/>
              <w:szCs w:val="28"/>
            </w:rPr>
          </w:pPr>
          <w:r>
            <w:rPr>
              <w:b/>
              <w:sz w:val="28"/>
              <w:szCs w:val="28"/>
            </w:rPr>
            <w:t>LIETUVOS RESPUBLIKOS ŽEMĖS ŪKIO MINISTRAS</w:t>
          </w:r>
        </w:p>
        <w:p w14:paraId="7DF4098A" w14:textId="77777777" w:rsidR="009B7166" w:rsidRDefault="009B7166">
          <w:pPr>
            <w:overflowPunct w:val="0"/>
            <w:jc w:val="center"/>
            <w:textAlignment w:val="baseline"/>
            <w:rPr>
              <w:b/>
              <w:sz w:val="28"/>
              <w:szCs w:val="28"/>
            </w:rPr>
          </w:pPr>
        </w:p>
        <w:p w14:paraId="161EF968" w14:textId="77777777" w:rsidR="009B7166" w:rsidRDefault="002016B4">
          <w:pPr>
            <w:overflowPunct w:val="0"/>
            <w:jc w:val="center"/>
            <w:textAlignment w:val="baseline"/>
            <w:rPr>
              <w:b/>
              <w:szCs w:val="24"/>
            </w:rPr>
          </w:pPr>
          <w:r>
            <w:rPr>
              <w:b/>
              <w:szCs w:val="24"/>
            </w:rPr>
            <w:t>ĮSAKYMAS</w:t>
          </w:r>
        </w:p>
        <w:p w14:paraId="3D52D170" w14:textId="3B427D80" w:rsidR="009B7166" w:rsidRDefault="002016B4">
          <w:pPr>
            <w:overflowPunct w:val="0"/>
            <w:jc w:val="center"/>
            <w:textAlignment w:val="baseline"/>
            <w:rPr>
              <w:b/>
              <w:caps/>
            </w:rPr>
          </w:pPr>
          <w:r>
            <w:rPr>
              <w:b/>
              <w:caps/>
            </w:rPr>
            <w:t xml:space="preserve">Dėl žemės ūkio ministro 2015 m. birželio 26 d. įsakymo nr. 3d-538 „dėl lietuvos kaimo plėtros 2014–2020 metų programos priemonės </w:t>
          </w:r>
          <w:r>
            <w:rPr>
              <w:b/>
              <w:bCs/>
              <w:caps/>
              <w:color w:val="000000"/>
            </w:rPr>
            <w:t>„investicijos į miškO plotų plėtrą ir miškų gyvybingumo gerinimą“ veiklos srities „</w:t>
          </w:r>
          <w:r>
            <w:rPr>
              <w:b/>
            </w:rPr>
            <w:t>MIŠKO VEISIMAS</w:t>
          </w:r>
          <w:r>
            <w:rPr>
              <w:b/>
              <w:bCs/>
              <w:caps/>
              <w:color w:val="000000"/>
            </w:rPr>
            <w:t xml:space="preserve">“ </w:t>
          </w:r>
          <w:r>
            <w:rPr>
              <w:b/>
              <w:caps/>
            </w:rPr>
            <w:t>įgyvendinimo taisyklių patvirtinimo“ pakeitimo</w:t>
          </w:r>
        </w:p>
        <w:p w14:paraId="2D399A8B" w14:textId="77777777" w:rsidR="009B7166" w:rsidRDefault="009B7166">
          <w:pPr>
            <w:overflowPunct w:val="0"/>
            <w:jc w:val="center"/>
            <w:textAlignment w:val="baseline"/>
            <w:rPr>
              <w:b/>
            </w:rPr>
          </w:pPr>
        </w:p>
        <w:p w14:paraId="6224B6CC" w14:textId="3708352E" w:rsidR="009B7166" w:rsidRDefault="005C2C61" w:rsidP="005C2C61">
          <w:pPr>
            <w:overflowPunct w:val="0"/>
            <w:jc w:val="center"/>
            <w:textAlignment w:val="baseline"/>
          </w:pPr>
          <w:bookmarkStart w:id="0" w:name="_GoBack"/>
          <w:r>
            <w:t xml:space="preserve">2024 m. birželio 20 d. Nr. </w:t>
          </w:r>
          <w:r w:rsidR="002016B4" w:rsidRPr="002016B4">
            <w:t>3D-480</w:t>
          </w:r>
        </w:p>
        <w:p w14:paraId="35858F0B" w14:textId="77777777" w:rsidR="009B7166" w:rsidRDefault="002016B4" w:rsidP="005C2C61">
          <w:pPr>
            <w:overflowPunct w:val="0"/>
            <w:jc w:val="center"/>
            <w:textAlignment w:val="baseline"/>
          </w:pPr>
          <w:r>
            <w:t>Vilnius</w:t>
          </w:r>
        </w:p>
        <w:bookmarkEnd w:id="0"/>
        <w:p w14:paraId="4A28718F" w14:textId="77777777" w:rsidR="009B7166" w:rsidRDefault="009B7166">
          <w:pPr>
            <w:overflowPunct w:val="0"/>
            <w:jc w:val="center"/>
            <w:textAlignment w:val="baseline"/>
          </w:pPr>
        </w:p>
        <w:sdt>
          <w:sdtPr>
            <w:alias w:val="pastraipa"/>
            <w:tag w:val="part_ef5301b3f5114dbe988e209ae502e1c5"/>
            <w:id w:val="-1989465013"/>
            <w:lock w:val="sdtLocked"/>
          </w:sdtPr>
          <w:sdtEndPr/>
          <w:sdtContent>
            <w:p w14:paraId="6627E997" w14:textId="77777777" w:rsidR="009B7166" w:rsidRDefault="002016B4">
              <w:pPr>
                <w:overflowPunct w:val="0"/>
                <w:spacing w:line="360" w:lineRule="auto"/>
                <w:ind w:firstLine="720"/>
                <w:jc w:val="both"/>
                <w:textAlignment w:val="baseline"/>
                <w:rPr>
                  <w:szCs w:val="24"/>
                </w:rPr>
              </w:pPr>
              <w:r>
                <w:rPr>
                  <w:szCs w:val="24"/>
                </w:rPr>
                <w:t xml:space="preserve">P a k e i č i u Lietuvos kaimo plėtros 2014–2020 metų programos priemonės „Investicijos į miško plotų plėtrą ir miškų gyvybingumo gerinimą“ veiklos srities „Miško veisimas“ įgyvendinimo taisykles, patvirtintas Lietuvos Respublikos žemės ūkio ministro 2015 m. birželio 26 d. įsakymu Nr. 3D-538 „Dėl Lietuvos kaimo plėtros 2014–2020 metų programos priemonės „Investicijos į miško plotų plėtrą ir miškų gyvybingumo gerinimą“ veiklos srities „Miško veisimas“ įgyvendinimo taisyklių patvirtinimo“: </w:t>
              </w:r>
            </w:p>
          </w:sdtContent>
        </w:sdt>
        <w:sdt>
          <w:sdtPr>
            <w:alias w:val="1 p."/>
            <w:tag w:val="part_3fe7f0ef2b3e458d933cc0293c766851"/>
            <w:id w:val="1267352547"/>
            <w:lock w:val="sdtLocked"/>
          </w:sdtPr>
          <w:sdtEndPr/>
          <w:sdtContent>
            <w:p w14:paraId="24393952" w14:textId="77777777" w:rsidR="009B7166" w:rsidRDefault="005C2C61">
              <w:pPr>
                <w:overflowPunct w:val="0"/>
                <w:spacing w:line="360" w:lineRule="auto"/>
                <w:ind w:firstLine="720"/>
                <w:jc w:val="both"/>
                <w:textAlignment w:val="baseline"/>
                <w:rPr>
                  <w:szCs w:val="24"/>
                </w:rPr>
              </w:pPr>
              <w:sdt>
                <w:sdtPr>
                  <w:alias w:val="Numeris"/>
                  <w:tag w:val="nr_3fe7f0ef2b3e458d933cc0293c766851"/>
                  <w:id w:val="-2002188027"/>
                  <w:lock w:val="sdtLocked"/>
                </w:sdtPr>
                <w:sdtEndPr/>
                <w:sdtContent>
                  <w:r w:rsidR="002016B4">
                    <w:rPr>
                      <w:szCs w:val="24"/>
                    </w:rPr>
                    <w:t>1</w:t>
                  </w:r>
                </w:sdtContent>
              </w:sdt>
              <w:r w:rsidR="002016B4">
                <w:rPr>
                  <w:szCs w:val="24"/>
                </w:rPr>
                <w:t>. Pakeičiu 3.3</w:t>
              </w:r>
              <w:r w:rsidR="002016B4">
                <w:rPr>
                  <w:szCs w:val="24"/>
                  <w:lang w:eastAsia="lt-LT"/>
                </w:rPr>
                <w:t xml:space="preserve"> papunktį </w:t>
              </w:r>
              <w:r w:rsidR="002016B4">
                <w:rPr>
                  <w:bCs/>
                  <w:szCs w:val="24"/>
                </w:rPr>
                <w:t>ir jį išdėstau taip</w:t>
              </w:r>
              <w:r w:rsidR="002016B4">
                <w:rPr>
                  <w:szCs w:val="24"/>
                </w:rPr>
                <w:t>:</w:t>
              </w:r>
            </w:p>
            <w:sdt>
              <w:sdtPr>
                <w:alias w:val="citata"/>
                <w:tag w:val="part_a2c62d0fbce141eeb4184356d3aab0b1"/>
                <w:id w:val="54363049"/>
                <w:lock w:val="sdtLocked"/>
              </w:sdtPr>
              <w:sdtEndPr/>
              <w:sdtContent>
                <w:sdt>
                  <w:sdtPr>
                    <w:alias w:val="3.3 pp."/>
                    <w:tag w:val="part_9bd8ab49e96d4ce2b036bfad0dae08a6"/>
                    <w:id w:val="628439916"/>
                    <w:lock w:val="sdtLocked"/>
                  </w:sdtPr>
                  <w:sdtEndPr/>
                  <w:sdtContent>
                    <w:p w14:paraId="4258D51B" w14:textId="77777777" w:rsidR="009B7166" w:rsidRDefault="002016B4">
                      <w:pPr>
                        <w:overflowPunct w:val="0"/>
                        <w:spacing w:line="360" w:lineRule="auto"/>
                        <w:ind w:firstLine="720"/>
                        <w:jc w:val="both"/>
                        <w:textAlignment w:val="baseline"/>
                        <w:rPr>
                          <w:bCs/>
                          <w:color w:val="000000"/>
                          <w:szCs w:val="24"/>
                        </w:rPr>
                      </w:pPr>
                      <w:r>
                        <w:rPr>
                          <w:bCs/>
                          <w:szCs w:val="24"/>
                        </w:rPr>
                        <w:t>„</w:t>
                      </w:r>
                      <w:sdt>
                        <w:sdtPr>
                          <w:alias w:val="Numeris"/>
                          <w:tag w:val="nr_9bd8ab49e96d4ce2b036bfad0dae08a6"/>
                          <w:id w:val="1128660309"/>
                          <w:lock w:val="sdtLocked"/>
                        </w:sdtPr>
                        <w:sdtEndPr/>
                        <w:sdtContent>
                          <w:r>
                            <w:rPr>
                              <w:bCs/>
                              <w:szCs w:val="24"/>
                            </w:rPr>
                            <w:t>3.3</w:t>
                          </w:r>
                        </w:sdtContent>
                      </w:sdt>
                      <w:r>
                        <w:rPr>
                          <w:bCs/>
                          <w:szCs w:val="24"/>
                        </w:rPr>
                        <w:t xml:space="preserve">. </w:t>
                      </w:r>
                      <w:r>
                        <w:rPr>
                          <w:b/>
                          <w:szCs w:val="24"/>
                        </w:rPr>
                        <w:t>Paramos gavėjo</w:t>
                      </w:r>
                      <w:r>
                        <w:rPr>
                          <w:bCs/>
                          <w:szCs w:val="24"/>
                        </w:rPr>
                        <w:t xml:space="preserve"> </w:t>
                      </w:r>
                      <w:r>
                        <w:rPr>
                          <w:b/>
                          <w:bCs/>
                          <w:szCs w:val="24"/>
                        </w:rPr>
                        <w:t xml:space="preserve">įsipareigojimų laikotarpis </w:t>
                      </w:r>
                      <w:r>
                        <w:rPr>
                          <w:szCs w:val="24"/>
                        </w:rPr>
                        <w:t xml:space="preserve">(toliau – </w:t>
                      </w:r>
                      <w:r>
                        <w:rPr>
                          <w:color w:val="000000"/>
                          <w:szCs w:val="24"/>
                        </w:rPr>
                        <w:t xml:space="preserve">įsipareigojimų laikotarpis) – </w:t>
                      </w:r>
                      <w:r>
                        <w:rPr>
                          <w:bCs/>
                          <w:color w:val="000000"/>
                          <w:szCs w:val="24"/>
                        </w:rPr>
                        <w:t xml:space="preserve">12 miško augimo metų po miško įveisimo arba miško želdinimo ir žėlimo projekto sudarymo, kai nereikalingas papildomas želdinimas, apimantis laikotarpis, per kurį paramos gavėjas vykdo prisiimtus įsipareigojimus prižiūrėti, apsaugoti ir ugdyti įveistą mišką. Pasinaudojus galimybe atsodinti mišką nuosavomis lėšomis po miško želdinių ir </w:t>
                      </w:r>
                      <w:proofErr w:type="spellStart"/>
                      <w:r>
                        <w:rPr>
                          <w:bCs/>
                          <w:color w:val="000000"/>
                          <w:szCs w:val="24"/>
                        </w:rPr>
                        <w:t>žėlinių</w:t>
                      </w:r>
                      <w:proofErr w:type="spellEnd"/>
                      <w:r>
                        <w:rPr>
                          <w:bCs/>
                          <w:color w:val="000000"/>
                          <w:szCs w:val="24"/>
                        </w:rPr>
                        <w:t xml:space="preserve"> </w:t>
                      </w:r>
                      <w:r>
                        <w:rPr>
                          <w:bCs/>
                          <w:color w:val="000000"/>
                        </w:rPr>
                        <w:t>apskaitos penktaisiais</w:t>
                      </w:r>
                      <w:r>
                        <w:rPr>
                          <w:bCs/>
                          <w:color w:val="000000"/>
                          <w:szCs w:val="24"/>
                        </w:rPr>
                        <w:t>–</w:t>
                      </w:r>
                      <w:r>
                        <w:rPr>
                          <w:bCs/>
                          <w:color w:val="000000"/>
                        </w:rPr>
                        <w:t>šeštaisiais metais arba jų</w:t>
                      </w:r>
                      <w:r>
                        <w:rPr>
                          <w:b/>
                          <w:color w:val="000000"/>
                        </w:rPr>
                        <w:t xml:space="preserve"> </w:t>
                      </w:r>
                      <w:r>
                        <w:rPr>
                          <w:bCs/>
                          <w:color w:val="000000"/>
                          <w:szCs w:val="24"/>
                        </w:rPr>
                        <w:t xml:space="preserve">kokybės vertinimo, kai želdinių ar </w:t>
                      </w:r>
                      <w:proofErr w:type="spellStart"/>
                      <w:r>
                        <w:rPr>
                          <w:bCs/>
                          <w:color w:val="000000"/>
                          <w:szCs w:val="24"/>
                        </w:rPr>
                        <w:t>žėlinių</w:t>
                      </w:r>
                      <w:proofErr w:type="spellEnd"/>
                      <w:r>
                        <w:rPr>
                          <w:bCs/>
                          <w:color w:val="000000"/>
                          <w:szCs w:val="24"/>
                        </w:rPr>
                        <w:t xml:space="preserve"> tankis neatitinka reikalavimų, pagal kuriuos miškas laikomas įveistu, arba nustatoma, kad miško želdiniai ir (arba) </w:t>
                      </w:r>
                      <w:proofErr w:type="spellStart"/>
                      <w:r>
                        <w:rPr>
                          <w:bCs/>
                          <w:color w:val="000000"/>
                          <w:szCs w:val="24"/>
                        </w:rPr>
                        <w:t>žėliniai</w:t>
                      </w:r>
                      <w:proofErr w:type="spellEnd"/>
                      <w:r>
                        <w:rPr>
                          <w:bCs/>
                          <w:color w:val="000000"/>
                          <w:szCs w:val="24"/>
                        </w:rPr>
                        <w:t xml:space="preserve"> žuvo</w:t>
                      </w:r>
                      <w:r>
                        <w:rPr>
                          <w:bCs/>
                          <w:color w:val="000000"/>
                          <w:szCs w:val="24"/>
                          <w:lang w:eastAsia="lt-LT"/>
                        </w:rPr>
                        <w:t xml:space="preserve">, </w:t>
                      </w:r>
                      <w:r>
                        <w:rPr>
                          <w:bCs/>
                          <w:color w:val="000000"/>
                          <w:szCs w:val="24"/>
                        </w:rPr>
                        <w:t xml:space="preserve">įsipareigojimų laikotarpis pratęsiamas iki atsodintų </w:t>
                      </w:r>
                      <w:r>
                        <w:rPr>
                          <w:bCs/>
                          <w:color w:val="000000"/>
                          <w:szCs w:val="24"/>
                          <w:lang w:eastAsia="lt-LT"/>
                        </w:rPr>
                        <w:t xml:space="preserve">želdinių ir </w:t>
                      </w:r>
                      <w:proofErr w:type="spellStart"/>
                      <w:r>
                        <w:rPr>
                          <w:bCs/>
                          <w:color w:val="000000"/>
                          <w:szCs w:val="24"/>
                          <w:lang w:eastAsia="lt-LT"/>
                        </w:rPr>
                        <w:t>žėlinių</w:t>
                      </w:r>
                      <w:proofErr w:type="spellEnd"/>
                      <w:r>
                        <w:rPr>
                          <w:bCs/>
                          <w:color w:val="000000"/>
                          <w:szCs w:val="24"/>
                          <w:lang w:eastAsia="lt-LT"/>
                        </w:rPr>
                        <w:t xml:space="preserve"> kokybės vertinimo</w:t>
                      </w:r>
                      <w:r>
                        <w:rPr>
                          <w:bCs/>
                          <w:color w:val="000000"/>
                          <w:szCs w:val="24"/>
                        </w:rPr>
                        <w:t>.“</w:t>
                      </w:r>
                    </w:p>
                  </w:sdtContent>
                </w:sdt>
              </w:sdtContent>
            </w:sdt>
          </w:sdtContent>
        </w:sdt>
        <w:sdt>
          <w:sdtPr>
            <w:alias w:val="2 p."/>
            <w:tag w:val="part_782c3490be8a44418bf013429848c32b"/>
            <w:id w:val="-1376923408"/>
            <w:lock w:val="sdtLocked"/>
          </w:sdtPr>
          <w:sdtEndPr/>
          <w:sdtContent>
            <w:p w14:paraId="64F4503D" w14:textId="77777777" w:rsidR="009B7166" w:rsidRDefault="005C2C61">
              <w:pPr>
                <w:overflowPunct w:val="0"/>
                <w:spacing w:line="360" w:lineRule="auto"/>
                <w:ind w:firstLine="720"/>
                <w:jc w:val="both"/>
                <w:textAlignment w:val="baseline"/>
                <w:rPr>
                  <w:szCs w:val="24"/>
                </w:rPr>
              </w:pPr>
              <w:sdt>
                <w:sdtPr>
                  <w:alias w:val="Numeris"/>
                  <w:tag w:val="nr_782c3490be8a44418bf013429848c32b"/>
                  <w:id w:val="-1625069429"/>
                  <w:lock w:val="sdtLocked"/>
                </w:sdtPr>
                <w:sdtEndPr/>
                <w:sdtContent>
                  <w:r w:rsidR="002016B4">
                    <w:rPr>
                      <w:szCs w:val="24"/>
                    </w:rPr>
                    <w:t>2</w:t>
                  </w:r>
                </w:sdtContent>
              </w:sdt>
              <w:r w:rsidR="002016B4">
                <w:rPr>
                  <w:szCs w:val="24"/>
                </w:rPr>
                <w:t>. Pakeičiu 27</w:t>
              </w:r>
              <w:r w:rsidR="002016B4">
                <w:rPr>
                  <w:szCs w:val="24"/>
                  <w:lang w:eastAsia="lt-LT"/>
                </w:rPr>
                <w:t xml:space="preserve"> punktą </w:t>
              </w:r>
              <w:r w:rsidR="002016B4">
                <w:rPr>
                  <w:bCs/>
                  <w:szCs w:val="24"/>
                </w:rPr>
                <w:t>ir jį išdėstau taip:</w:t>
              </w:r>
            </w:p>
            <w:sdt>
              <w:sdtPr>
                <w:alias w:val="citata"/>
                <w:tag w:val="part_9dcaa30a83ac4c9092d930f772d56f59"/>
                <w:id w:val="1635992874"/>
                <w:lock w:val="sdtLocked"/>
              </w:sdtPr>
              <w:sdtEndPr/>
              <w:sdtContent>
                <w:sdt>
                  <w:sdtPr>
                    <w:alias w:val="27 p."/>
                    <w:tag w:val="part_0e8de79de0ee49ca9087f05e795d87c4"/>
                    <w:id w:val="-1097782278"/>
                    <w:lock w:val="sdtLocked"/>
                  </w:sdtPr>
                  <w:sdtEndPr/>
                  <w:sdtContent>
                    <w:p w14:paraId="407EDB39" w14:textId="25AE66EC" w:rsidR="009B7166" w:rsidRDefault="002016B4" w:rsidP="002016B4">
                      <w:pPr>
                        <w:overflowPunct w:val="0"/>
                        <w:spacing w:line="360" w:lineRule="auto"/>
                        <w:ind w:firstLine="720"/>
                        <w:jc w:val="both"/>
                        <w:textAlignment w:val="baseline"/>
                        <w:rPr>
                          <w:szCs w:val="24"/>
                        </w:rPr>
                      </w:pPr>
                      <w:r>
                        <w:rPr>
                          <w:szCs w:val="24"/>
                        </w:rPr>
                        <w:t>„</w:t>
                      </w:r>
                      <w:sdt>
                        <w:sdtPr>
                          <w:alias w:val="Numeris"/>
                          <w:tag w:val="nr_0e8de79de0ee49ca9087f05e795d87c4"/>
                          <w:id w:val="-487784118"/>
                          <w:lock w:val="sdtLocked"/>
                        </w:sdtPr>
                        <w:sdtEndPr/>
                        <w:sdtContent>
                          <w:r>
                            <w:rPr>
                              <w:szCs w:val="24"/>
                            </w:rPr>
                            <w:t>27</w:t>
                          </w:r>
                        </w:sdtContent>
                      </w:sdt>
                      <w:r>
                        <w:rPr>
                          <w:szCs w:val="24"/>
                        </w:rPr>
                        <w:t xml:space="preserve">. Pareiškėjai, kurių paramos paraiškos patvirtintos paramai gauti, privalo mišką įveisti per du artimiausius miško želdinimo sezonus (rudens sezoną iki einamųjų metų lapkričio 1 d., pavasario sezoną iki einamųjų metų liepos 1 d.) nuo paramos paraiškos pateikimo dienos, bet ne vėliau kaip iki 2025 m. liepos 1 d. </w:t>
                      </w:r>
                      <w:r>
                        <w:t>Miškas pagal tą patį projektą turi būti įveistas vieno (to paties) miško želdinimo sezono metu</w:t>
                      </w:r>
                      <w:r>
                        <w:rPr>
                          <w:szCs w:val="24"/>
                        </w:rPr>
                        <w:t>.“</w:t>
                      </w:r>
                    </w:p>
                  </w:sdtContent>
                </w:sdt>
              </w:sdtContent>
            </w:sdt>
          </w:sdtContent>
        </w:sdt>
        <w:sdt>
          <w:sdtPr>
            <w:alias w:val="3 p."/>
            <w:tag w:val="part_fa66cbad183443ae8bcd9eedc8749349"/>
            <w:id w:val="669453275"/>
            <w:lock w:val="sdtLocked"/>
          </w:sdtPr>
          <w:sdtEndPr/>
          <w:sdtContent>
            <w:p w14:paraId="4F1E66CC" w14:textId="27BE097D" w:rsidR="009B7166" w:rsidRDefault="005C2C61">
              <w:pPr>
                <w:suppressAutoHyphens/>
                <w:overflowPunct w:val="0"/>
                <w:spacing w:line="360" w:lineRule="auto"/>
                <w:ind w:firstLine="720"/>
                <w:jc w:val="both"/>
                <w:textAlignment w:val="center"/>
                <w:rPr>
                  <w:bCs/>
                  <w:szCs w:val="24"/>
                </w:rPr>
              </w:pPr>
              <w:sdt>
                <w:sdtPr>
                  <w:alias w:val="Numeris"/>
                  <w:tag w:val="nr_fa66cbad183443ae8bcd9eedc8749349"/>
                  <w:id w:val="-572815736"/>
                  <w:lock w:val="sdtLocked"/>
                </w:sdtPr>
                <w:sdtEndPr/>
                <w:sdtContent>
                  <w:r w:rsidR="002016B4">
                    <w:rPr>
                      <w:szCs w:val="24"/>
                    </w:rPr>
                    <w:t>3</w:t>
                  </w:r>
                </w:sdtContent>
              </w:sdt>
              <w:r w:rsidR="002016B4">
                <w:rPr>
                  <w:szCs w:val="24"/>
                </w:rPr>
                <w:t>. Pakeičiu 30</w:t>
              </w:r>
              <w:r w:rsidR="002016B4">
                <w:rPr>
                  <w:szCs w:val="24"/>
                  <w:vertAlign w:val="superscript"/>
                </w:rPr>
                <w:t>1</w:t>
              </w:r>
              <w:r w:rsidR="002016B4">
                <w:rPr>
                  <w:szCs w:val="24"/>
                  <w:lang w:eastAsia="lt-LT"/>
                </w:rPr>
                <w:t xml:space="preserve"> punktą </w:t>
              </w:r>
              <w:r w:rsidR="002016B4">
                <w:rPr>
                  <w:bCs/>
                  <w:szCs w:val="24"/>
                </w:rPr>
                <w:t>ir jį išdėstau taip:</w:t>
              </w:r>
            </w:p>
            <w:sdt>
              <w:sdtPr>
                <w:alias w:val="citata"/>
                <w:tag w:val="part_e8911b19f64846debb9c0aa249f7da4d"/>
                <w:id w:val="-221214824"/>
                <w:lock w:val="sdtLocked"/>
              </w:sdtPr>
              <w:sdtEndPr/>
              <w:sdtContent>
                <w:sdt>
                  <w:sdtPr>
                    <w:alias w:val="30-1 p."/>
                    <w:tag w:val="part_ac2a321807ad46d08fa2af22b879fd6d"/>
                    <w:id w:val="185416830"/>
                    <w:lock w:val="sdtLocked"/>
                  </w:sdtPr>
                  <w:sdtEndPr/>
                  <w:sdtContent>
                    <w:p w14:paraId="5C5A7574" w14:textId="77777777" w:rsidR="009B7166" w:rsidRDefault="002016B4">
                      <w:pPr>
                        <w:suppressAutoHyphens/>
                        <w:overflowPunct w:val="0"/>
                        <w:spacing w:line="360" w:lineRule="auto"/>
                        <w:ind w:firstLine="720"/>
                        <w:jc w:val="both"/>
                        <w:textAlignment w:val="center"/>
                        <w:rPr>
                          <w:szCs w:val="24"/>
                        </w:rPr>
                      </w:pPr>
                      <w:r>
                        <w:rPr>
                          <w:spacing w:val="-2"/>
                          <w:szCs w:val="24"/>
                          <w:lang w:eastAsia="lt-LT"/>
                        </w:rPr>
                        <w:t>„</w:t>
                      </w:r>
                      <w:sdt>
                        <w:sdtPr>
                          <w:alias w:val="Numeris"/>
                          <w:tag w:val="nr_ac2a321807ad46d08fa2af22b879fd6d"/>
                          <w:id w:val="2085794945"/>
                          <w:lock w:val="sdtLocked"/>
                        </w:sdtPr>
                        <w:sdtEndPr/>
                        <w:sdtContent>
                          <w:r>
                            <w:rPr>
                              <w:spacing w:val="-2"/>
                              <w:szCs w:val="24"/>
                              <w:lang w:eastAsia="lt-LT"/>
                            </w:rPr>
                            <w:t>30</w:t>
                          </w:r>
                          <w:r>
                            <w:rPr>
                              <w:szCs w:val="24"/>
                              <w:vertAlign w:val="superscript"/>
                            </w:rPr>
                            <w:t>1</w:t>
                          </w:r>
                        </w:sdtContent>
                      </w:sdt>
                      <w:r>
                        <w:rPr>
                          <w:spacing w:val="-2"/>
                          <w:szCs w:val="24"/>
                          <w:lang w:eastAsia="lt-LT"/>
                        </w:rPr>
                        <w:t xml:space="preserve">. Kai </w:t>
                      </w:r>
                      <w:r>
                        <w:rPr>
                          <w:szCs w:val="24"/>
                        </w:rPr>
                        <w:t xml:space="preserve">po miško želdinių ir </w:t>
                      </w:r>
                      <w:r>
                        <w:rPr>
                          <w:bdr w:val="none" w:sz="0" w:space="0" w:color="auto" w:frame="1"/>
                        </w:rPr>
                        <w:t>(arba)</w:t>
                      </w:r>
                      <w:r>
                        <w:rPr>
                          <w:b/>
                          <w:bCs/>
                          <w:bdr w:val="none" w:sz="0" w:space="0" w:color="auto" w:frame="1"/>
                        </w:rPr>
                        <w:t xml:space="preserve"> </w:t>
                      </w:r>
                      <w:proofErr w:type="spellStart"/>
                      <w:r>
                        <w:rPr>
                          <w:szCs w:val="24"/>
                        </w:rPr>
                        <w:t>žėlinių</w:t>
                      </w:r>
                      <w:proofErr w:type="spellEnd"/>
                      <w:r>
                        <w:rPr>
                          <w:szCs w:val="24"/>
                        </w:rPr>
                        <w:t xml:space="preserve"> </w:t>
                      </w:r>
                      <w:r>
                        <w:rPr>
                          <w:bdr w:val="none" w:sz="0" w:space="0" w:color="auto" w:frame="1"/>
                        </w:rPr>
                        <w:t xml:space="preserve">apskaitos penktaisiais–šeštaisiais želdinių augimo ar </w:t>
                      </w:r>
                      <w:proofErr w:type="spellStart"/>
                      <w:r>
                        <w:rPr>
                          <w:bdr w:val="none" w:sz="0" w:space="0" w:color="auto" w:frame="1"/>
                        </w:rPr>
                        <w:t>žėlinių</w:t>
                      </w:r>
                      <w:proofErr w:type="spellEnd"/>
                      <w:r>
                        <w:rPr>
                          <w:bdr w:val="none" w:sz="0" w:space="0" w:color="auto" w:frame="1"/>
                        </w:rPr>
                        <w:t xml:space="preserve"> projekto vykdymo metais VMT nustatytas želdinių ar </w:t>
                      </w:r>
                      <w:proofErr w:type="spellStart"/>
                      <w:r>
                        <w:rPr>
                          <w:bdr w:val="none" w:sz="0" w:space="0" w:color="auto" w:frame="1"/>
                        </w:rPr>
                        <w:t>žėlinių</w:t>
                      </w:r>
                      <w:proofErr w:type="spellEnd"/>
                      <w:r>
                        <w:rPr>
                          <w:bdr w:val="none" w:sz="0" w:space="0" w:color="auto" w:frame="1"/>
                        </w:rPr>
                        <w:t xml:space="preserve"> tankis neatitinka Miško </w:t>
                      </w:r>
                      <w:r>
                        <w:rPr>
                          <w:bdr w:val="none" w:sz="0" w:space="0" w:color="auto" w:frame="1"/>
                        </w:rPr>
                        <w:lastRenderedPageBreak/>
                        <w:t xml:space="preserve">atkūrimo ir įveisimo nuostatų 38 punkto reikalavimų, pagal kuriuos miškas laikomas įveistu, arba po </w:t>
                      </w:r>
                      <w:r>
                        <w:rPr>
                          <w:szCs w:val="24"/>
                        </w:rPr>
                        <w:t xml:space="preserve">želdinių ir </w:t>
                      </w:r>
                      <w:proofErr w:type="spellStart"/>
                      <w:r>
                        <w:rPr>
                          <w:szCs w:val="24"/>
                        </w:rPr>
                        <w:t>žėlinių</w:t>
                      </w:r>
                      <w:proofErr w:type="spellEnd"/>
                      <w:r>
                        <w:rPr>
                          <w:szCs w:val="24"/>
                        </w:rPr>
                        <w:t xml:space="preserve"> kokybės vertinimo, </w:t>
                      </w:r>
                      <w:r>
                        <w:rPr>
                          <w:szCs w:val="24"/>
                          <w:lang w:eastAsia="lt-LT"/>
                        </w:rPr>
                        <w:t xml:space="preserve">kai privačioje žemėje </w:t>
                      </w:r>
                      <w:r>
                        <w:rPr>
                          <w:szCs w:val="24"/>
                        </w:rPr>
                        <w:t xml:space="preserve">projektuotų ar tikslinių rūšių medžių tankis įvertintas „nepatenkinamai“ arba nustatyta, kad miško želdiniai ir (arba) </w:t>
                      </w:r>
                      <w:proofErr w:type="spellStart"/>
                      <w:r>
                        <w:rPr>
                          <w:szCs w:val="24"/>
                        </w:rPr>
                        <w:t>žėliniai</w:t>
                      </w:r>
                      <w:proofErr w:type="spellEnd"/>
                      <w:r>
                        <w:rPr>
                          <w:szCs w:val="24"/>
                        </w:rPr>
                        <w:t xml:space="preserve"> žuvę</w:t>
                      </w:r>
                      <w:r>
                        <w:rPr>
                          <w:szCs w:val="24"/>
                          <w:lang w:eastAsia="lt-LT"/>
                        </w:rPr>
                        <w:t xml:space="preserve">, paramos gavėjai gali ištaisyti nustatytus trūkumus ir </w:t>
                      </w:r>
                      <w:r>
                        <w:rPr>
                          <w:szCs w:val="24"/>
                        </w:rPr>
                        <w:t xml:space="preserve">nuosavomis lėšomis </w:t>
                      </w:r>
                      <w:r>
                        <w:rPr>
                          <w:szCs w:val="24"/>
                          <w:lang w:eastAsia="lt-LT"/>
                        </w:rPr>
                        <w:t>atsodinti</w:t>
                      </w:r>
                      <w:r>
                        <w:rPr>
                          <w:szCs w:val="24"/>
                        </w:rPr>
                        <w:t xml:space="preserve"> žuvusius želdinius ir (arba) </w:t>
                      </w:r>
                      <w:proofErr w:type="spellStart"/>
                      <w:r>
                        <w:rPr>
                          <w:szCs w:val="24"/>
                        </w:rPr>
                        <w:t>žėlinius</w:t>
                      </w:r>
                      <w:proofErr w:type="spellEnd"/>
                      <w:r>
                        <w:rPr>
                          <w:szCs w:val="24"/>
                        </w:rPr>
                        <w:t xml:space="preserve"> </w:t>
                      </w:r>
                      <w:r>
                        <w:rPr>
                          <w:szCs w:val="24"/>
                          <w:lang w:eastAsia="lt-LT"/>
                        </w:rPr>
                        <w:t xml:space="preserve">vieną kartą per įsipareigojimų laikotarpį. Atsodintų želdinių ar </w:t>
                      </w:r>
                      <w:proofErr w:type="spellStart"/>
                      <w:r>
                        <w:rPr>
                          <w:szCs w:val="24"/>
                          <w:lang w:eastAsia="lt-LT"/>
                        </w:rPr>
                        <w:t>žėlinių</w:t>
                      </w:r>
                      <w:proofErr w:type="spellEnd"/>
                      <w:r>
                        <w:rPr>
                          <w:szCs w:val="24"/>
                          <w:lang w:eastAsia="lt-LT"/>
                        </w:rPr>
                        <w:t xml:space="preserve"> priežiūra ir apsauga vykdoma nuosavomis lėšomis. </w:t>
                      </w:r>
                      <w:r>
                        <w:rPr>
                          <w:szCs w:val="24"/>
                        </w:rPr>
                        <w:t xml:space="preserve">Siekiantieji pasinaudoti galimybe </w:t>
                      </w:r>
                      <w:r>
                        <w:rPr>
                          <w:spacing w:val="-2"/>
                          <w:szCs w:val="24"/>
                        </w:rPr>
                        <w:t xml:space="preserve">ištaisyti trūkumus ir </w:t>
                      </w:r>
                      <w:r>
                        <w:rPr>
                          <w:szCs w:val="24"/>
                        </w:rPr>
                        <w:t xml:space="preserve">atsodinti želdinius ir (arba) </w:t>
                      </w:r>
                      <w:proofErr w:type="spellStart"/>
                      <w:r>
                        <w:rPr>
                          <w:szCs w:val="24"/>
                        </w:rPr>
                        <w:t>žėlinius</w:t>
                      </w:r>
                      <w:proofErr w:type="spellEnd"/>
                      <w:r>
                        <w:rPr>
                          <w:szCs w:val="24"/>
                        </w:rPr>
                        <w:t xml:space="preserve">, per 60 kalendorinių dienų nuo dokumentų apie jų apskaitos </w:t>
                      </w:r>
                      <w:r>
                        <w:t>arba</w:t>
                      </w:r>
                      <w:r>
                        <w:rPr>
                          <w:szCs w:val="24"/>
                        </w:rPr>
                        <w:t xml:space="preserve"> kokybės vertinimą gavimo dienos</w:t>
                      </w:r>
                      <w:r>
                        <w:rPr>
                          <w:szCs w:val="24"/>
                          <w:lang w:eastAsia="lt-LT"/>
                        </w:rPr>
                        <w:t xml:space="preserve"> </w:t>
                      </w:r>
                      <w:r>
                        <w:rPr>
                          <w:szCs w:val="24"/>
                        </w:rPr>
                        <w:t>Agentūrai pateikia prašymą dėl sankcijos netaikymo ir parengtą atsodinamo (-ų) ploto (-ų) projektą (-</w:t>
                      </w:r>
                      <w:proofErr w:type="spellStart"/>
                      <w:r>
                        <w:rPr>
                          <w:szCs w:val="24"/>
                        </w:rPr>
                        <w:t>us</w:t>
                      </w:r>
                      <w:proofErr w:type="spellEnd"/>
                      <w:r>
                        <w:rPr>
                          <w:szCs w:val="24"/>
                        </w:rPr>
                        <w:t>), kuris (-</w:t>
                      </w:r>
                      <w:proofErr w:type="spellStart"/>
                      <w:r>
                        <w:rPr>
                          <w:szCs w:val="24"/>
                        </w:rPr>
                        <w:t>ie</w:t>
                      </w:r>
                      <w:proofErr w:type="spellEnd"/>
                      <w:r>
                        <w:rPr>
                          <w:szCs w:val="24"/>
                        </w:rPr>
                        <w:t>)</w:t>
                      </w:r>
                      <w:r>
                        <w:rPr>
                          <w:szCs w:val="24"/>
                          <w:lang w:eastAsia="lt-LT"/>
                        </w:rPr>
                        <w:t xml:space="preserve"> turi būti nustatyta tvarka patvirtintas (-i) VMT direktoriaus įgalioto asmens. </w:t>
                      </w:r>
                      <w:r>
                        <w:t>Vėliau nei per 60 kalendorinių dienų pateikti dokumentai neadministruojami, išskyrus atvejus, kai vėlavimą lėmė nuo pareiškėjo valios nepriklausančios nenugalimos jėgos (</w:t>
                      </w:r>
                      <w:r>
                        <w:rPr>
                          <w:i/>
                        </w:rPr>
                        <w:t>force majeure</w:t>
                      </w:r>
                      <w:r>
                        <w:t xml:space="preserve">) arba išimtinės aplinkybės. </w:t>
                      </w:r>
                      <w:r>
                        <w:rPr>
                          <w:szCs w:val="24"/>
                          <w:lang w:eastAsia="lt-LT"/>
                        </w:rPr>
                        <w:t>Ž</w:t>
                      </w:r>
                      <w:r>
                        <w:rPr>
                          <w:szCs w:val="24"/>
                        </w:rPr>
                        <w:t xml:space="preserve">eldiniai </w:t>
                      </w:r>
                      <w:r>
                        <w:rPr>
                          <w:bCs/>
                        </w:rPr>
                        <w:t>ir (arba)</w:t>
                      </w:r>
                      <w:r>
                        <w:rPr>
                          <w:szCs w:val="24"/>
                        </w:rPr>
                        <w:t xml:space="preserve"> </w:t>
                      </w:r>
                      <w:proofErr w:type="spellStart"/>
                      <w:r>
                        <w:rPr>
                          <w:szCs w:val="24"/>
                        </w:rPr>
                        <w:t>žėliniai</w:t>
                      </w:r>
                      <w:proofErr w:type="spellEnd"/>
                      <w:r>
                        <w:rPr>
                          <w:szCs w:val="24"/>
                        </w:rPr>
                        <w:t xml:space="preserve"> turi būti atsodinti per artimiausią miško želdinimo sezoną. Paramos gavėjas apie miško atsodinimą per 10 darbo dienų turi informuoti Agentūrą ir kartu pateikti </w:t>
                      </w:r>
                      <w:r>
                        <w:rPr>
                          <w:szCs w:val="24"/>
                          <w:lang w:eastAsia="lt-LT"/>
                        </w:rPr>
                        <w:t xml:space="preserve">miško dauginamosios medžiagos, kuria atsodintas miškas, kilmės sertifikatus </w:t>
                      </w:r>
                      <w:r>
                        <w:rPr>
                          <w:szCs w:val="24"/>
                        </w:rPr>
                        <w:t>ar miško dauginamosios medžiagos savininko (pardavėjo) patvirtintas šių sertifikatų kopijas</w:t>
                      </w:r>
                      <w:r>
                        <w:rPr>
                          <w:szCs w:val="24"/>
                          <w:lang w:eastAsia="lt-LT"/>
                        </w:rPr>
                        <w:t xml:space="preserve"> ir sodmenų įsigijimo dokumentus</w:t>
                      </w:r>
                      <w:r>
                        <w:rPr>
                          <w:szCs w:val="24"/>
                        </w:rPr>
                        <w:t>.“</w:t>
                      </w:r>
                    </w:p>
                  </w:sdtContent>
                </w:sdt>
              </w:sdtContent>
            </w:sdt>
          </w:sdtContent>
        </w:sdt>
        <w:sdt>
          <w:sdtPr>
            <w:alias w:val="4 p."/>
            <w:tag w:val="part_57fb17cbbcb24884a69dead462cbbe48"/>
            <w:id w:val="-1143188277"/>
            <w:lock w:val="sdtLocked"/>
          </w:sdtPr>
          <w:sdtEndPr/>
          <w:sdtContent>
            <w:p w14:paraId="1558B8B6" w14:textId="77777777" w:rsidR="009B7166" w:rsidRDefault="005C2C61">
              <w:pPr>
                <w:suppressAutoHyphens/>
                <w:overflowPunct w:val="0"/>
                <w:spacing w:line="360" w:lineRule="auto"/>
                <w:ind w:firstLine="720"/>
                <w:jc w:val="both"/>
                <w:textAlignment w:val="center"/>
                <w:rPr>
                  <w:bCs/>
                  <w:szCs w:val="24"/>
                </w:rPr>
              </w:pPr>
              <w:sdt>
                <w:sdtPr>
                  <w:alias w:val="Numeris"/>
                  <w:tag w:val="nr_57fb17cbbcb24884a69dead462cbbe48"/>
                  <w:id w:val="739843607"/>
                  <w:lock w:val="sdtLocked"/>
                </w:sdtPr>
                <w:sdtEndPr/>
                <w:sdtContent>
                  <w:r w:rsidR="002016B4">
                    <w:rPr>
                      <w:szCs w:val="24"/>
                    </w:rPr>
                    <w:t>4</w:t>
                  </w:r>
                </w:sdtContent>
              </w:sdt>
              <w:r w:rsidR="002016B4">
                <w:rPr>
                  <w:szCs w:val="24"/>
                </w:rPr>
                <w:t>. Pakeičiu 69</w:t>
              </w:r>
              <w:r w:rsidR="002016B4">
                <w:rPr>
                  <w:szCs w:val="24"/>
                  <w:lang w:eastAsia="lt-LT"/>
                </w:rPr>
                <w:t xml:space="preserve"> punktą </w:t>
              </w:r>
              <w:r w:rsidR="002016B4">
                <w:rPr>
                  <w:bCs/>
                  <w:szCs w:val="24"/>
                </w:rPr>
                <w:t>ir jį išdėstau taip:</w:t>
              </w:r>
            </w:p>
            <w:sdt>
              <w:sdtPr>
                <w:alias w:val="citata"/>
                <w:tag w:val="part_c43e66d9b2484882b4de43f4b122c496"/>
                <w:id w:val="-1330210128"/>
                <w:lock w:val="sdtLocked"/>
              </w:sdtPr>
              <w:sdtEndPr/>
              <w:sdtContent>
                <w:sdt>
                  <w:sdtPr>
                    <w:alias w:val="69 p."/>
                    <w:tag w:val="part_19c37529fd7c46039231282d62cd7931"/>
                    <w:id w:val="1784143011"/>
                    <w:lock w:val="sdtLocked"/>
                  </w:sdtPr>
                  <w:sdtEndPr/>
                  <w:sdtContent>
                    <w:p w14:paraId="07B2E23B" w14:textId="77777777" w:rsidR="009B7166" w:rsidRDefault="002016B4">
                      <w:pPr>
                        <w:suppressAutoHyphens/>
                        <w:overflowPunct w:val="0"/>
                        <w:spacing w:line="360" w:lineRule="auto"/>
                        <w:ind w:firstLine="720"/>
                        <w:jc w:val="both"/>
                        <w:textAlignment w:val="center"/>
                        <w:rPr>
                          <w:szCs w:val="24"/>
                        </w:rPr>
                      </w:pPr>
                      <w:r>
                        <w:rPr>
                          <w:szCs w:val="24"/>
                        </w:rPr>
                        <w:t>„</w:t>
                      </w:r>
                      <w:sdt>
                        <w:sdtPr>
                          <w:alias w:val="Numeris"/>
                          <w:tag w:val="nr_19c37529fd7c46039231282d62cd7931"/>
                          <w:id w:val="-1411845792"/>
                          <w:lock w:val="sdtLocked"/>
                        </w:sdtPr>
                        <w:sdtEndPr/>
                        <w:sdtContent>
                          <w:r>
                            <w:rPr>
                              <w:szCs w:val="24"/>
                            </w:rPr>
                            <w:t>69</w:t>
                          </w:r>
                        </w:sdtContent>
                      </w:sdt>
                      <w:r>
                        <w:rPr>
                          <w:szCs w:val="24"/>
                        </w:rPr>
                        <w:t xml:space="preserve">. Jei pareiškėjas po paramos paraiškos pateikimo per du artimiausius miško želdinimo sezonus (rudens sezoną iki einamųjų metų lapkričio 1 d., pavasario sezoną iki einamųjų metų liepos 1 d.), bet ne vėliau kaip iki 2025 m. liepos 1 d., Agentūrai nepateikia želdinamų medžių rūšių miško dauginamosios medžiagos kilmės sertifikatų </w:t>
                      </w:r>
                      <w:r>
                        <w:rPr>
                          <w:spacing w:val="-6"/>
                          <w:szCs w:val="24"/>
                        </w:rPr>
                        <w:t>ar miško dauginamosios medžiagos savininko (pardavėjo) patvirtintų šių sertifikatų</w:t>
                      </w:r>
                      <w:r>
                        <w:rPr>
                          <w:szCs w:val="24"/>
                        </w:rPr>
                        <w:t xml:space="preserve"> kopijų ir želdinamų medžių įsigijimo dokumentų (jei pareiškėjas / paramos gavėjas miško sodmenų nepirko, privalo pateikti jų krovinio važtaraštį ar perdavimo–priėmimo aktą), parama neteikiama (paramos paraiška atmetama).“</w:t>
                      </w:r>
                    </w:p>
                  </w:sdtContent>
                </w:sdt>
              </w:sdtContent>
            </w:sdt>
          </w:sdtContent>
        </w:sdt>
        <w:sdt>
          <w:sdtPr>
            <w:alias w:val="5 p."/>
            <w:tag w:val="part_1686f949bae64b6492595d16b00c55d9"/>
            <w:id w:val="-42682060"/>
            <w:lock w:val="sdtLocked"/>
          </w:sdtPr>
          <w:sdtEndPr/>
          <w:sdtContent>
            <w:p w14:paraId="749DA92D" w14:textId="77777777" w:rsidR="009B7166" w:rsidRDefault="005C2C61">
              <w:pPr>
                <w:suppressAutoHyphens/>
                <w:overflowPunct w:val="0"/>
                <w:spacing w:line="360" w:lineRule="auto"/>
                <w:ind w:firstLine="720"/>
                <w:jc w:val="both"/>
                <w:textAlignment w:val="center"/>
                <w:rPr>
                  <w:bCs/>
                  <w:szCs w:val="24"/>
                </w:rPr>
              </w:pPr>
              <w:sdt>
                <w:sdtPr>
                  <w:alias w:val="Numeris"/>
                  <w:tag w:val="nr_1686f949bae64b6492595d16b00c55d9"/>
                  <w:id w:val="1222335091"/>
                  <w:lock w:val="sdtLocked"/>
                </w:sdtPr>
                <w:sdtEndPr/>
                <w:sdtContent>
                  <w:r w:rsidR="002016B4">
                    <w:rPr>
                      <w:szCs w:val="24"/>
                    </w:rPr>
                    <w:t>5</w:t>
                  </w:r>
                </w:sdtContent>
              </w:sdt>
              <w:r w:rsidR="002016B4">
                <w:rPr>
                  <w:szCs w:val="24"/>
                </w:rPr>
                <w:t>. Pakeičiu 69</w:t>
              </w:r>
              <w:r w:rsidR="002016B4">
                <w:rPr>
                  <w:szCs w:val="24"/>
                  <w:vertAlign w:val="superscript"/>
                </w:rPr>
                <w:t>1</w:t>
              </w:r>
              <w:r w:rsidR="002016B4">
                <w:rPr>
                  <w:szCs w:val="24"/>
                  <w:lang w:eastAsia="lt-LT"/>
                </w:rPr>
                <w:t xml:space="preserve"> punktą </w:t>
              </w:r>
              <w:r w:rsidR="002016B4">
                <w:rPr>
                  <w:bCs/>
                  <w:szCs w:val="24"/>
                </w:rPr>
                <w:t>ir jį išdėstau taip:</w:t>
              </w:r>
            </w:p>
            <w:sdt>
              <w:sdtPr>
                <w:alias w:val="citata"/>
                <w:tag w:val="part_90a762696fda4f86bde2bcb12877cf9a"/>
                <w:id w:val="-692835043"/>
                <w:lock w:val="sdtLocked"/>
              </w:sdtPr>
              <w:sdtEndPr/>
              <w:sdtContent>
                <w:sdt>
                  <w:sdtPr>
                    <w:alias w:val="69-1 p."/>
                    <w:tag w:val="part_397c9ec352f9494da3be833cbbdb2c5a"/>
                    <w:id w:val="451681669"/>
                    <w:lock w:val="sdtLocked"/>
                  </w:sdtPr>
                  <w:sdtEndPr/>
                  <w:sdtContent>
                    <w:p w14:paraId="5F7028F1" w14:textId="77777777" w:rsidR="009B7166" w:rsidRDefault="002016B4">
                      <w:pPr>
                        <w:suppressAutoHyphens/>
                        <w:overflowPunct w:val="0"/>
                        <w:spacing w:line="360" w:lineRule="auto"/>
                        <w:ind w:firstLine="720"/>
                        <w:jc w:val="both"/>
                        <w:textAlignment w:val="center"/>
                        <w:rPr>
                          <w:color w:val="000000"/>
                          <w:szCs w:val="24"/>
                        </w:rPr>
                      </w:pPr>
                      <w:r>
                        <w:rPr>
                          <w:color w:val="000000"/>
                          <w:szCs w:val="24"/>
                        </w:rPr>
                        <w:t>„</w:t>
                      </w:r>
                      <w:sdt>
                        <w:sdtPr>
                          <w:alias w:val="Numeris"/>
                          <w:tag w:val="nr_397c9ec352f9494da3be833cbbdb2c5a"/>
                          <w:id w:val="1039939013"/>
                          <w:lock w:val="sdtLocked"/>
                        </w:sdtPr>
                        <w:sdtEndPr/>
                        <w:sdtContent>
                          <w:r>
                            <w:rPr>
                              <w:color w:val="000000"/>
                              <w:szCs w:val="24"/>
                            </w:rPr>
                            <w:t>69</w:t>
                          </w:r>
                          <w:r>
                            <w:rPr>
                              <w:color w:val="000000"/>
                              <w:szCs w:val="24"/>
                              <w:vertAlign w:val="superscript"/>
                            </w:rPr>
                            <w:t>1</w:t>
                          </w:r>
                        </w:sdtContent>
                      </w:sdt>
                      <w:r>
                        <w:rPr>
                          <w:color w:val="000000"/>
                          <w:szCs w:val="24"/>
                        </w:rPr>
                        <w:t>. Po miško įveisimo ar atsodinimo VMT atlieka miško želdinimo darbų kokybės vertinimą, nustato, ar atlikti projekte numatyti želdinimo darbai ir pasodinto miško rūšinė sudėtis atitinka projektuotą</w:t>
                      </w:r>
                      <w:r>
                        <w:rPr>
                          <w:szCs w:val="24"/>
                        </w:rPr>
                        <w:t xml:space="preserve">. Jeigu nustatoma, kad rūšinė sudėtis neatitinka projektuotos, pirmaisiais želdinių augimo metais užsakoma želdinių ir </w:t>
                      </w:r>
                      <w:proofErr w:type="spellStart"/>
                      <w:r>
                        <w:rPr>
                          <w:szCs w:val="24"/>
                        </w:rPr>
                        <w:t>žėlinių</w:t>
                      </w:r>
                      <w:proofErr w:type="spellEnd"/>
                      <w:r>
                        <w:rPr>
                          <w:szCs w:val="24"/>
                        </w:rPr>
                        <w:t xml:space="preserve"> apskaitos patikra, siekiant nustatyti reikiamą atsodinti želdinių ir (ar) </w:t>
                      </w:r>
                      <w:proofErr w:type="spellStart"/>
                      <w:r>
                        <w:rPr>
                          <w:szCs w:val="24"/>
                        </w:rPr>
                        <w:t>žėlinių</w:t>
                      </w:r>
                      <w:proofErr w:type="spellEnd"/>
                      <w:r>
                        <w:rPr>
                          <w:szCs w:val="24"/>
                        </w:rPr>
                        <w:t xml:space="preserve"> kiekį.“</w:t>
                      </w:r>
                    </w:p>
                  </w:sdtContent>
                </w:sdt>
              </w:sdtContent>
            </w:sdt>
          </w:sdtContent>
        </w:sdt>
        <w:sdt>
          <w:sdtPr>
            <w:alias w:val="6 p."/>
            <w:tag w:val="part_b2d42046d55c4cdab5e668fbe7da6b13"/>
            <w:id w:val="2087414151"/>
            <w:lock w:val="sdtLocked"/>
          </w:sdtPr>
          <w:sdtEndPr/>
          <w:sdtContent>
            <w:p w14:paraId="6CDFA0A8" w14:textId="77777777" w:rsidR="009B7166" w:rsidRDefault="005C2C61">
              <w:pPr>
                <w:suppressAutoHyphens/>
                <w:overflowPunct w:val="0"/>
                <w:spacing w:line="360" w:lineRule="auto"/>
                <w:ind w:firstLine="720"/>
                <w:jc w:val="both"/>
                <w:textAlignment w:val="center"/>
                <w:rPr>
                  <w:bCs/>
                  <w:szCs w:val="24"/>
                </w:rPr>
              </w:pPr>
              <w:sdt>
                <w:sdtPr>
                  <w:alias w:val="Numeris"/>
                  <w:tag w:val="nr_b2d42046d55c4cdab5e668fbe7da6b13"/>
                  <w:id w:val="1886676095"/>
                  <w:lock w:val="sdtLocked"/>
                </w:sdtPr>
                <w:sdtEndPr/>
                <w:sdtContent>
                  <w:r w:rsidR="002016B4">
                    <w:rPr>
                      <w:szCs w:val="24"/>
                    </w:rPr>
                    <w:t>6</w:t>
                  </w:r>
                </w:sdtContent>
              </w:sdt>
              <w:r w:rsidR="002016B4">
                <w:rPr>
                  <w:szCs w:val="24"/>
                </w:rPr>
                <w:t xml:space="preserve">. Pakeičiu 70.1 </w:t>
              </w:r>
              <w:r w:rsidR="002016B4">
                <w:rPr>
                  <w:szCs w:val="24"/>
                  <w:lang w:eastAsia="lt-LT"/>
                </w:rPr>
                <w:t xml:space="preserve">papunktį </w:t>
              </w:r>
              <w:r w:rsidR="002016B4">
                <w:rPr>
                  <w:bCs/>
                  <w:szCs w:val="24"/>
                </w:rPr>
                <w:t>ir jį išdėstau taip:</w:t>
              </w:r>
            </w:p>
            <w:sdt>
              <w:sdtPr>
                <w:alias w:val="citata"/>
                <w:tag w:val="part_c89f4ba90a8649acac9ed4944585787a"/>
                <w:id w:val="-1404139135"/>
                <w:lock w:val="sdtLocked"/>
              </w:sdtPr>
              <w:sdtEndPr/>
              <w:sdtContent>
                <w:sdt>
                  <w:sdtPr>
                    <w:alias w:val="70.1 pp."/>
                    <w:tag w:val="part_c453fa9a5bbd4ee788cada9ff0c455e9"/>
                    <w:id w:val="-272401326"/>
                    <w:lock w:val="sdtLocked"/>
                  </w:sdtPr>
                  <w:sdtEndPr/>
                  <w:sdtContent>
                    <w:p w14:paraId="5A233794" w14:textId="77777777" w:rsidR="009B7166" w:rsidRDefault="002016B4">
                      <w:pPr>
                        <w:suppressAutoHyphens/>
                        <w:overflowPunct w:val="0"/>
                        <w:spacing w:line="360" w:lineRule="auto"/>
                        <w:ind w:firstLine="720"/>
                        <w:jc w:val="both"/>
                        <w:textAlignment w:val="center"/>
                        <w:rPr>
                          <w:color w:val="000000"/>
                          <w:szCs w:val="24"/>
                        </w:rPr>
                      </w:pPr>
                      <w:r>
                        <w:rPr>
                          <w:color w:val="000000"/>
                          <w:szCs w:val="24"/>
                        </w:rPr>
                        <w:t>„</w:t>
                      </w:r>
                      <w:sdt>
                        <w:sdtPr>
                          <w:alias w:val="Numeris"/>
                          <w:tag w:val="nr_c453fa9a5bbd4ee788cada9ff0c455e9"/>
                          <w:id w:val="-1385479355"/>
                          <w:lock w:val="sdtLocked"/>
                        </w:sdtPr>
                        <w:sdtEndPr/>
                        <w:sdtContent>
                          <w:r>
                            <w:rPr>
                              <w:color w:val="000000"/>
                              <w:szCs w:val="24"/>
                            </w:rPr>
                            <w:t>70.1</w:t>
                          </w:r>
                        </w:sdtContent>
                      </w:sdt>
                      <w:r>
                        <w:rPr>
                          <w:color w:val="000000"/>
                          <w:szCs w:val="24"/>
                        </w:rPr>
                        <w:t xml:space="preserve">. miško želdinių ar </w:t>
                      </w:r>
                      <w:proofErr w:type="spellStart"/>
                      <w:r>
                        <w:rPr>
                          <w:color w:val="000000"/>
                          <w:szCs w:val="24"/>
                        </w:rPr>
                        <w:t>žėlinių</w:t>
                      </w:r>
                      <w:proofErr w:type="spellEnd"/>
                      <w:r>
                        <w:rPr>
                          <w:color w:val="000000"/>
                          <w:szCs w:val="24"/>
                        </w:rPr>
                        <w:t xml:space="preserve"> apskaitą pirmaisiais</w:t>
                      </w:r>
                      <w:r>
                        <w:rPr>
                          <w:color w:val="000000"/>
                        </w:rPr>
                        <w:t>–šeštaisiais</w:t>
                      </w:r>
                      <w:r>
                        <w:rPr>
                          <w:b/>
                          <w:bCs/>
                          <w:color w:val="000000"/>
                        </w:rPr>
                        <w:t xml:space="preserve"> </w:t>
                      </w:r>
                      <w:r>
                        <w:rPr>
                          <w:color w:val="000000"/>
                          <w:spacing w:val="-1"/>
                          <w:szCs w:val="24"/>
                        </w:rPr>
                        <w:t xml:space="preserve">želdinių augimo </w:t>
                      </w:r>
                      <w:r>
                        <w:rPr>
                          <w:color w:val="000000"/>
                        </w:rPr>
                        <w:t xml:space="preserve">arba </w:t>
                      </w:r>
                      <w:proofErr w:type="spellStart"/>
                      <w:r>
                        <w:rPr>
                          <w:color w:val="000000"/>
                        </w:rPr>
                        <w:t>žėlinių</w:t>
                      </w:r>
                      <w:proofErr w:type="spellEnd"/>
                      <w:r>
                        <w:rPr>
                          <w:color w:val="000000"/>
                        </w:rPr>
                        <w:t xml:space="preserve"> projekto vykdymo </w:t>
                      </w:r>
                      <w:r>
                        <w:rPr>
                          <w:bCs/>
                          <w:color w:val="000000"/>
                        </w:rPr>
                        <w:t xml:space="preserve">metais. </w:t>
                      </w:r>
                      <w:r>
                        <w:rPr>
                          <w:szCs w:val="24"/>
                        </w:rPr>
                        <w:t>Ž</w:t>
                      </w:r>
                      <w:r>
                        <w:rPr>
                          <w:szCs w:val="24"/>
                          <w:lang w:eastAsia="lt-LT"/>
                        </w:rPr>
                        <w:t xml:space="preserve">eldinių ir (arba) </w:t>
                      </w:r>
                      <w:proofErr w:type="spellStart"/>
                      <w:r>
                        <w:rPr>
                          <w:szCs w:val="24"/>
                          <w:lang w:eastAsia="lt-LT"/>
                        </w:rPr>
                        <w:t>žėlinių</w:t>
                      </w:r>
                      <w:proofErr w:type="spellEnd"/>
                      <w:r>
                        <w:rPr>
                          <w:szCs w:val="24"/>
                          <w:lang w:eastAsia="lt-LT"/>
                        </w:rPr>
                        <w:t xml:space="preserve"> tankis penktaisiais</w:t>
                      </w:r>
                      <w:r>
                        <w:rPr>
                          <w:bdr w:val="none" w:sz="0" w:space="0" w:color="auto" w:frame="1"/>
                        </w:rPr>
                        <w:t>–šeštaisiais</w:t>
                      </w:r>
                      <w:r>
                        <w:rPr>
                          <w:szCs w:val="24"/>
                          <w:lang w:eastAsia="lt-LT"/>
                        </w:rPr>
                        <w:t xml:space="preserve"> metais VMT vertinamas vadovaujantis</w:t>
                      </w:r>
                      <w:r>
                        <w:rPr>
                          <w:b/>
                          <w:bCs/>
                          <w:bdr w:val="none" w:sz="0" w:space="0" w:color="auto" w:frame="1"/>
                        </w:rPr>
                        <w:t xml:space="preserve"> </w:t>
                      </w:r>
                      <w:r>
                        <w:rPr>
                          <w:bdr w:val="none" w:sz="0" w:space="0" w:color="auto" w:frame="1"/>
                        </w:rPr>
                        <w:t>Miško atkūrimo ir įveisimo nuostatų 38 punkto reikalavimais, pagal kuriuos miškas laikomas įveistu</w:t>
                      </w:r>
                      <w:r>
                        <w:rPr>
                          <w:color w:val="000000"/>
                          <w:szCs w:val="24"/>
                        </w:rPr>
                        <w:t>;“.</w:t>
                      </w:r>
                      <w:r>
                        <w:t xml:space="preserve"> </w:t>
                      </w:r>
                    </w:p>
                  </w:sdtContent>
                </w:sdt>
              </w:sdtContent>
            </w:sdt>
          </w:sdtContent>
        </w:sdt>
        <w:sdt>
          <w:sdtPr>
            <w:alias w:val="7 p."/>
            <w:tag w:val="part_eeb0446b17814271b12d4e0ba6ff9537"/>
            <w:id w:val="1243991894"/>
            <w:lock w:val="sdtLocked"/>
          </w:sdtPr>
          <w:sdtEndPr/>
          <w:sdtContent>
            <w:p w14:paraId="14180DFF" w14:textId="77777777" w:rsidR="009B7166" w:rsidRDefault="005C2C61">
              <w:pPr>
                <w:suppressAutoHyphens/>
                <w:overflowPunct w:val="0"/>
                <w:spacing w:line="360" w:lineRule="auto"/>
                <w:ind w:firstLine="720"/>
                <w:jc w:val="both"/>
                <w:textAlignment w:val="center"/>
                <w:rPr>
                  <w:szCs w:val="24"/>
                </w:rPr>
              </w:pPr>
              <w:sdt>
                <w:sdtPr>
                  <w:alias w:val="Numeris"/>
                  <w:tag w:val="nr_eeb0446b17814271b12d4e0ba6ff9537"/>
                  <w:id w:val="-1438521103"/>
                  <w:lock w:val="sdtLocked"/>
                </w:sdtPr>
                <w:sdtEndPr/>
                <w:sdtContent>
                  <w:r w:rsidR="002016B4">
                    <w:t>7</w:t>
                  </w:r>
                </w:sdtContent>
              </w:sdt>
              <w:r w:rsidR="002016B4">
                <w:t>.</w:t>
              </w:r>
              <w:r w:rsidR="002016B4">
                <w:rPr>
                  <w:szCs w:val="24"/>
                </w:rPr>
                <w:t xml:space="preserve"> Pakeičiu 71</w:t>
              </w:r>
              <w:r w:rsidR="002016B4">
                <w:rPr>
                  <w:szCs w:val="24"/>
                  <w:lang w:eastAsia="lt-LT"/>
                </w:rPr>
                <w:t xml:space="preserve"> punktą </w:t>
              </w:r>
              <w:r w:rsidR="002016B4">
                <w:rPr>
                  <w:bCs/>
                  <w:szCs w:val="24"/>
                </w:rPr>
                <w:t>ir jį išdėstau taip:</w:t>
              </w:r>
            </w:p>
            <w:sdt>
              <w:sdtPr>
                <w:alias w:val="citata"/>
                <w:tag w:val="part_0a6391c1c79c4217a5796a7b184b08a6"/>
                <w:id w:val="877589299"/>
                <w:lock w:val="sdtLocked"/>
              </w:sdtPr>
              <w:sdtEndPr/>
              <w:sdtContent>
                <w:sdt>
                  <w:sdtPr>
                    <w:alias w:val="71 p."/>
                    <w:tag w:val="part_cd886e81e691488f9167f721509b1455"/>
                    <w:id w:val="-1055154018"/>
                    <w:lock w:val="sdtLocked"/>
                  </w:sdtPr>
                  <w:sdtEndPr/>
                  <w:sdtContent>
                    <w:p w14:paraId="79DDB252" w14:textId="77777777" w:rsidR="009B7166" w:rsidRDefault="002016B4">
                      <w:pPr>
                        <w:suppressAutoHyphens/>
                        <w:overflowPunct w:val="0"/>
                        <w:spacing w:line="360" w:lineRule="auto"/>
                        <w:ind w:firstLine="720"/>
                        <w:jc w:val="both"/>
                        <w:textAlignment w:val="center"/>
                        <w:rPr>
                          <w:color w:val="000000"/>
                          <w:spacing w:val="-1"/>
                          <w:szCs w:val="24"/>
                          <w:lang w:eastAsia="lt-LT"/>
                        </w:rPr>
                      </w:pPr>
                      <w:r>
                        <w:rPr>
                          <w:color w:val="000000"/>
                          <w:szCs w:val="24"/>
                        </w:rPr>
                        <w:t>„</w:t>
                      </w:r>
                      <w:sdt>
                        <w:sdtPr>
                          <w:alias w:val="Numeris"/>
                          <w:tag w:val="nr_cd886e81e691488f9167f721509b1455"/>
                          <w:id w:val="-720134750"/>
                          <w:lock w:val="sdtLocked"/>
                        </w:sdtPr>
                        <w:sdtEndPr/>
                        <w:sdtContent>
                          <w:r>
                            <w:rPr>
                              <w:color w:val="000000"/>
                              <w:szCs w:val="24"/>
                            </w:rPr>
                            <w:t>71</w:t>
                          </w:r>
                        </w:sdtContent>
                      </w:sdt>
                      <w:r>
                        <w:rPr>
                          <w:color w:val="000000"/>
                          <w:szCs w:val="24"/>
                        </w:rPr>
                        <w:t xml:space="preserve">. Septintaisiais miško želdinių augimo metais VMT atlieka želdinių kokybės vertinimą. Miško </w:t>
                      </w:r>
                      <w:proofErr w:type="spellStart"/>
                      <w:r>
                        <w:rPr>
                          <w:color w:val="000000"/>
                          <w:szCs w:val="24"/>
                        </w:rPr>
                        <w:t>žėlinių</w:t>
                      </w:r>
                      <w:proofErr w:type="spellEnd"/>
                      <w:r>
                        <w:rPr>
                          <w:color w:val="000000"/>
                          <w:szCs w:val="24"/>
                        </w:rPr>
                        <w:t xml:space="preserve">, kuriuose papildomai želdinti nereikia, kokybės vertinimas atliekamas septintaisiais jų augimo metais po projekto sudarymo. Miško </w:t>
                      </w:r>
                      <w:proofErr w:type="spellStart"/>
                      <w:r>
                        <w:rPr>
                          <w:color w:val="000000"/>
                          <w:szCs w:val="24"/>
                        </w:rPr>
                        <w:t>žėlinių</w:t>
                      </w:r>
                      <w:proofErr w:type="spellEnd"/>
                      <w:r>
                        <w:rPr>
                          <w:color w:val="000000"/>
                          <w:szCs w:val="24"/>
                        </w:rPr>
                        <w:t xml:space="preserve">, kuriuose želdinama papildomai, kokybės vertinimas atliekamas kaip miško želdinių. </w:t>
                      </w:r>
                      <w:r>
                        <w:rPr>
                          <w:color w:val="000000"/>
                          <w:spacing w:val="-4"/>
                          <w:szCs w:val="24"/>
                          <w:lang w:eastAsia="lt-LT"/>
                        </w:rPr>
                        <w:t>Pasinaudojus galimybe a</w:t>
                      </w:r>
                      <w:r>
                        <w:rPr>
                          <w:color w:val="000000"/>
                          <w:spacing w:val="-1"/>
                          <w:szCs w:val="24"/>
                          <w:lang w:eastAsia="lt-LT"/>
                        </w:rPr>
                        <w:t xml:space="preserve">tsodinti mišką </w:t>
                      </w:r>
                      <w:r>
                        <w:rPr>
                          <w:color w:val="000000"/>
                          <w:szCs w:val="24"/>
                        </w:rPr>
                        <w:t xml:space="preserve">po </w:t>
                      </w:r>
                      <w:r>
                        <w:rPr>
                          <w:bCs/>
                          <w:color w:val="000000"/>
                          <w:bdr w:val="none" w:sz="0" w:space="0" w:color="auto" w:frame="1"/>
                        </w:rPr>
                        <w:t xml:space="preserve">penktųjų arba šeštųjų metų želdinių ir (arba) </w:t>
                      </w:r>
                      <w:proofErr w:type="spellStart"/>
                      <w:r>
                        <w:rPr>
                          <w:bCs/>
                          <w:color w:val="000000"/>
                          <w:bdr w:val="none" w:sz="0" w:space="0" w:color="auto" w:frame="1"/>
                        </w:rPr>
                        <w:t>žėlinių</w:t>
                      </w:r>
                      <w:proofErr w:type="spellEnd"/>
                      <w:r>
                        <w:rPr>
                          <w:bCs/>
                          <w:color w:val="000000"/>
                          <w:bdr w:val="none" w:sz="0" w:space="0" w:color="auto" w:frame="1"/>
                        </w:rPr>
                        <w:t xml:space="preserve"> apskaitos, kai VMT specialistai buvo nustatę, kad želdinių ir (arba) </w:t>
                      </w:r>
                      <w:proofErr w:type="spellStart"/>
                      <w:r>
                        <w:rPr>
                          <w:bCs/>
                          <w:color w:val="000000"/>
                          <w:bdr w:val="none" w:sz="0" w:space="0" w:color="auto" w:frame="1"/>
                        </w:rPr>
                        <w:t>žėlinių</w:t>
                      </w:r>
                      <w:proofErr w:type="spellEnd"/>
                      <w:r>
                        <w:rPr>
                          <w:bCs/>
                          <w:color w:val="000000"/>
                          <w:bdr w:val="none" w:sz="0" w:space="0" w:color="auto" w:frame="1"/>
                        </w:rPr>
                        <w:t xml:space="preserve"> tankis neatitinka </w:t>
                      </w:r>
                      <w:r>
                        <w:rPr>
                          <w:bCs/>
                          <w:bdr w:val="none" w:sz="0" w:space="0" w:color="auto" w:frame="1"/>
                        </w:rPr>
                        <w:t>Miško atkūrimo ir įveisimo nuostatų 38 punkto reikalavimų, pagal kuriuos miškas laikomas įveistu,</w:t>
                      </w:r>
                      <w:r>
                        <w:rPr>
                          <w:bCs/>
                          <w:color w:val="000000"/>
                          <w:bdr w:val="none" w:sz="0" w:space="0" w:color="auto" w:frame="1"/>
                        </w:rPr>
                        <w:t xml:space="preserve"> arba </w:t>
                      </w:r>
                      <w:r>
                        <w:rPr>
                          <w:color w:val="000000"/>
                          <w:szCs w:val="24"/>
                        </w:rPr>
                        <w:t xml:space="preserve">želdinių ir </w:t>
                      </w:r>
                      <w:proofErr w:type="spellStart"/>
                      <w:r>
                        <w:rPr>
                          <w:color w:val="000000"/>
                          <w:szCs w:val="24"/>
                        </w:rPr>
                        <w:t>žėlinių</w:t>
                      </w:r>
                      <w:proofErr w:type="spellEnd"/>
                      <w:r>
                        <w:rPr>
                          <w:color w:val="000000"/>
                          <w:szCs w:val="24"/>
                        </w:rPr>
                        <w:t xml:space="preserve"> kokybės vertinimo, kai buvo nustatyta, kad </w:t>
                      </w:r>
                      <w:r>
                        <w:rPr>
                          <w:bCs/>
                          <w:color w:val="000000"/>
                          <w:bdr w:val="none" w:sz="0" w:space="0" w:color="auto" w:frame="1"/>
                        </w:rPr>
                        <w:t xml:space="preserve">želdinių ir (arba) </w:t>
                      </w:r>
                      <w:proofErr w:type="spellStart"/>
                      <w:r>
                        <w:rPr>
                          <w:bCs/>
                          <w:color w:val="000000"/>
                          <w:bdr w:val="none" w:sz="0" w:space="0" w:color="auto" w:frame="1"/>
                        </w:rPr>
                        <w:t>žėlinių</w:t>
                      </w:r>
                      <w:proofErr w:type="spellEnd"/>
                      <w:r>
                        <w:rPr>
                          <w:b/>
                          <w:color w:val="000000"/>
                          <w:bdr w:val="none" w:sz="0" w:space="0" w:color="auto" w:frame="1"/>
                        </w:rPr>
                        <w:t xml:space="preserve"> </w:t>
                      </w:r>
                      <w:r>
                        <w:rPr>
                          <w:color w:val="000000"/>
                          <w:szCs w:val="24"/>
                        </w:rPr>
                        <w:t xml:space="preserve">tankis neatitiko įveisto miško reikalavimų, buvo įvertintas „nepatenkinamai“, arba miško želdiniai ir (arba) </w:t>
                      </w:r>
                      <w:proofErr w:type="spellStart"/>
                      <w:r>
                        <w:rPr>
                          <w:color w:val="000000"/>
                          <w:szCs w:val="24"/>
                        </w:rPr>
                        <w:t>žėliniai</w:t>
                      </w:r>
                      <w:proofErr w:type="spellEnd"/>
                      <w:r>
                        <w:rPr>
                          <w:color w:val="000000"/>
                          <w:szCs w:val="24"/>
                        </w:rPr>
                        <w:t xml:space="preserve"> žuvo</w:t>
                      </w:r>
                      <w:r>
                        <w:rPr>
                          <w:color w:val="000000"/>
                        </w:rPr>
                        <w:t xml:space="preserve">, </w:t>
                      </w:r>
                      <w:r>
                        <w:rPr>
                          <w:color w:val="000000"/>
                          <w:spacing w:val="-1"/>
                          <w:szCs w:val="24"/>
                          <w:lang w:eastAsia="lt-LT"/>
                        </w:rPr>
                        <w:t xml:space="preserve">VMT </w:t>
                      </w:r>
                      <w:r>
                        <w:rPr>
                          <w:color w:val="000000"/>
                          <w:szCs w:val="24"/>
                          <w:lang w:eastAsia="lt-LT"/>
                        </w:rPr>
                        <w:t>specialistai</w:t>
                      </w:r>
                      <w:r>
                        <w:rPr>
                          <w:color w:val="000000"/>
                          <w:spacing w:val="-1"/>
                          <w:szCs w:val="24"/>
                          <w:lang w:eastAsia="lt-LT"/>
                        </w:rPr>
                        <w:t xml:space="preserve"> septintaisiais želdinių augimo metais taip pat atliks atsodintų miško želdinių kokybės vertinimą.“</w:t>
                      </w:r>
                    </w:p>
                  </w:sdtContent>
                </w:sdt>
              </w:sdtContent>
            </w:sdt>
          </w:sdtContent>
        </w:sdt>
        <w:sdt>
          <w:sdtPr>
            <w:alias w:val="8 p."/>
            <w:tag w:val="part_2858b4ecd07a48be8ec8c50d1b12d5fb"/>
            <w:id w:val="-1402203024"/>
            <w:lock w:val="sdtLocked"/>
          </w:sdtPr>
          <w:sdtEndPr/>
          <w:sdtContent>
            <w:p w14:paraId="490EE6F4" w14:textId="77777777" w:rsidR="009B7166" w:rsidRDefault="005C2C61">
              <w:pPr>
                <w:suppressAutoHyphens/>
                <w:overflowPunct w:val="0"/>
                <w:spacing w:line="360" w:lineRule="auto"/>
                <w:ind w:firstLine="720"/>
                <w:jc w:val="both"/>
                <w:textAlignment w:val="center"/>
                <w:rPr>
                  <w:bCs/>
                  <w:szCs w:val="24"/>
                </w:rPr>
              </w:pPr>
              <w:sdt>
                <w:sdtPr>
                  <w:alias w:val="Numeris"/>
                  <w:tag w:val="nr_2858b4ecd07a48be8ec8c50d1b12d5fb"/>
                  <w:id w:val="1912742512"/>
                  <w:lock w:val="sdtLocked"/>
                </w:sdtPr>
                <w:sdtEndPr/>
                <w:sdtContent>
                  <w:r w:rsidR="002016B4">
                    <w:rPr>
                      <w:szCs w:val="24"/>
                    </w:rPr>
                    <w:t>8</w:t>
                  </w:r>
                </w:sdtContent>
              </w:sdt>
              <w:r w:rsidR="002016B4">
                <w:rPr>
                  <w:szCs w:val="24"/>
                </w:rPr>
                <w:t>. Pakeičiu 72.7.3</w:t>
              </w:r>
              <w:r w:rsidR="002016B4">
                <w:rPr>
                  <w:szCs w:val="24"/>
                  <w:lang w:eastAsia="lt-LT"/>
                </w:rPr>
                <w:t xml:space="preserve"> papunktį </w:t>
              </w:r>
              <w:r w:rsidR="002016B4">
                <w:rPr>
                  <w:bCs/>
                  <w:szCs w:val="24"/>
                </w:rPr>
                <w:t>ir jį išdėstau taip:</w:t>
              </w:r>
            </w:p>
            <w:sdt>
              <w:sdtPr>
                <w:alias w:val="citata"/>
                <w:tag w:val="part_487c562fd3284f9b863a7d53c5663734"/>
                <w:id w:val="707224329"/>
                <w:lock w:val="sdtLocked"/>
              </w:sdtPr>
              <w:sdtEndPr/>
              <w:sdtContent>
                <w:sdt>
                  <w:sdtPr>
                    <w:alias w:val="72.7.3 pp."/>
                    <w:tag w:val="part_500341b106be4752a9c0eb6702862331"/>
                    <w:id w:val="-1858494693"/>
                    <w:lock w:val="sdtLocked"/>
                  </w:sdtPr>
                  <w:sdtEndPr/>
                  <w:sdtContent>
                    <w:p w14:paraId="5BBEFF86" w14:textId="77777777" w:rsidR="009B7166" w:rsidRDefault="002016B4">
                      <w:pPr>
                        <w:suppressAutoHyphens/>
                        <w:overflowPunct w:val="0"/>
                        <w:spacing w:line="360" w:lineRule="auto"/>
                        <w:ind w:firstLine="720"/>
                        <w:jc w:val="both"/>
                        <w:textAlignment w:val="center"/>
                        <w:rPr>
                          <w:color w:val="000000"/>
                          <w:szCs w:val="24"/>
                        </w:rPr>
                      </w:pPr>
                      <w:r>
                        <w:rPr>
                          <w:color w:val="000000"/>
                          <w:szCs w:val="24"/>
                        </w:rPr>
                        <w:t>„</w:t>
                      </w:r>
                      <w:sdt>
                        <w:sdtPr>
                          <w:alias w:val="Numeris"/>
                          <w:tag w:val="nr_500341b106be4752a9c0eb6702862331"/>
                          <w:id w:val="2144074489"/>
                          <w:lock w:val="sdtLocked"/>
                        </w:sdtPr>
                        <w:sdtEndPr/>
                        <w:sdtContent>
                          <w:r>
                            <w:rPr>
                              <w:color w:val="000000"/>
                              <w:szCs w:val="24"/>
                            </w:rPr>
                            <w:t>72.7.3</w:t>
                          </w:r>
                        </w:sdtContent>
                      </w:sdt>
                      <w:r>
                        <w:rPr>
                          <w:color w:val="000000"/>
                          <w:szCs w:val="24"/>
                        </w:rPr>
                        <w:t xml:space="preserve">. kai atlikus želdinių ir (arba) </w:t>
                      </w:r>
                      <w:proofErr w:type="spellStart"/>
                      <w:r>
                        <w:rPr>
                          <w:color w:val="000000"/>
                          <w:szCs w:val="24"/>
                        </w:rPr>
                        <w:t>žėlinių</w:t>
                      </w:r>
                      <w:proofErr w:type="spellEnd"/>
                      <w:r>
                        <w:rPr>
                          <w:color w:val="000000"/>
                          <w:szCs w:val="24"/>
                        </w:rPr>
                        <w:t xml:space="preserve"> </w:t>
                      </w:r>
                      <w:r>
                        <w:rPr>
                          <w:bCs/>
                          <w:color w:val="000000"/>
                          <w:bdr w:val="none" w:sz="0" w:space="0" w:color="auto" w:frame="1"/>
                        </w:rPr>
                        <w:t>apskaitą penktaisiais</w:t>
                      </w:r>
                      <w:r>
                        <w:rPr>
                          <w:bCs/>
                          <w:color w:val="000000"/>
                          <w:szCs w:val="24"/>
                        </w:rPr>
                        <w:t>–</w:t>
                      </w:r>
                      <w:r>
                        <w:rPr>
                          <w:bCs/>
                          <w:color w:val="000000"/>
                          <w:bdr w:val="none" w:sz="0" w:space="0" w:color="auto" w:frame="1"/>
                        </w:rPr>
                        <w:t xml:space="preserve">šeštaisiais metais nustatoma, kad jų tankis neatitinka </w:t>
                      </w:r>
                      <w:r>
                        <w:rPr>
                          <w:bCs/>
                          <w:bdr w:val="none" w:sz="0" w:space="0" w:color="auto" w:frame="1"/>
                        </w:rPr>
                        <w:t>Miško atkūrimo ir įveisimo nuostatų 38 punkto reikalavimų, pagal kuriuos miškas laikomas įveistu;</w:t>
                      </w:r>
                      <w:r>
                        <w:rPr>
                          <w:b/>
                          <w:bCs/>
                          <w:bdr w:val="none" w:sz="0" w:space="0" w:color="auto" w:frame="1"/>
                        </w:rPr>
                        <w:t xml:space="preserve"> </w:t>
                      </w:r>
                      <w:r>
                        <w:rPr>
                          <w:bCs/>
                          <w:color w:val="000000"/>
                          <w:bdr w:val="none" w:sz="0" w:space="0" w:color="auto" w:frame="1"/>
                        </w:rPr>
                        <w:t xml:space="preserve">arba atlikus želdinių ir </w:t>
                      </w:r>
                      <w:proofErr w:type="spellStart"/>
                      <w:r>
                        <w:rPr>
                          <w:bCs/>
                          <w:color w:val="000000"/>
                          <w:bdr w:val="none" w:sz="0" w:space="0" w:color="auto" w:frame="1"/>
                        </w:rPr>
                        <w:t>žėlinių</w:t>
                      </w:r>
                      <w:proofErr w:type="spellEnd"/>
                      <w:r>
                        <w:rPr>
                          <w:color w:val="000000"/>
                          <w:bdr w:val="none" w:sz="0" w:space="0" w:color="auto" w:frame="1"/>
                        </w:rPr>
                        <w:t xml:space="preserve"> </w:t>
                      </w:r>
                      <w:r>
                        <w:rPr>
                          <w:color w:val="000000"/>
                          <w:szCs w:val="24"/>
                        </w:rPr>
                        <w:t xml:space="preserve">kokybės vertinimą projektuotų ar tikslinių medžių tankis įvertinamas „nepatenkinamai“ arba nustatoma, kad miško želdiniai ir (arba) </w:t>
                      </w:r>
                      <w:proofErr w:type="spellStart"/>
                      <w:r>
                        <w:rPr>
                          <w:color w:val="000000"/>
                          <w:szCs w:val="24"/>
                        </w:rPr>
                        <w:t>žėliniai</w:t>
                      </w:r>
                      <w:proofErr w:type="spellEnd"/>
                      <w:r>
                        <w:rPr>
                          <w:color w:val="000000"/>
                          <w:szCs w:val="24"/>
                        </w:rPr>
                        <w:t xml:space="preserve"> žuvę; arba vertinant kokybę bent du iš vertinimo rodiklių įvertinami „nepatenkinamai“, parama </w:t>
                      </w:r>
                      <w:r>
                        <w:rPr>
                          <w:bCs/>
                          <w:color w:val="000000"/>
                          <w:bdr w:val="none" w:sz="0" w:space="0" w:color="auto" w:frame="1"/>
                        </w:rPr>
                        <w:t xml:space="preserve">už ploto dalį, kurioje želdiniai ir (arba) </w:t>
                      </w:r>
                      <w:proofErr w:type="spellStart"/>
                      <w:r>
                        <w:rPr>
                          <w:bCs/>
                          <w:color w:val="000000"/>
                          <w:bdr w:val="none" w:sz="0" w:space="0" w:color="auto" w:frame="1"/>
                        </w:rPr>
                        <w:t>žėliniai</w:t>
                      </w:r>
                      <w:proofErr w:type="spellEnd"/>
                      <w:r>
                        <w:rPr>
                          <w:bCs/>
                          <w:color w:val="000000"/>
                          <w:bdr w:val="none" w:sz="0" w:space="0" w:color="auto" w:frame="1"/>
                        </w:rPr>
                        <w:t xml:space="preserve"> neatitiko įveisto miško reikalavimų, buvo įvertinti „</w:t>
                      </w:r>
                      <w:r>
                        <w:rPr>
                          <w:bCs/>
                          <w:color w:val="000000"/>
                          <w:szCs w:val="24"/>
                        </w:rPr>
                        <w:t>nepatenkinamai</w:t>
                      </w:r>
                      <w:r>
                        <w:rPr>
                          <w:bCs/>
                          <w:color w:val="000000"/>
                          <w:bdr w:val="none" w:sz="0" w:space="0" w:color="auto" w:frame="1"/>
                        </w:rPr>
                        <w:t>“ arba žuvo,</w:t>
                      </w:r>
                      <w:r>
                        <w:rPr>
                          <w:b/>
                          <w:color w:val="000000"/>
                          <w:bdr w:val="none" w:sz="0" w:space="0" w:color="auto" w:frame="1"/>
                        </w:rPr>
                        <w:t xml:space="preserve"> </w:t>
                      </w:r>
                      <w:r>
                        <w:rPr>
                          <w:color w:val="000000"/>
                          <w:szCs w:val="24"/>
                        </w:rPr>
                        <w:t xml:space="preserve">nutraukiama ir susigrąžinama visa </w:t>
                      </w:r>
                      <w:r>
                        <w:rPr>
                          <w:bCs/>
                          <w:color w:val="000000"/>
                          <w:bdr w:val="none" w:sz="0" w:space="0" w:color="auto" w:frame="1"/>
                        </w:rPr>
                        <w:t>už šią ploto dalį</w:t>
                      </w:r>
                      <w:r>
                        <w:rPr>
                          <w:color w:val="000000"/>
                          <w:szCs w:val="24"/>
                        </w:rPr>
                        <w:t xml:space="preserve"> išmokėta paramos suma. Už pažeidimus, kurie susiję su medžių tankio reikalavimų neatitikimu arba miško žuvimu, apskaičiuota sankcija netaikoma, jeigu paramos gavėjui anksčiau nebuvo skirta jokia su priemonės veiklos sritimi susijusi sankcija ir jeigu jis po </w:t>
                      </w:r>
                      <w:r>
                        <w:rPr>
                          <w:bCs/>
                          <w:color w:val="000000"/>
                          <w:bdr w:val="none" w:sz="0" w:space="0" w:color="auto" w:frame="1"/>
                        </w:rPr>
                        <w:t>penktųjų</w:t>
                      </w:r>
                      <w:r>
                        <w:rPr>
                          <w:bCs/>
                          <w:color w:val="000000"/>
                          <w:szCs w:val="24"/>
                        </w:rPr>
                        <w:t>–</w:t>
                      </w:r>
                      <w:r>
                        <w:rPr>
                          <w:bCs/>
                          <w:color w:val="000000"/>
                          <w:bdr w:val="none" w:sz="0" w:space="0" w:color="auto" w:frame="1"/>
                        </w:rPr>
                        <w:t xml:space="preserve">šeštųjų metų želdinių ir (arba) </w:t>
                      </w:r>
                      <w:proofErr w:type="spellStart"/>
                      <w:r>
                        <w:rPr>
                          <w:bCs/>
                          <w:color w:val="000000"/>
                          <w:bdr w:val="none" w:sz="0" w:space="0" w:color="auto" w:frame="1"/>
                        </w:rPr>
                        <w:t>žėlinių</w:t>
                      </w:r>
                      <w:proofErr w:type="spellEnd"/>
                      <w:r>
                        <w:rPr>
                          <w:bCs/>
                          <w:color w:val="000000"/>
                          <w:bdr w:val="none" w:sz="0" w:space="0" w:color="auto" w:frame="1"/>
                        </w:rPr>
                        <w:t xml:space="preserve"> apskaitos arba</w:t>
                      </w:r>
                      <w:r>
                        <w:rPr>
                          <w:bCs/>
                          <w:color w:val="000000"/>
                          <w:szCs w:val="24"/>
                        </w:rPr>
                        <w:t xml:space="preserve"> </w:t>
                      </w:r>
                      <w:r>
                        <w:rPr>
                          <w:color w:val="000000"/>
                          <w:szCs w:val="24"/>
                        </w:rPr>
                        <w:t>kokybės vertinimo Agentūrai pateikia parengtą (-</w:t>
                      </w:r>
                      <w:proofErr w:type="spellStart"/>
                      <w:r>
                        <w:rPr>
                          <w:color w:val="000000"/>
                          <w:szCs w:val="24"/>
                        </w:rPr>
                        <w:t>us</w:t>
                      </w:r>
                      <w:proofErr w:type="spellEnd"/>
                      <w:r>
                        <w:rPr>
                          <w:color w:val="000000"/>
                          <w:szCs w:val="24"/>
                        </w:rPr>
                        <w:t xml:space="preserve">) atsodinamo (-ų) ploto (-ų) </w:t>
                      </w:r>
                      <w:r>
                        <w:rPr>
                          <w:color w:val="000000"/>
                          <w:szCs w:val="24"/>
                          <w:lang w:eastAsia="lt-LT"/>
                        </w:rPr>
                        <w:t>projektą (-</w:t>
                      </w:r>
                      <w:proofErr w:type="spellStart"/>
                      <w:r>
                        <w:rPr>
                          <w:color w:val="000000"/>
                          <w:szCs w:val="24"/>
                          <w:lang w:eastAsia="lt-LT"/>
                        </w:rPr>
                        <w:t>us</w:t>
                      </w:r>
                      <w:proofErr w:type="spellEnd"/>
                      <w:r>
                        <w:rPr>
                          <w:color w:val="000000"/>
                          <w:szCs w:val="24"/>
                          <w:lang w:eastAsia="lt-LT"/>
                        </w:rPr>
                        <w:t>), kuris (-</w:t>
                      </w:r>
                      <w:proofErr w:type="spellStart"/>
                      <w:r>
                        <w:rPr>
                          <w:color w:val="000000"/>
                          <w:szCs w:val="24"/>
                          <w:lang w:eastAsia="lt-LT"/>
                        </w:rPr>
                        <w:t>ie</w:t>
                      </w:r>
                      <w:proofErr w:type="spellEnd"/>
                      <w:r>
                        <w:rPr>
                          <w:color w:val="000000"/>
                          <w:szCs w:val="24"/>
                          <w:lang w:eastAsia="lt-LT"/>
                        </w:rPr>
                        <w:t xml:space="preserve">) </w:t>
                      </w:r>
                      <w:r>
                        <w:rPr>
                          <w:color w:val="000000"/>
                          <w:szCs w:val="24"/>
                        </w:rPr>
                        <w:t xml:space="preserve">nustatyta tvarka turi būti patvirtintas (-i) VMT direktoriaus įgalioto asmens. Paramos gavėjas mišką atsodina nuosavomis lėšomis per artimiausią miško želdinimo sezoną, apie tai per 10 darbo dienų informuoja Agentūrą ir kartu pateikia </w:t>
                      </w:r>
                      <w:r>
                        <w:rPr>
                          <w:color w:val="000000"/>
                          <w:szCs w:val="24"/>
                          <w:lang w:eastAsia="lt-LT"/>
                        </w:rPr>
                        <w:t>miško dauginamosios medžiagos (kuria atsodintas miškas) kilmės sertifikatus ir sodmenų įsigijimo dokumentus</w:t>
                      </w:r>
                      <w:r>
                        <w:rPr>
                          <w:color w:val="000000"/>
                          <w:szCs w:val="24"/>
                        </w:rPr>
                        <w:t xml:space="preserve">. Jei pakeitus </w:t>
                      </w:r>
                      <w:r>
                        <w:rPr>
                          <w:color w:val="000000"/>
                          <w:szCs w:val="24"/>
                          <w:lang w:eastAsia="lt-LT"/>
                        </w:rPr>
                        <w:t>projektą (-</w:t>
                      </w:r>
                      <w:proofErr w:type="spellStart"/>
                      <w:r>
                        <w:rPr>
                          <w:color w:val="000000"/>
                          <w:szCs w:val="24"/>
                          <w:lang w:eastAsia="lt-LT"/>
                        </w:rPr>
                        <w:t>us</w:t>
                      </w:r>
                      <w:proofErr w:type="spellEnd"/>
                      <w:r>
                        <w:rPr>
                          <w:color w:val="000000"/>
                          <w:szCs w:val="24"/>
                          <w:lang w:eastAsia="lt-LT"/>
                        </w:rPr>
                        <w:t>)</w:t>
                      </w:r>
                      <w:r>
                        <w:rPr>
                          <w:color w:val="000000"/>
                          <w:szCs w:val="24"/>
                        </w:rPr>
                        <w:t>, paramos suma sumažėja, anksčiau išmokėtą didesnę paramos dalį paramos gavėjas privalo sugrąžinti</w:t>
                      </w:r>
                      <w:r>
                        <w:rPr>
                          <w:szCs w:val="24"/>
                        </w:rPr>
                        <w:t xml:space="preserve">. Kai keičiasi atsodinamo miško rūšinė sudėtis ir paramos suma sumažėja, susigrąžinamos paramos suma apskaičiuojama pagal paramos gavėjui pritaikytų miško įveisimo, miško priežiūros, apsaugos ir ugdymo įkainių dydžių (pagal kiekvienais metais galiojusius išmokų dydžius, už kuriuos buvo mokama parama) skirtumą ir išmokėtą paramos sumą. Už </w:t>
                      </w:r>
                      <w:r>
                        <w:rPr>
                          <w:color w:val="000000"/>
                          <w:szCs w:val="24"/>
                        </w:rPr>
                        <w:t>atsodintą miško plotą toliau parama nemokama.</w:t>
                      </w:r>
                      <w:r>
                        <w:rPr>
                          <w:b/>
                          <w:bCs/>
                          <w:color w:val="000000"/>
                          <w:szCs w:val="24"/>
                        </w:rPr>
                        <w:t xml:space="preserve"> </w:t>
                      </w:r>
                      <w:r>
                        <w:rPr>
                          <w:color w:val="000000"/>
                          <w:szCs w:val="24"/>
                        </w:rPr>
                        <w:t xml:space="preserve">Atlikus atsodintų želdinių ar </w:t>
                      </w:r>
                      <w:proofErr w:type="spellStart"/>
                      <w:r>
                        <w:rPr>
                          <w:color w:val="000000"/>
                          <w:szCs w:val="24"/>
                        </w:rPr>
                        <w:t>žėlinių</w:t>
                      </w:r>
                      <w:proofErr w:type="spellEnd"/>
                      <w:r>
                        <w:rPr>
                          <w:color w:val="000000"/>
                          <w:szCs w:val="24"/>
                        </w:rPr>
                        <w:t xml:space="preserve"> kokybės vertinimą ar kitą patikrinimą ir nustačius pažeidimų, už plotą ar jo dalį, kurioje šie pažeidimai nustatyti, bus taikomos Taisyklėse numatytos sankcijos;“.</w:t>
                      </w:r>
                    </w:p>
                  </w:sdtContent>
                </w:sdt>
              </w:sdtContent>
            </w:sdt>
          </w:sdtContent>
        </w:sdt>
        <w:sdt>
          <w:sdtPr>
            <w:alias w:val="9 p."/>
            <w:tag w:val="part_55efd579915a464c9169d6b0e14e2ec4"/>
            <w:id w:val="-1022319617"/>
            <w:lock w:val="sdtLocked"/>
          </w:sdtPr>
          <w:sdtEndPr/>
          <w:sdtContent>
            <w:p w14:paraId="495D8C33" w14:textId="77777777" w:rsidR="009B7166" w:rsidRDefault="005C2C61">
              <w:pPr>
                <w:suppressAutoHyphens/>
                <w:overflowPunct w:val="0"/>
                <w:spacing w:line="360" w:lineRule="auto"/>
                <w:ind w:firstLine="720"/>
                <w:jc w:val="both"/>
                <w:textAlignment w:val="center"/>
                <w:rPr>
                  <w:bCs/>
                  <w:szCs w:val="24"/>
                </w:rPr>
              </w:pPr>
              <w:sdt>
                <w:sdtPr>
                  <w:alias w:val="Numeris"/>
                  <w:tag w:val="nr_55efd579915a464c9169d6b0e14e2ec4"/>
                  <w:id w:val="1607228536"/>
                  <w:lock w:val="sdtLocked"/>
                </w:sdtPr>
                <w:sdtEndPr/>
                <w:sdtContent>
                  <w:r w:rsidR="002016B4">
                    <w:rPr>
                      <w:szCs w:val="24"/>
                    </w:rPr>
                    <w:t>9</w:t>
                  </w:r>
                </w:sdtContent>
              </w:sdt>
              <w:r w:rsidR="002016B4">
                <w:rPr>
                  <w:szCs w:val="24"/>
                </w:rPr>
                <w:t>. Pakeičiu 72.7.4</w:t>
              </w:r>
              <w:r w:rsidR="002016B4">
                <w:rPr>
                  <w:szCs w:val="24"/>
                  <w:lang w:eastAsia="lt-LT"/>
                </w:rPr>
                <w:t xml:space="preserve"> papunktį </w:t>
              </w:r>
              <w:r w:rsidR="002016B4">
                <w:rPr>
                  <w:bCs/>
                  <w:szCs w:val="24"/>
                </w:rPr>
                <w:t>ir jį išdėstau taip:</w:t>
              </w:r>
            </w:p>
            <w:sdt>
              <w:sdtPr>
                <w:alias w:val="citata"/>
                <w:tag w:val="part_361a95ed500949c7b535bc4943659129"/>
                <w:id w:val="-1965961338"/>
                <w:lock w:val="sdtLocked"/>
              </w:sdtPr>
              <w:sdtEndPr/>
              <w:sdtContent>
                <w:sdt>
                  <w:sdtPr>
                    <w:alias w:val="72.7.4 pp."/>
                    <w:tag w:val="part_4edb28d12a0e476a9231ed2fdb73d779"/>
                    <w:id w:val="-1749959868"/>
                    <w:lock w:val="sdtLocked"/>
                  </w:sdtPr>
                  <w:sdtEndPr/>
                  <w:sdtContent>
                    <w:p w14:paraId="24D8562C" w14:textId="77777777" w:rsidR="009B7166" w:rsidRDefault="002016B4">
                      <w:pPr>
                        <w:suppressAutoHyphens/>
                        <w:overflowPunct w:val="0"/>
                        <w:spacing w:line="360" w:lineRule="auto"/>
                        <w:ind w:firstLine="720"/>
                        <w:jc w:val="both"/>
                        <w:textAlignment w:val="center"/>
                        <w:rPr>
                          <w:color w:val="000000"/>
                          <w:szCs w:val="24"/>
                          <w:lang w:eastAsia="lt-LT"/>
                        </w:rPr>
                      </w:pPr>
                      <w:r>
                        <w:rPr>
                          <w:color w:val="000000"/>
                          <w:szCs w:val="24"/>
                        </w:rPr>
                        <w:t>„</w:t>
                      </w:r>
                      <w:sdt>
                        <w:sdtPr>
                          <w:alias w:val="Numeris"/>
                          <w:tag w:val="nr_4edb28d12a0e476a9231ed2fdb73d779"/>
                          <w:id w:val="-1354560379"/>
                          <w:lock w:val="sdtLocked"/>
                        </w:sdtPr>
                        <w:sdtEndPr/>
                        <w:sdtContent>
                          <w:r>
                            <w:rPr>
                              <w:color w:val="000000"/>
                              <w:szCs w:val="24"/>
                            </w:rPr>
                            <w:t>72.7.4</w:t>
                          </w:r>
                        </w:sdtContent>
                      </w:sdt>
                      <w:r>
                        <w:rPr>
                          <w:color w:val="000000"/>
                          <w:szCs w:val="24"/>
                        </w:rPr>
                        <w:t>.</w:t>
                      </w:r>
                      <w:r>
                        <w:rPr>
                          <w:color w:val="000000"/>
                          <w:szCs w:val="24"/>
                          <w:lang w:eastAsia="lt-LT"/>
                        </w:rPr>
                        <w:t xml:space="preserve"> kai želdinių ir (arba) </w:t>
                      </w:r>
                      <w:proofErr w:type="spellStart"/>
                      <w:r>
                        <w:rPr>
                          <w:color w:val="000000"/>
                          <w:szCs w:val="24"/>
                          <w:lang w:eastAsia="lt-LT"/>
                        </w:rPr>
                        <w:t>žėlinių</w:t>
                      </w:r>
                      <w:proofErr w:type="spellEnd"/>
                      <w:r>
                        <w:rPr>
                          <w:color w:val="000000"/>
                          <w:szCs w:val="24"/>
                          <w:lang w:eastAsia="lt-LT"/>
                        </w:rPr>
                        <w:t xml:space="preserve"> kokybės vertinimo metais medžių vidutinis aukštis, ir (arba) nepageidaujamų (neprojektuotų, netikslinių ir (ar) stelbiančių viena kitą) medžių ir krūmų rūšių vidutinis aukštis vadovaujantis Miško atkūrimo ir įveisimo nuostatų reikalavimais įvertinamas „nepatenkinamai“, parama nutraukiama ir paramos gavėjas turi sugrąžinti visas miško priežiūros, apsaugos ir ugdymo išmokas už plotą, kuriame nustatyti pažeidimai;“.</w:t>
                      </w:r>
                    </w:p>
                  </w:sdtContent>
                </w:sdt>
              </w:sdtContent>
            </w:sdt>
          </w:sdtContent>
        </w:sdt>
        <w:sdt>
          <w:sdtPr>
            <w:alias w:val="10 p."/>
            <w:tag w:val="part_276fa9349fbf4617891739be126c175f"/>
            <w:id w:val="-1827652602"/>
            <w:lock w:val="sdtLocked"/>
          </w:sdtPr>
          <w:sdtEndPr/>
          <w:sdtContent>
            <w:p w14:paraId="1A6EA111" w14:textId="77777777" w:rsidR="009B7166" w:rsidRDefault="005C2C61">
              <w:pPr>
                <w:suppressAutoHyphens/>
                <w:overflowPunct w:val="0"/>
                <w:spacing w:line="360" w:lineRule="auto"/>
                <w:ind w:firstLine="720"/>
                <w:jc w:val="both"/>
                <w:textAlignment w:val="center"/>
                <w:rPr>
                  <w:bCs/>
                  <w:color w:val="FF0000"/>
                  <w:szCs w:val="24"/>
                </w:rPr>
              </w:pPr>
              <w:sdt>
                <w:sdtPr>
                  <w:alias w:val="Numeris"/>
                  <w:tag w:val="nr_276fa9349fbf4617891739be126c175f"/>
                  <w:id w:val="-894976222"/>
                  <w:lock w:val="sdtLocked"/>
                </w:sdtPr>
                <w:sdtEndPr/>
                <w:sdtContent>
                  <w:r w:rsidR="002016B4">
                    <w:rPr>
                      <w:szCs w:val="24"/>
                    </w:rPr>
                    <w:t>10</w:t>
                  </w:r>
                </w:sdtContent>
              </w:sdt>
              <w:r w:rsidR="002016B4">
                <w:rPr>
                  <w:szCs w:val="24"/>
                </w:rPr>
                <w:t>. Pakeičiu 72.8.3</w:t>
              </w:r>
              <w:r w:rsidR="002016B4">
                <w:rPr>
                  <w:szCs w:val="24"/>
                  <w:lang w:eastAsia="lt-LT"/>
                </w:rPr>
                <w:t xml:space="preserve"> papunktį </w:t>
              </w:r>
              <w:r w:rsidR="002016B4">
                <w:rPr>
                  <w:bCs/>
                  <w:szCs w:val="24"/>
                </w:rPr>
                <w:t>ir jį išdėstau taip:</w:t>
              </w:r>
            </w:p>
            <w:sdt>
              <w:sdtPr>
                <w:alias w:val="citata"/>
                <w:tag w:val="part_8d5f213a94214f2c9289984c2997b354"/>
                <w:id w:val="1724647687"/>
                <w:lock w:val="sdtLocked"/>
              </w:sdtPr>
              <w:sdtEndPr/>
              <w:sdtContent>
                <w:sdt>
                  <w:sdtPr>
                    <w:alias w:val="72.8.3 pp."/>
                    <w:tag w:val="part_bb53b10a0b51465c8ccd69f24a5a942c"/>
                    <w:id w:val="1373805704"/>
                    <w:lock w:val="sdtLocked"/>
                  </w:sdtPr>
                  <w:sdtEndPr/>
                  <w:sdtContent>
                    <w:p w14:paraId="2125BCCE" w14:textId="77777777" w:rsidR="009B7166" w:rsidRDefault="002016B4">
                      <w:pPr>
                        <w:suppressAutoHyphens/>
                        <w:overflowPunct w:val="0"/>
                        <w:spacing w:line="360" w:lineRule="auto"/>
                        <w:ind w:firstLine="720"/>
                        <w:jc w:val="both"/>
                        <w:textAlignment w:val="center"/>
                        <w:rPr>
                          <w:color w:val="000000"/>
                          <w:szCs w:val="24"/>
                        </w:rPr>
                      </w:pPr>
                      <w:r>
                        <w:rPr>
                          <w:color w:val="000000"/>
                          <w:szCs w:val="24"/>
                        </w:rPr>
                        <w:t>„</w:t>
                      </w:r>
                      <w:sdt>
                        <w:sdtPr>
                          <w:alias w:val="Numeris"/>
                          <w:tag w:val="nr_bb53b10a0b51465c8ccd69f24a5a942c"/>
                          <w:id w:val="-574975248"/>
                          <w:lock w:val="sdtLocked"/>
                        </w:sdtPr>
                        <w:sdtEndPr/>
                        <w:sdtContent>
                          <w:r>
                            <w:rPr>
                              <w:color w:val="000000"/>
                              <w:szCs w:val="24"/>
                            </w:rPr>
                            <w:t>72.8.3</w:t>
                          </w:r>
                        </w:sdtContent>
                      </w:sdt>
                      <w:r>
                        <w:rPr>
                          <w:color w:val="000000"/>
                          <w:szCs w:val="24"/>
                        </w:rPr>
                        <w:t xml:space="preserve">. kai želdinių ir (arba) </w:t>
                      </w:r>
                      <w:proofErr w:type="spellStart"/>
                      <w:r>
                        <w:rPr>
                          <w:color w:val="000000"/>
                          <w:szCs w:val="24"/>
                        </w:rPr>
                        <w:t>žėlinių</w:t>
                      </w:r>
                      <w:proofErr w:type="spellEnd"/>
                      <w:r>
                        <w:rPr>
                          <w:color w:val="000000"/>
                          <w:szCs w:val="24"/>
                        </w:rPr>
                        <w:t xml:space="preserve"> </w:t>
                      </w:r>
                      <w:r>
                        <w:rPr>
                          <w:bCs/>
                          <w:color w:val="000000"/>
                          <w:bdr w:val="none" w:sz="0" w:space="0" w:color="auto" w:frame="1"/>
                        </w:rPr>
                        <w:t>penktaisiais</w:t>
                      </w:r>
                      <w:r>
                        <w:rPr>
                          <w:bCs/>
                          <w:color w:val="000000"/>
                          <w:szCs w:val="24"/>
                        </w:rPr>
                        <w:t>–</w:t>
                      </w:r>
                      <w:r>
                        <w:rPr>
                          <w:bCs/>
                          <w:color w:val="000000"/>
                          <w:bdr w:val="none" w:sz="0" w:space="0" w:color="auto" w:frame="1"/>
                        </w:rPr>
                        <w:t xml:space="preserve">šeštaisiais apskaitos metais želdinių ir (arba) </w:t>
                      </w:r>
                      <w:proofErr w:type="spellStart"/>
                      <w:r>
                        <w:rPr>
                          <w:bCs/>
                          <w:color w:val="000000"/>
                          <w:bdr w:val="none" w:sz="0" w:space="0" w:color="auto" w:frame="1"/>
                        </w:rPr>
                        <w:t>žėlinių</w:t>
                      </w:r>
                      <w:proofErr w:type="spellEnd"/>
                      <w:r>
                        <w:rPr>
                          <w:bCs/>
                          <w:color w:val="000000"/>
                          <w:bdr w:val="none" w:sz="0" w:space="0" w:color="auto" w:frame="1"/>
                        </w:rPr>
                        <w:t xml:space="preserve"> tankis neatitinka </w:t>
                      </w:r>
                      <w:r>
                        <w:rPr>
                          <w:bCs/>
                          <w:bdr w:val="none" w:sz="0" w:space="0" w:color="auto" w:frame="1"/>
                        </w:rPr>
                        <w:t>Miško atkūrimo ir įveisimo nuostatų 38 punkto reikalavimų, pagal kuriuos miškas laikomas įveistu;</w:t>
                      </w:r>
                      <w:r>
                        <w:rPr>
                          <w:bCs/>
                          <w:color w:val="000000"/>
                          <w:bdr w:val="none" w:sz="0" w:space="0" w:color="auto" w:frame="1"/>
                        </w:rPr>
                        <w:t xml:space="preserve"> arba </w:t>
                      </w:r>
                      <w:r>
                        <w:rPr>
                          <w:color w:val="000000"/>
                          <w:bdr w:val="none" w:sz="0" w:space="0" w:color="auto" w:frame="1"/>
                        </w:rPr>
                        <w:t xml:space="preserve">želdinių ir </w:t>
                      </w:r>
                      <w:proofErr w:type="spellStart"/>
                      <w:r>
                        <w:rPr>
                          <w:color w:val="000000"/>
                          <w:bdr w:val="none" w:sz="0" w:space="0" w:color="auto" w:frame="1"/>
                        </w:rPr>
                        <w:t>žėlinių</w:t>
                      </w:r>
                      <w:proofErr w:type="spellEnd"/>
                      <w:r>
                        <w:rPr>
                          <w:b/>
                          <w:color w:val="000000"/>
                          <w:bdr w:val="none" w:sz="0" w:space="0" w:color="auto" w:frame="1"/>
                        </w:rPr>
                        <w:t xml:space="preserve"> </w:t>
                      </w:r>
                      <w:r>
                        <w:rPr>
                          <w:color w:val="000000"/>
                          <w:szCs w:val="24"/>
                        </w:rPr>
                        <w:t>kokybės vertinimo metais projekte projektuotų ar tikslinių medžių tankis įvertinamas „</w:t>
                      </w:r>
                      <w:r>
                        <w:rPr>
                          <w:color w:val="000000"/>
                          <w:szCs w:val="24"/>
                          <w:lang w:eastAsia="lt-LT"/>
                        </w:rPr>
                        <w:t>nepatenkinamai</w:t>
                      </w:r>
                      <w:r>
                        <w:rPr>
                          <w:color w:val="000000"/>
                          <w:szCs w:val="24"/>
                        </w:rPr>
                        <w:t xml:space="preserve">“ arba nustatoma, kad miško želdiniai ir (arba) </w:t>
                      </w:r>
                      <w:proofErr w:type="spellStart"/>
                      <w:r>
                        <w:rPr>
                          <w:color w:val="000000"/>
                          <w:szCs w:val="24"/>
                        </w:rPr>
                        <w:t>žėliniai</w:t>
                      </w:r>
                      <w:proofErr w:type="spellEnd"/>
                      <w:r>
                        <w:rPr>
                          <w:color w:val="000000"/>
                          <w:szCs w:val="24"/>
                        </w:rPr>
                        <w:t xml:space="preserve"> žuvę; arba vertinant kokybę bent du iš vertinimo rodiklių įvertinami „</w:t>
                      </w:r>
                      <w:r>
                        <w:rPr>
                          <w:color w:val="000000"/>
                          <w:szCs w:val="24"/>
                          <w:lang w:eastAsia="lt-LT"/>
                        </w:rPr>
                        <w:t>nepatenkinamai</w:t>
                      </w:r>
                      <w:r>
                        <w:rPr>
                          <w:color w:val="000000"/>
                          <w:szCs w:val="24"/>
                        </w:rPr>
                        <w:t xml:space="preserve">“, susigrąžinama visa išmokėta paramos suma už atitinkamą ploto dalį, kurioje želdiniai ir (arba) </w:t>
                      </w:r>
                      <w:proofErr w:type="spellStart"/>
                      <w:r>
                        <w:rPr>
                          <w:color w:val="000000"/>
                          <w:szCs w:val="24"/>
                        </w:rPr>
                        <w:t>žėliniai</w:t>
                      </w:r>
                      <w:proofErr w:type="spellEnd"/>
                      <w:r>
                        <w:rPr>
                          <w:color w:val="000000"/>
                          <w:szCs w:val="24"/>
                        </w:rPr>
                        <w:t xml:space="preserve"> neatitiko</w:t>
                      </w:r>
                      <w:r>
                        <w:rPr>
                          <w:color w:val="000000"/>
                          <w:bdr w:val="none" w:sz="0" w:space="0" w:color="auto" w:frame="1"/>
                        </w:rPr>
                        <w:t xml:space="preserve"> įveisto miško reikalavimų,</w:t>
                      </w:r>
                      <w:r>
                        <w:rPr>
                          <w:color w:val="000000"/>
                          <w:szCs w:val="24"/>
                        </w:rPr>
                        <w:t xml:space="preserve"> buvo įvertinti „</w:t>
                      </w:r>
                      <w:r>
                        <w:rPr>
                          <w:color w:val="000000"/>
                          <w:szCs w:val="24"/>
                          <w:lang w:eastAsia="lt-LT"/>
                        </w:rPr>
                        <w:t>nepatenkinamai</w:t>
                      </w:r>
                      <w:r>
                        <w:rPr>
                          <w:color w:val="000000"/>
                          <w:szCs w:val="24"/>
                        </w:rPr>
                        <w:t>“ arba žuvo. Už pažeidimus, kurie susiję su medžių tankio reikalavimų neatitikimu arba miško žuvimu, apskaičiuota sankcija netaikoma, jeigu paramos gavėjui anksčiau nebuvo skirta jokia su priemonės veiklos sritimi susijusi sankcija ir jeigu jis po kokybės vertinimo Agentūrai pateikia parengtą (-</w:t>
                      </w:r>
                      <w:proofErr w:type="spellStart"/>
                      <w:r>
                        <w:rPr>
                          <w:color w:val="000000"/>
                          <w:szCs w:val="24"/>
                        </w:rPr>
                        <w:t>us</w:t>
                      </w:r>
                      <w:proofErr w:type="spellEnd"/>
                      <w:r>
                        <w:rPr>
                          <w:color w:val="000000"/>
                          <w:szCs w:val="24"/>
                        </w:rPr>
                        <w:t xml:space="preserve">) atsodinamo (-ų) ploto (-ų) </w:t>
                      </w:r>
                      <w:r>
                        <w:rPr>
                          <w:color w:val="000000"/>
                          <w:szCs w:val="24"/>
                          <w:lang w:eastAsia="lt-LT"/>
                        </w:rPr>
                        <w:t>projektą (-</w:t>
                      </w:r>
                      <w:proofErr w:type="spellStart"/>
                      <w:r>
                        <w:rPr>
                          <w:color w:val="000000"/>
                          <w:szCs w:val="24"/>
                          <w:lang w:eastAsia="lt-LT"/>
                        </w:rPr>
                        <w:t>us</w:t>
                      </w:r>
                      <w:proofErr w:type="spellEnd"/>
                      <w:r>
                        <w:rPr>
                          <w:color w:val="000000"/>
                          <w:szCs w:val="24"/>
                          <w:lang w:eastAsia="lt-LT"/>
                        </w:rPr>
                        <w:t>), kuris (-</w:t>
                      </w:r>
                      <w:proofErr w:type="spellStart"/>
                      <w:r>
                        <w:rPr>
                          <w:color w:val="000000"/>
                          <w:szCs w:val="24"/>
                          <w:lang w:eastAsia="lt-LT"/>
                        </w:rPr>
                        <w:t>ie</w:t>
                      </w:r>
                      <w:proofErr w:type="spellEnd"/>
                      <w:r>
                        <w:rPr>
                          <w:color w:val="000000"/>
                          <w:szCs w:val="24"/>
                          <w:lang w:eastAsia="lt-LT"/>
                        </w:rPr>
                        <w:t xml:space="preserve">) </w:t>
                      </w:r>
                      <w:r>
                        <w:rPr>
                          <w:color w:val="000000"/>
                          <w:szCs w:val="24"/>
                        </w:rPr>
                        <w:t>nustatyta tvarka turi būti patvirtintas (-i) VMT</w:t>
                      </w:r>
                      <w:r>
                        <w:rPr>
                          <w:b/>
                          <w:bCs/>
                          <w:color w:val="000000"/>
                          <w:szCs w:val="24"/>
                        </w:rPr>
                        <w:t xml:space="preserve"> </w:t>
                      </w:r>
                      <w:r>
                        <w:rPr>
                          <w:color w:val="000000"/>
                          <w:szCs w:val="24"/>
                        </w:rPr>
                        <w:t xml:space="preserve">direktoriaus įgalioto asmens. Paramos gavėjas mišką atsodina nuosavomis lėšomis per artimiausią miško želdinimo sezoną, apie tai per 10 darbo dienų informuoja Agentūrą ir kartu pateikia </w:t>
                      </w:r>
                      <w:r>
                        <w:rPr>
                          <w:color w:val="000000"/>
                          <w:szCs w:val="24"/>
                          <w:lang w:eastAsia="lt-LT"/>
                        </w:rPr>
                        <w:t>miško dauginamosios medžiagos (kuria atsodintas miškas) kilmės sertifikatus ir sodmenų</w:t>
                      </w:r>
                      <w:r>
                        <w:rPr>
                          <w:b/>
                          <w:bCs/>
                          <w:color w:val="000000"/>
                          <w:szCs w:val="24"/>
                          <w:lang w:eastAsia="lt-LT"/>
                        </w:rPr>
                        <w:t xml:space="preserve"> </w:t>
                      </w:r>
                      <w:r>
                        <w:rPr>
                          <w:color w:val="000000"/>
                          <w:szCs w:val="24"/>
                          <w:lang w:eastAsia="lt-LT"/>
                        </w:rPr>
                        <w:t>įsigijimo dokumentus</w:t>
                      </w:r>
                      <w:r>
                        <w:rPr>
                          <w:color w:val="000000"/>
                          <w:szCs w:val="24"/>
                        </w:rPr>
                        <w:t xml:space="preserve">. Jei pakeitus </w:t>
                      </w:r>
                      <w:r>
                        <w:rPr>
                          <w:color w:val="000000"/>
                          <w:szCs w:val="24"/>
                          <w:lang w:eastAsia="lt-LT"/>
                        </w:rPr>
                        <w:t>projektą (-</w:t>
                      </w:r>
                      <w:proofErr w:type="spellStart"/>
                      <w:r>
                        <w:rPr>
                          <w:color w:val="000000"/>
                          <w:szCs w:val="24"/>
                          <w:lang w:eastAsia="lt-LT"/>
                        </w:rPr>
                        <w:t>us</w:t>
                      </w:r>
                      <w:proofErr w:type="spellEnd"/>
                      <w:r>
                        <w:rPr>
                          <w:color w:val="000000"/>
                          <w:szCs w:val="24"/>
                          <w:lang w:eastAsia="lt-LT"/>
                        </w:rPr>
                        <w:t>)</w:t>
                      </w:r>
                      <w:r>
                        <w:rPr>
                          <w:color w:val="000000"/>
                          <w:szCs w:val="24"/>
                        </w:rPr>
                        <w:t xml:space="preserve">, paramos suma sumažėja, anksčiau išmokėtą didesnę paramos dalį paramos gavėjas privalo sugrąžinti. </w:t>
                      </w:r>
                      <w:r>
                        <w:rPr>
                          <w:szCs w:val="24"/>
                        </w:rPr>
                        <w:t xml:space="preserve">Kai keičiasi atsodinamo miško rūšinė sudėtis ir paramos suma sumažėja, susigrąžinamos paramos suma apskaičiuojama pagal paramos gavėjui pritaikytų miško įveisimo įkainių dydžių (pagal galiojusius išmokų dydžius, už kuriuos buvo mokama parama) skirtumą ir išmokėtą paramos sumą. Už </w:t>
                      </w:r>
                      <w:r>
                        <w:rPr>
                          <w:color w:val="000000"/>
                          <w:szCs w:val="24"/>
                        </w:rPr>
                        <w:t xml:space="preserve">atsodintą miško plotą toliau parama nemokama. Atlikus atsodintų želdinių ar </w:t>
                      </w:r>
                      <w:proofErr w:type="spellStart"/>
                      <w:r>
                        <w:rPr>
                          <w:color w:val="000000"/>
                          <w:szCs w:val="24"/>
                        </w:rPr>
                        <w:t>žėlinių</w:t>
                      </w:r>
                      <w:proofErr w:type="spellEnd"/>
                      <w:r>
                        <w:rPr>
                          <w:color w:val="000000"/>
                          <w:szCs w:val="24"/>
                        </w:rPr>
                        <w:t xml:space="preserve"> kokybės vertinimą ar kitą patikrinimą ir nustačius pažeidimų, už plotą ar jo dalį, kurioje šie pažeidimai nustatyti, bus taikomos Taisyklėse numatytos sankcijos;“.</w:t>
                      </w:r>
                    </w:p>
                  </w:sdtContent>
                </w:sdt>
              </w:sdtContent>
            </w:sdt>
          </w:sdtContent>
        </w:sdt>
        <w:sdt>
          <w:sdtPr>
            <w:alias w:val="11 p."/>
            <w:tag w:val="part_8b281d4a5ac949468ce531b8fe29e3e8"/>
            <w:id w:val="359018219"/>
            <w:lock w:val="sdtLocked"/>
          </w:sdtPr>
          <w:sdtEndPr/>
          <w:sdtContent>
            <w:p w14:paraId="3FC8E415" w14:textId="77777777" w:rsidR="009B7166" w:rsidRDefault="005C2C61">
              <w:pPr>
                <w:suppressAutoHyphens/>
                <w:overflowPunct w:val="0"/>
                <w:spacing w:line="360" w:lineRule="auto"/>
                <w:ind w:firstLine="720"/>
                <w:jc w:val="both"/>
                <w:textAlignment w:val="center"/>
                <w:rPr>
                  <w:bCs/>
                  <w:szCs w:val="24"/>
                </w:rPr>
              </w:pPr>
              <w:sdt>
                <w:sdtPr>
                  <w:alias w:val="Numeris"/>
                  <w:tag w:val="nr_8b281d4a5ac949468ce531b8fe29e3e8"/>
                  <w:id w:val="292017500"/>
                  <w:lock w:val="sdtLocked"/>
                </w:sdtPr>
                <w:sdtEndPr/>
                <w:sdtContent>
                  <w:r w:rsidR="002016B4">
                    <w:rPr>
                      <w:szCs w:val="24"/>
                    </w:rPr>
                    <w:t>11</w:t>
                  </w:r>
                </w:sdtContent>
              </w:sdt>
              <w:r w:rsidR="002016B4">
                <w:rPr>
                  <w:szCs w:val="24"/>
                </w:rPr>
                <w:t>. Pakeičiu 72.8.4</w:t>
              </w:r>
              <w:r w:rsidR="002016B4">
                <w:rPr>
                  <w:szCs w:val="24"/>
                  <w:lang w:eastAsia="lt-LT"/>
                </w:rPr>
                <w:t xml:space="preserve"> papunktį </w:t>
              </w:r>
              <w:r w:rsidR="002016B4">
                <w:rPr>
                  <w:bCs/>
                  <w:szCs w:val="24"/>
                </w:rPr>
                <w:t>ir jį išdėstau taip:</w:t>
              </w:r>
            </w:p>
            <w:sdt>
              <w:sdtPr>
                <w:alias w:val="citata"/>
                <w:tag w:val="part_c5c432eae62b449fa135f78ad532764a"/>
                <w:id w:val="797581693"/>
                <w:lock w:val="sdtLocked"/>
              </w:sdtPr>
              <w:sdtEndPr/>
              <w:sdtContent>
                <w:sdt>
                  <w:sdtPr>
                    <w:alias w:val="72.8.4 pp."/>
                    <w:tag w:val="part_0738896ff90548619e57863a145806fe"/>
                    <w:id w:val="54123813"/>
                    <w:lock w:val="sdtLocked"/>
                  </w:sdtPr>
                  <w:sdtEndPr/>
                  <w:sdtContent>
                    <w:p w14:paraId="18E2CAC7" w14:textId="77777777" w:rsidR="009B7166" w:rsidRDefault="002016B4">
                      <w:pPr>
                        <w:suppressAutoHyphens/>
                        <w:overflowPunct w:val="0"/>
                        <w:spacing w:line="360" w:lineRule="auto"/>
                        <w:ind w:firstLine="720"/>
                        <w:jc w:val="both"/>
                        <w:textAlignment w:val="center"/>
                        <w:rPr>
                          <w:color w:val="000000"/>
                          <w:szCs w:val="24"/>
                          <w:lang w:eastAsia="lt-LT"/>
                        </w:rPr>
                      </w:pPr>
                      <w:r>
                        <w:rPr>
                          <w:color w:val="000000"/>
                          <w:szCs w:val="24"/>
                        </w:rPr>
                        <w:t>„</w:t>
                      </w:r>
                      <w:sdt>
                        <w:sdtPr>
                          <w:alias w:val="Numeris"/>
                          <w:tag w:val="nr_0738896ff90548619e57863a145806fe"/>
                          <w:id w:val="-1681188964"/>
                          <w:lock w:val="sdtLocked"/>
                        </w:sdtPr>
                        <w:sdtEndPr/>
                        <w:sdtContent>
                          <w:r>
                            <w:rPr>
                              <w:color w:val="000000"/>
                              <w:szCs w:val="24"/>
                            </w:rPr>
                            <w:t>72.8.4</w:t>
                          </w:r>
                        </w:sdtContent>
                      </w:sdt>
                      <w:r>
                        <w:rPr>
                          <w:color w:val="000000"/>
                          <w:szCs w:val="24"/>
                        </w:rPr>
                        <w:t>.</w:t>
                      </w:r>
                      <w:r>
                        <w:rPr>
                          <w:color w:val="000000"/>
                          <w:szCs w:val="24"/>
                          <w:lang w:eastAsia="lt-LT"/>
                        </w:rPr>
                        <w:t xml:space="preserve"> kai želdinių ir (arba) </w:t>
                      </w:r>
                      <w:proofErr w:type="spellStart"/>
                      <w:r>
                        <w:rPr>
                          <w:color w:val="000000"/>
                          <w:szCs w:val="24"/>
                          <w:lang w:eastAsia="lt-LT"/>
                        </w:rPr>
                        <w:t>žėlinių</w:t>
                      </w:r>
                      <w:proofErr w:type="spellEnd"/>
                      <w:r>
                        <w:rPr>
                          <w:color w:val="000000"/>
                          <w:szCs w:val="24"/>
                          <w:lang w:eastAsia="lt-LT"/>
                        </w:rPr>
                        <w:t xml:space="preserve"> kokybės vertinimo metais medžių vidutinis aukštis, ir (arba) nepageidaujamų (neprojektuotų, netikslinių ir (arba) stelbiančių viena kitą) medžių ir krūmų rūšių vidutinis aukštis vadovaujantis Miško atkūrimo ir įveisimo nuostatų reikalavimais įvertinamas „nepatenkinamai“, paramos gavėjas turi sugrąžinti 30 proc. miško įveisimo išmokos už plotą, kuriame nustatyti pažeidimai;“.</w:t>
                      </w:r>
                    </w:p>
                  </w:sdtContent>
                </w:sdt>
              </w:sdtContent>
            </w:sdt>
          </w:sdtContent>
        </w:sdt>
        <w:sdt>
          <w:sdtPr>
            <w:alias w:val="12 p."/>
            <w:tag w:val="part_9d8c6ef5ae70412f9f763a8d30dfdb61"/>
            <w:id w:val="877206020"/>
            <w:lock w:val="sdtLocked"/>
          </w:sdtPr>
          <w:sdtEndPr/>
          <w:sdtContent>
            <w:p w14:paraId="4F8A0344" w14:textId="77777777" w:rsidR="009B7166" w:rsidRDefault="005C2C61">
              <w:pPr>
                <w:suppressAutoHyphens/>
                <w:overflowPunct w:val="0"/>
                <w:spacing w:line="360" w:lineRule="auto"/>
                <w:ind w:firstLine="720"/>
                <w:jc w:val="both"/>
                <w:textAlignment w:val="center"/>
                <w:rPr>
                  <w:szCs w:val="24"/>
                </w:rPr>
              </w:pPr>
              <w:sdt>
                <w:sdtPr>
                  <w:alias w:val="Numeris"/>
                  <w:tag w:val="nr_9d8c6ef5ae70412f9f763a8d30dfdb61"/>
                  <w:id w:val="935094286"/>
                  <w:lock w:val="sdtLocked"/>
                </w:sdtPr>
                <w:sdtEndPr/>
                <w:sdtContent>
                  <w:r w:rsidR="002016B4">
                    <w:rPr>
                      <w:szCs w:val="24"/>
                    </w:rPr>
                    <w:t>12</w:t>
                  </w:r>
                </w:sdtContent>
              </w:sdt>
              <w:r w:rsidR="002016B4">
                <w:rPr>
                  <w:szCs w:val="24"/>
                </w:rPr>
                <w:t>. Pakeičiu 1 priedo V skyriaus 3 punktą ir jį išdėstau taip:</w:t>
              </w: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6"/>
                <w:gridCol w:w="5359"/>
                <w:gridCol w:w="1532"/>
                <w:gridCol w:w="1358"/>
              </w:tblGrid>
              <w:tr w:rsidR="009B7166" w14:paraId="1DBEFCEC"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7CAC32C6" w14:textId="77777777" w:rsidR="009B7166" w:rsidRDefault="002016B4">
                    <w:pPr>
                      <w:widowControl w:val="0"/>
                      <w:overflowPunct w:val="0"/>
                      <w:jc w:val="both"/>
                      <w:textAlignment w:val="baseline"/>
                      <w:rPr>
                        <w:szCs w:val="24"/>
                      </w:rPr>
                    </w:pPr>
                    <w:r>
                      <w:rPr>
                        <w:szCs w:val="24"/>
                      </w:rPr>
                      <w:lastRenderedPageBreak/>
                      <w:t>„3.</w:t>
                    </w:r>
                  </w:p>
                </w:tc>
                <w:tc>
                  <w:tcPr>
                    <w:tcW w:w="2778" w:type="pct"/>
                    <w:tcBorders>
                      <w:top w:val="single" w:sz="4" w:space="0" w:color="auto"/>
                      <w:left w:val="single" w:sz="4" w:space="0" w:color="auto"/>
                      <w:bottom w:val="single" w:sz="4" w:space="0" w:color="auto"/>
                      <w:right w:val="single" w:sz="4" w:space="0" w:color="auto"/>
                    </w:tcBorders>
                    <w:vAlign w:val="center"/>
                    <w:hideMark/>
                  </w:tcPr>
                  <w:p w14:paraId="7524C56C" w14:textId="77777777" w:rsidR="009B7166" w:rsidRDefault="002016B4">
                    <w:pPr>
                      <w:widowControl w:val="0"/>
                      <w:overflowPunct w:val="0"/>
                      <w:jc w:val="both"/>
                      <w:textAlignment w:val="baseline"/>
                      <w:rPr>
                        <w:szCs w:val="24"/>
                      </w:rPr>
                    </w:pPr>
                    <w:r>
                      <w:rPr>
                        <w:szCs w:val="24"/>
                      </w:rPr>
                      <w:t>Miško želdinimo ir žėlimo projektas, patvirtintas VMT direktoriaus įgalioto asmens (kai miškas veisiamas privačioje žemėje) arba valstybinių miškų valdytojo įgalioto asmens (kai miškas veisiamas valstybinėje žemėje), kartu su erdviniais vektoriniais duomenimis (SHAPE formatu) ir kitais pridedamais dokumentais.</w:t>
                    </w:r>
                  </w:p>
                </w:tc>
                <w:tc>
                  <w:tcPr>
                    <w:tcW w:w="794" w:type="pct"/>
                    <w:tcBorders>
                      <w:top w:val="single" w:sz="4" w:space="0" w:color="auto"/>
                      <w:left w:val="single" w:sz="4" w:space="0" w:color="auto"/>
                      <w:bottom w:val="single" w:sz="4" w:space="0" w:color="auto"/>
                      <w:right w:val="single" w:sz="4" w:space="0" w:color="auto"/>
                    </w:tcBorders>
                    <w:vAlign w:val="center"/>
                    <w:hideMark/>
                  </w:tcPr>
                  <w:p w14:paraId="1EB6A4DE" w14:textId="77777777" w:rsidR="009B7166" w:rsidRDefault="002016B4">
                    <w:pPr>
                      <w:widowControl w:val="0"/>
                      <w:overflowPunct w:val="0"/>
                      <w:jc w:val="center"/>
                      <w:textAlignment w:val="baseline"/>
                      <w:rPr>
                        <w:szCs w:val="24"/>
                      </w:rPr>
                    </w:pPr>
                    <w:r>
                      <w:rPr>
                        <w:szCs w:val="24"/>
                      </w:rPr>
                      <w:t>□</w:t>
                    </w:r>
                  </w:p>
                </w:tc>
                <w:tc>
                  <w:tcPr>
                    <w:tcW w:w="704" w:type="pct"/>
                    <w:tcBorders>
                      <w:top w:val="single" w:sz="4" w:space="0" w:color="auto"/>
                      <w:left w:val="single" w:sz="4" w:space="0" w:color="auto"/>
                      <w:bottom w:val="single" w:sz="4" w:space="0" w:color="auto"/>
                      <w:right w:val="single" w:sz="4" w:space="0" w:color="auto"/>
                    </w:tcBorders>
                    <w:vAlign w:val="center"/>
                    <w:hideMark/>
                  </w:tcPr>
                  <w:p w14:paraId="5FDF8A06" w14:textId="77777777" w:rsidR="009B7166" w:rsidRDefault="002016B4">
                    <w:pPr>
                      <w:widowControl w:val="0"/>
                      <w:overflowPunct w:val="0"/>
                      <w:jc w:val="center"/>
                      <w:textAlignment w:val="baseline"/>
                      <w:rPr>
                        <w:szCs w:val="24"/>
                      </w:rPr>
                    </w:pPr>
                    <w:r>
                      <w:rPr>
                        <w:szCs w:val="24"/>
                      </w:rPr>
                      <w:t>|_|_|“.</w:t>
                    </w:r>
                  </w:p>
                </w:tc>
              </w:tr>
            </w:tbl>
            <w:p w14:paraId="42F99D0F" w14:textId="77777777" w:rsidR="009B7166" w:rsidRDefault="005C2C61">
              <w:pPr>
                <w:suppressAutoHyphens/>
                <w:overflowPunct w:val="0"/>
                <w:spacing w:line="360" w:lineRule="auto"/>
                <w:ind w:firstLine="720"/>
                <w:jc w:val="both"/>
                <w:textAlignment w:val="center"/>
                <w:rPr>
                  <w:szCs w:val="24"/>
                </w:rPr>
              </w:pPr>
            </w:p>
          </w:sdtContent>
        </w:sdt>
        <w:sdt>
          <w:sdtPr>
            <w:alias w:val="13 p."/>
            <w:tag w:val="part_b893553e09ee45a2a3411464498c7fe0"/>
            <w:id w:val="1526217195"/>
            <w:lock w:val="sdtLocked"/>
          </w:sdtPr>
          <w:sdtEndPr/>
          <w:sdtContent>
            <w:p w14:paraId="7D0B328B" w14:textId="77777777" w:rsidR="009B7166" w:rsidRDefault="005C2C61">
              <w:pPr>
                <w:suppressAutoHyphens/>
                <w:overflowPunct w:val="0"/>
                <w:spacing w:line="360" w:lineRule="auto"/>
                <w:ind w:firstLine="720"/>
                <w:jc w:val="both"/>
                <w:textAlignment w:val="center"/>
                <w:rPr>
                  <w:szCs w:val="24"/>
                </w:rPr>
              </w:pPr>
              <w:sdt>
                <w:sdtPr>
                  <w:alias w:val="Numeris"/>
                  <w:tag w:val="nr_b893553e09ee45a2a3411464498c7fe0"/>
                  <w:id w:val="1642930746"/>
                  <w:lock w:val="sdtLocked"/>
                </w:sdtPr>
                <w:sdtEndPr/>
                <w:sdtContent>
                  <w:r w:rsidR="002016B4">
                    <w:rPr>
                      <w:szCs w:val="24"/>
                    </w:rPr>
                    <w:t>13</w:t>
                  </w:r>
                </w:sdtContent>
              </w:sdt>
              <w:r w:rsidR="002016B4">
                <w:rPr>
                  <w:szCs w:val="24"/>
                </w:rPr>
                <w:t>. Pakeičiu 1 priedo VIII skyriaus 13 punktą ir jį išdėstau taip:</w:t>
              </w:r>
            </w:p>
            <w:sdt>
              <w:sdtPr>
                <w:alias w:val="citata"/>
                <w:tag w:val="part_c4efd74b9dfb43a99dafae203848e878"/>
                <w:id w:val="250468582"/>
                <w:lock w:val="sdtLocked"/>
              </w:sdtPr>
              <w:sdtEndPr/>
              <w:sdtContent>
                <w:sdt>
                  <w:sdtPr>
                    <w:alias w:val="13 p."/>
                    <w:tag w:val="part_53399eb88c2a4c80a782a78a1f9ec94e"/>
                    <w:id w:val="1827858301"/>
                    <w:lock w:val="sdtLocked"/>
                  </w:sdtPr>
                  <w:sdtEndPr/>
                  <w:sdtContent>
                    <w:p w14:paraId="319F067E" w14:textId="77777777" w:rsidR="009B7166" w:rsidRDefault="002016B4">
                      <w:pPr>
                        <w:suppressAutoHyphens/>
                        <w:overflowPunct w:val="0"/>
                        <w:spacing w:line="360" w:lineRule="auto"/>
                        <w:ind w:firstLine="720"/>
                        <w:jc w:val="both"/>
                        <w:textAlignment w:val="center"/>
                        <w:rPr>
                          <w:szCs w:val="24"/>
                        </w:rPr>
                      </w:pPr>
                      <w:r>
                        <w:rPr>
                          <w:szCs w:val="24"/>
                        </w:rPr>
                        <w:t>„</w:t>
                      </w:r>
                      <w:sdt>
                        <w:sdtPr>
                          <w:alias w:val="Numeris"/>
                          <w:tag w:val="nr_53399eb88c2a4c80a782a78a1f9ec94e"/>
                          <w:id w:val="1554588065"/>
                          <w:lock w:val="sdtLocked"/>
                        </w:sdtPr>
                        <w:sdtEndPr/>
                        <w:sdtContent>
                          <w:r>
                            <w:rPr>
                              <w:szCs w:val="24"/>
                            </w:rPr>
                            <w:t>13</w:t>
                          </w:r>
                        </w:sdtContent>
                      </w:sdt>
                      <w:r>
                        <w:rPr>
                          <w:szCs w:val="24"/>
                        </w:rPr>
                        <w:t xml:space="preserve">. Žinau, kad patvirtintas paramos gavėju privalau įveisti mišką per du artimiausius miško želdinimo sezonus (rudens sezoną iki einamųjų metų lapkričio 1 d., pavasario sezoną iki einamųjų metų liepos 1 d.) nuo paramos paraiškos pateikimo dienos, bet ne vėliau kaip iki 2025 m. liepos 1 d. </w:t>
                      </w:r>
                      <w:r>
                        <w:t xml:space="preserve">Mišką pagal tą patį </w:t>
                      </w:r>
                      <w:r>
                        <w:rPr>
                          <w:szCs w:val="24"/>
                        </w:rPr>
                        <w:t xml:space="preserve">Miško želdinimo ir žėlimo </w:t>
                      </w:r>
                      <w:r>
                        <w:t>projektą turiu įveisti vieno (to paties) miško želdinimo sezono metu</w:t>
                      </w:r>
                      <w:r>
                        <w:rPr>
                          <w:szCs w:val="24"/>
                        </w:rPr>
                        <w:t>.“</w:t>
                      </w:r>
                    </w:p>
                  </w:sdtContent>
                </w:sdt>
              </w:sdtContent>
            </w:sdt>
          </w:sdtContent>
        </w:sdt>
        <w:sdt>
          <w:sdtPr>
            <w:alias w:val="14 p."/>
            <w:tag w:val="part_f74d80db9db74657a0808024b92f75b6"/>
            <w:id w:val="275755405"/>
            <w:lock w:val="sdtLocked"/>
          </w:sdtPr>
          <w:sdtEndPr/>
          <w:sdtContent>
            <w:p w14:paraId="3CC8DD53" w14:textId="77777777" w:rsidR="009B7166" w:rsidRDefault="005C2C61">
              <w:pPr>
                <w:suppressAutoHyphens/>
                <w:overflowPunct w:val="0"/>
                <w:spacing w:line="360" w:lineRule="auto"/>
                <w:ind w:firstLine="720"/>
                <w:jc w:val="both"/>
                <w:textAlignment w:val="center"/>
                <w:rPr>
                  <w:szCs w:val="24"/>
                </w:rPr>
              </w:pPr>
              <w:sdt>
                <w:sdtPr>
                  <w:alias w:val="Numeris"/>
                  <w:tag w:val="nr_f74d80db9db74657a0808024b92f75b6"/>
                  <w:id w:val="775066269"/>
                  <w:lock w:val="sdtLocked"/>
                </w:sdtPr>
                <w:sdtEndPr/>
                <w:sdtContent>
                  <w:r w:rsidR="002016B4">
                    <w:rPr>
                      <w:szCs w:val="24"/>
                    </w:rPr>
                    <w:t>14</w:t>
                  </w:r>
                </w:sdtContent>
              </w:sdt>
              <w:r w:rsidR="002016B4">
                <w:rPr>
                  <w:szCs w:val="24"/>
                </w:rPr>
                <w:t>. Pakeičiu 1 priedo VIII skyriaus 17 punktą ir jį išdėstau taip:</w:t>
              </w:r>
            </w:p>
            <w:sdt>
              <w:sdtPr>
                <w:alias w:val="citata"/>
                <w:tag w:val="part_d8fa91d54ab645acaf8f7f8dd8f52b39"/>
                <w:id w:val="1421980627"/>
                <w:lock w:val="sdtLocked"/>
              </w:sdtPr>
              <w:sdtEndPr/>
              <w:sdtContent>
                <w:sdt>
                  <w:sdtPr>
                    <w:alias w:val="17 p."/>
                    <w:tag w:val="part_890a4cf47d394478b43fe96a3914b9ab"/>
                    <w:id w:val="-1409454292"/>
                    <w:lock w:val="sdtLocked"/>
                  </w:sdtPr>
                  <w:sdtEndPr/>
                  <w:sdtContent>
                    <w:p w14:paraId="48206A1C" w14:textId="126AFFA2" w:rsidR="009B7166" w:rsidRDefault="002016B4" w:rsidP="002016B4">
                      <w:pPr>
                        <w:overflowPunct w:val="0"/>
                        <w:spacing w:line="360" w:lineRule="auto"/>
                        <w:ind w:firstLine="720"/>
                        <w:jc w:val="both"/>
                        <w:textAlignment w:val="baseline"/>
                      </w:pPr>
                      <w:r>
                        <w:rPr>
                          <w:szCs w:val="24"/>
                        </w:rPr>
                        <w:t>„</w:t>
                      </w:r>
                      <w:sdt>
                        <w:sdtPr>
                          <w:alias w:val="Numeris"/>
                          <w:tag w:val="nr_890a4cf47d394478b43fe96a3914b9ab"/>
                          <w:id w:val="-343634360"/>
                          <w:lock w:val="sdtLocked"/>
                        </w:sdtPr>
                        <w:sdtEndPr/>
                        <w:sdtContent>
                          <w:r>
                            <w:rPr>
                              <w:szCs w:val="24"/>
                            </w:rPr>
                            <w:t>17</w:t>
                          </w:r>
                        </w:sdtContent>
                      </w:sdt>
                      <w:r>
                        <w:rPr>
                          <w:szCs w:val="24"/>
                        </w:rPr>
                        <w:t>. Žinau, kad miškui įveisti galiu naudoti tik vietinės kilmės (Lietuvos Respublikos teritorijos) miško dauginamąją medžiagą, o įveisęs mišką per 10 darbo dienų, ne vėliau nei iki einamųjų metų, kai buvo įveistas miškas, liepos 1 d. (įveisus mišką pavasario sezono metu) arba lapkričio 1 d. (įveisus mišką rudens sezono metu), bet ne vėliau kaip iki 2025 m. liepos 1 d., turiu pateikti želdinamų medžių rūšių miško dauginamosios medžiagos kilmės sertifikatus ar miško dauginamosios medžiagos savininko (pardavėjo) patvirtintas šių sertifikatų kopijas ir želdinamų medžių ir krūmų įsigijimo dokumentus arba</w:t>
                      </w:r>
                      <w:r>
                        <w:rPr>
                          <w:spacing w:val="-3"/>
                          <w:szCs w:val="24"/>
                        </w:rPr>
                        <w:t xml:space="preserve"> krovinio važtaraštį ar perdavimo–priėmimo aktą</w:t>
                      </w:r>
                      <w:r>
                        <w:rPr>
                          <w:szCs w:val="24"/>
                        </w:rPr>
                        <w:t>.“</w:t>
                      </w:r>
                    </w:p>
                  </w:sdtContent>
                </w:sdt>
              </w:sdtContent>
            </w:sdt>
          </w:sdtContent>
        </w:sdt>
        <w:sdt>
          <w:sdtPr>
            <w:alias w:val="signatura"/>
            <w:tag w:val="part_2de3d54c779841b9b3ecb6fe877b8c69"/>
            <w:id w:val="-867360953"/>
            <w:lock w:val="sdtLocked"/>
          </w:sdtPr>
          <w:sdtEndPr/>
          <w:sdtContent>
            <w:p w14:paraId="56AB9860" w14:textId="77777777" w:rsidR="002016B4" w:rsidRDefault="002016B4" w:rsidP="002016B4">
              <w:pPr>
                <w:overflowPunct w:val="0"/>
                <w:jc w:val="both"/>
                <w:textAlignment w:val="baseline"/>
              </w:pPr>
            </w:p>
            <w:p w14:paraId="05816333" w14:textId="77777777" w:rsidR="002016B4" w:rsidRDefault="002016B4" w:rsidP="002016B4">
              <w:pPr>
                <w:overflowPunct w:val="0"/>
                <w:jc w:val="both"/>
                <w:textAlignment w:val="baseline"/>
              </w:pPr>
            </w:p>
            <w:p w14:paraId="1C99F06A" w14:textId="77777777" w:rsidR="002016B4" w:rsidRDefault="002016B4" w:rsidP="002016B4">
              <w:pPr>
                <w:overflowPunct w:val="0"/>
                <w:jc w:val="both"/>
                <w:textAlignment w:val="baseline"/>
              </w:pPr>
            </w:p>
            <w:p w14:paraId="4D004518" w14:textId="137BAC34" w:rsidR="009B7166" w:rsidRDefault="002016B4" w:rsidP="002016B4">
              <w:pPr>
                <w:tabs>
                  <w:tab w:val="left" w:pos="7655"/>
                </w:tabs>
                <w:overflowPunct w:val="0"/>
                <w:spacing w:line="360" w:lineRule="auto"/>
                <w:jc w:val="both"/>
                <w:textAlignment w:val="baseline"/>
              </w:pPr>
              <w:r>
                <w:t xml:space="preserve">Žemės ūkio ministras    </w:t>
              </w:r>
              <w:r>
                <w:tab/>
                <w:t xml:space="preserve"> Kęstutis Navickas</w:t>
              </w:r>
            </w:p>
          </w:sdtContent>
        </w:sdt>
      </w:sdtContent>
    </w:sdt>
    <w:sectPr w:rsidR="009B7166">
      <w:headerReference w:type="even" r:id="rId9"/>
      <w:headerReference w:type="default" r:id="rId10"/>
      <w:footerReference w:type="even" r:id="rId11"/>
      <w:footerReference w:type="default" r:id="rId12"/>
      <w:headerReference w:type="first" r:id="rId13"/>
      <w:footerReference w:type="first" r:id="rId14"/>
      <w:pgSz w:w="11907" w:h="16840"/>
      <w:pgMar w:top="1134" w:right="851" w:bottom="851" w:left="1418"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EB8D66" w14:textId="77777777" w:rsidR="009B7166" w:rsidRDefault="002016B4">
      <w:pPr>
        <w:overflowPunct w:val="0"/>
        <w:jc w:val="both"/>
        <w:textAlignment w:val="baseline"/>
        <w:rPr>
          <w:lang w:val="en-GB"/>
        </w:rPr>
      </w:pPr>
      <w:r>
        <w:rPr>
          <w:lang w:val="en-GB"/>
        </w:rPr>
        <w:separator/>
      </w:r>
    </w:p>
  </w:endnote>
  <w:endnote w:type="continuationSeparator" w:id="0">
    <w:p w14:paraId="4521DEFB" w14:textId="77777777" w:rsidR="009B7166" w:rsidRDefault="002016B4">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DDD6F1" w14:textId="77777777" w:rsidR="009B7166" w:rsidRDefault="009B7166">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CFDEAB" w14:textId="77777777" w:rsidR="009B7166" w:rsidRDefault="009B7166">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538276" w14:textId="77777777" w:rsidR="009B7166" w:rsidRDefault="009B7166">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0A4840" w14:textId="77777777" w:rsidR="009B7166" w:rsidRDefault="002016B4">
      <w:pPr>
        <w:overflowPunct w:val="0"/>
        <w:jc w:val="both"/>
        <w:textAlignment w:val="baseline"/>
        <w:rPr>
          <w:lang w:val="en-GB"/>
        </w:rPr>
      </w:pPr>
      <w:r>
        <w:rPr>
          <w:lang w:val="en-GB"/>
        </w:rPr>
        <w:separator/>
      </w:r>
    </w:p>
  </w:footnote>
  <w:footnote w:type="continuationSeparator" w:id="0">
    <w:p w14:paraId="16041B5C" w14:textId="77777777" w:rsidR="009B7166" w:rsidRDefault="002016B4">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1FF01E" w14:textId="77777777" w:rsidR="009B7166" w:rsidRDefault="009B7166">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C94EC1" w14:textId="04C628F8" w:rsidR="009B7166" w:rsidRDefault="002016B4">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005C2C61" w:rsidRPr="005C2C61">
      <w:rPr>
        <w:noProof/>
      </w:rPr>
      <w:t>5</w:t>
    </w:r>
    <w:r>
      <w:rPr>
        <w:lang w:val="en-GB"/>
      </w:rPr>
      <w:fldChar w:fldCharType="end"/>
    </w:r>
  </w:p>
  <w:p w14:paraId="107D2C9E" w14:textId="77777777" w:rsidR="009B7166" w:rsidRDefault="009B7166">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DB61F2" w14:textId="77777777" w:rsidR="009B7166" w:rsidRDefault="009B7166">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6203"/>
    <w:rsid w:val="001C6203"/>
    <w:rsid w:val="002016B4"/>
    <w:rsid w:val="005C2C61"/>
    <w:rsid w:val="009B7166"/>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2CB77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483a536f916429da67d3b074b3e9656" PartId="5aac90430b434ab799636f64ca8df8f6">
    <Part Type="pastraipa" DocPartId="f39fb732be82465e80b554e1f6d3bbf2" PartId="ef5301b3f5114dbe988e209ae502e1c5"/>
    <Part Type="punktas" Nr="1" Abbr="1 p." DocPartId="0f2a868ec9324d74814ed0ed0b69ba41" PartId="3fe7f0ef2b3e458d933cc0293c766851">
      <Part Type="citata" DocPartId="8a2f256915e545baae2a760ec1a4f406" PartId="a2c62d0fbce141eeb4184356d3aab0b1">
        <Part Type="papunktis" Nr="3.3" Abbr="3.3 pp." DocPartId="e0ae9e2bc5b94d4886d85d05596ecb33" PartId="9bd8ab49e96d4ce2b036bfad0dae08a6"/>
      </Part>
    </Part>
    <Part Type="punktas" Nr="2" Abbr="2 p." DocPartId="5b35d6f827e04397bfe496fb19e9528a" PartId="782c3490be8a44418bf013429848c32b">
      <Part Type="citata" DocPartId="1f39a057c50e42b6ba61c1a337a8a53c" PartId="9dcaa30a83ac4c9092d930f772d56f59">
        <Part Type="punktas" Nr="27" Abbr="27 p." DocPartId="c184ac87c6d44f599aa8324f7f846c49" PartId="0e8de79de0ee49ca9087f05e795d87c4"/>
      </Part>
    </Part>
    <Part Type="punktas" Nr="3" Abbr="3 p." DocPartId="a2df06acdd6e4825a0bf4a20cc91fada" PartId="fa66cbad183443ae8bcd9eedc8749349">
      <Part Type="citata" DocPartId="fa28226e4fbe4e169a6544e0c132c319" PartId="e8911b19f64846debb9c0aa249f7da4d">
        <Part Type="punktas" Nr="30-1" Abbr="30-1 p." DocPartId="285fafb8aa4247df84ddaaac9c01f6e5" PartId="ac2a321807ad46d08fa2af22b879fd6d"/>
      </Part>
    </Part>
    <Part Type="punktas" Nr="4" Abbr="4 p." DocPartId="82f646e613cc4bf1a7f009c52e692ccb" PartId="57fb17cbbcb24884a69dead462cbbe48">
      <Part Type="citata" DocPartId="549e98ad82494afe83a71b6a79ecbbeb" PartId="c43e66d9b2484882b4de43f4b122c496">
        <Part Type="punktas" Nr="69" Abbr="69 p." DocPartId="7596237850834b3d9a481ee1afad0f26" PartId="19c37529fd7c46039231282d62cd7931"/>
      </Part>
    </Part>
    <Part Type="punktas" Nr="5" Abbr="5 p." DocPartId="42757cebeb4f41dc81060fb24828f9b6" PartId="1686f949bae64b6492595d16b00c55d9">
      <Part Type="citata" DocPartId="817dc6557e0b4451b1018ee77e5834a6" PartId="90a762696fda4f86bde2bcb12877cf9a">
        <Part Type="punktas" Nr="69-1" Abbr="69-1 p." DocPartId="a071023cfeaa499fafe51be09e476c75" PartId="397c9ec352f9494da3be833cbbdb2c5a"/>
      </Part>
    </Part>
    <Part Type="punktas" Nr="6" Abbr="6 p." DocPartId="898eec8def41451085adf2aa5e05fa84" PartId="b2d42046d55c4cdab5e668fbe7da6b13">
      <Part Type="citata" DocPartId="78b0ce58517b4a6e82735e25bbecff44" PartId="c89f4ba90a8649acac9ed4944585787a">
        <Part Type="papunktis" Nr="70.1" Abbr="70.1 pp." DocPartId="d9a50aa594a542ae9199f7db7fa7cd09" PartId="c453fa9a5bbd4ee788cada9ff0c455e9"/>
      </Part>
    </Part>
    <Part Type="punktas" Nr="7" Abbr="7 p." DocPartId="62e5fc9a65d74a61bf805d3702fd9d46" PartId="eeb0446b17814271b12d4e0ba6ff9537">
      <Part Type="citata" DocPartId="fdf2872a2442414eb6e0223b20276f07" PartId="0a6391c1c79c4217a5796a7b184b08a6">
        <Part Type="punktas" Nr="71" Abbr="71 p." DocPartId="a5ae89e0990e42a0a4d4201c4452039b" PartId="cd886e81e691488f9167f721509b1455"/>
      </Part>
    </Part>
    <Part Type="punktas" Nr="8" Abbr="8 p." DocPartId="9490fbe1df5840caae01334835347d6f" PartId="2858b4ecd07a48be8ec8c50d1b12d5fb">
      <Part Type="citata" DocPartId="5b2b8bc729d3487193ad9636cb4ffda0" PartId="487c562fd3284f9b863a7d53c5663734">
        <Part Type="papunktis" Nr="72.7.3" Abbr="72.7.3 pp." DocPartId="f82977003c334559a560d565d6f8db4e" PartId="500341b106be4752a9c0eb6702862331"/>
      </Part>
    </Part>
    <Part Type="punktas" Nr="9" Abbr="9 p." DocPartId="d2d2711c5ef04ebfb6a3ba6418c536d8" PartId="55efd579915a464c9169d6b0e14e2ec4">
      <Part Type="citata" DocPartId="23a78a245b89444093eb5ab64d306aa6" PartId="361a95ed500949c7b535bc4943659129">
        <Part Type="papunktis" Nr="72.7.4" Abbr="72.7.4 pp." DocPartId="a23ca7f87166487e9b6a89442047f074" PartId="4edb28d12a0e476a9231ed2fdb73d779"/>
      </Part>
    </Part>
    <Part Type="punktas" Nr="10" Abbr="10 p." DocPartId="4611931ed7db4180b0ad3601e5c16c0a" PartId="276fa9349fbf4617891739be126c175f">
      <Part Type="citata" DocPartId="21e055dd9a0741dc8b77cd7f14e1b903" PartId="8d5f213a94214f2c9289984c2997b354">
        <Part Type="papunktis" Nr="72.8.3" Abbr="72.8.3 pp." DocPartId="0f5af9d323f1447ca16a08316df00d25" PartId="bb53b10a0b51465c8ccd69f24a5a942c"/>
      </Part>
    </Part>
    <Part Type="punktas" Nr="11" Abbr="11 p." DocPartId="503852ac18d943169d4ba49344fbf397" PartId="8b281d4a5ac949468ce531b8fe29e3e8">
      <Part Type="citata" DocPartId="626d3b024e974090a9ebc642bcde5824" PartId="c5c432eae62b449fa135f78ad532764a">
        <Part Type="papunktis" Nr="72.8.4" Abbr="72.8.4 pp." DocPartId="1e1a1065e9c2429f8dafb532f1809e0f" PartId="0738896ff90548619e57863a145806fe"/>
      </Part>
    </Part>
    <Part Type="punktas" Nr="12" Abbr="12 p." DocPartId="68dd8101010f4521be69589103623231" PartId="9d8c6ef5ae70412f9f763a8d30dfdb61"/>
    <Part Type="punktas" Nr="13" Abbr="13 p." DocPartId="9e2aed68cb23455489fa433596878a1c" PartId="b893553e09ee45a2a3411464498c7fe0">
      <Part Type="citata" DocPartId="4dcfff3d6acf4ee3a805c8f3f72c50d8" PartId="c4efd74b9dfb43a99dafae203848e878">
        <Part Type="punktas" Nr="13" Abbr="13 p." DocPartId="cf6f9cbddb5a4dc4aff547151ce6c5fc" PartId="53399eb88c2a4c80a782a78a1f9ec94e"/>
      </Part>
    </Part>
    <Part Type="punktas" Nr="14" Abbr="14 p." DocPartId="10cc63d9550f48758cd7f3a38a1ff5ce" PartId="f74d80db9db74657a0808024b92f75b6">
      <Part Type="citata" DocPartId="ae432607f3404485b4484a72d55d2e0f" PartId="d8fa91d54ab645acaf8f7f8dd8f52b39">
        <Part Type="punktas" Nr="17" Abbr="17 p." DocPartId="9ac57eb2c9594d748f2d6b3a69c2edd1" PartId="890a4cf47d394478b43fe96a3914b9ab"/>
      </Part>
    </Part>
    <Part Type="signatura" DocPartId="5939c5a015014d9ba4ec8a2034307501" PartId="2de3d54c779841b9b3ecb6fe877b8c69"/>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A4BE14-25DE-45DE-8838-B466829FEB30}">
  <ds:schemaRefs>
    <ds:schemaRef ds:uri="http://lrs.lt/TAIS/DocParts"/>
  </ds:schemaRefs>
</ds:datastoreItem>
</file>

<file path=customXml/itemProps2.xml><?xml version="1.0" encoding="utf-8"?>
<ds:datastoreItem xmlns:ds="http://schemas.openxmlformats.org/officeDocument/2006/customXml" ds:itemID="{DE4F9CD3-B52C-41BA-88F2-4E5EFFE8BF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1773</Words>
  <Characters>11637</Characters>
  <Application>Microsoft Office Word</Application>
  <DocSecurity>0</DocSecurity>
  <Lines>96</Lines>
  <Paragraphs>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13384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2024-06-20T06:30:00Z</dcterms:created>
  <dcterms:modified xsi:type="dcterms:W3CDTF">2024-06-20T07:30:00Z</dcterms:modified>
</cp:coreProperties>
</file>