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D22E409" wp14:editId="6E93217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NUSIŽENGIMŲ KODEKSO 536 IR 589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r>
        <w:rPr>
          <w:szCs w:val="24"/>
          <w:lang w:val="en-US"/>
        </w:rPr>
        <w:t>liepos</w:t>
      </w:r>
      <w:r>
        <w:rPr>
          <w:szCs w:val="24"/>
        </w:rPr>
        <w:t xml:space="preserve"> </w:t>
      </w:r>
      <w:r>
        <w:rPr>
          <w:szCs w:val="24"/>
          <w:lang w:val="en-US"/>
        </w:rPr>
        <w:t>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XIII-595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851"/>
        </w:tabs>
        <w:spacing w:line="360" w:lineRule="atLeast"/>
        <w:ind w:firstLine="851"/>
        <w:jc w:val="both"/>
        <w:rPr>
          <w:b/>
          <w:szCs w:val="24"/>
          <w:lang w:eastAsia="lt-LT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  <w:lang w:eastAsia="lt-LT"/>
        </w:rPr>
        <w:t>536 straipsnio pakeitimas</w:t>
      </w:r>
    </w:p>
    <w:p>
      <w:pPr>
        <w:tabs>
          <w:tab w:val="left" w:pos="851"/>
        </w:tabs>
        <w:spacing w:line="3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536 straipsnį ir jį išdėstyti taip:</w:t>
      </w:r>
    </w:p>
    <w:p>
      <w:pPr>
        <w:spacing w:line="360" w:lineRule="atLeast"/>
        <w:ind w:left="2694" w:hanging="1843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536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Valstybės sienos kirtimą ir patikrinimą arba pasienio teisinį režimą reglamentuojančių teisės aktų pažeidimas</w:t>
      </w:r>
    </w:p>
    <w:p>
      <w:pPr>
        <w:shd w:val="clear" w:color="auto" w:fill="FFFFFF"/>
        <w:spacing w:line="360" w:lineRule="atLeast"/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Valstybės sienos kirtimą ir patikrinimą arba pasienio teisinį režimą reglamentuojančių teisės aktų pažeidimas</w:t>
      </w:r>
    </w:p>
    <w:p>
      <w:pPr>
        <w:shd w:val="clear" w:color="auto" w:fill="FFFFFF"/>
        <w:spacing w:line="360" w:lineRule="atLeast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užtraukia įspėjimą arba baudą nuo keturiasdešimt iki devyniasdešimt eurų.</w:t>
      </w:r>
    </w:p>
    <w:p>
      <w:pPr>
        <w:shd w:val="clear" w:color="auto" w:fill="FFFFFF"/>
        <w:spacing w:line="360" w:lineRule="atLeast"/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 straipsnio 1 dalyje numatytas administracinis nusižengimas, padarytas pakartotinai, užtraukia baudą nuo devyniasdešimt iki vieno šimto septyniasdešimt eurų.“</w:t>
      </w:r>
    </w:p>
    <w:p>
      <w:pPr>
        <w:tabs>
          <w:tab w:val="left" w:pos="851"/>
        </w:tabs>
        <w:spacing w:line="360" w:lineRule="atLeast"/>
        <w:ind w:firstLine="851"/>
        <w:jc w:val="both"/>
        <w:rPr>
          <w:szCs w:val="24"/>
          <w:lang w:eastAsia="lt-LT"/>
        </w:rPr>
      </w:pPr>
    </w:p>
    <w:p>
      <w:pPr>
        <w:tabs>
          <w:tab w:val="left" w:pos="851"/>
        </w:tabs>
        <w:spacing w:line="360" w:lineRule="atLeast"/>
        <w:ind w:firstLine="851"/>
        <w:jc w:val="both"/>
        <w:rPr>
          <w:b/>
          <w:szCs w:val="24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</w:rPr>
        <w:t>589 straipsnio pakeitimas</w:t>
      </w:r>
    </w:p>
    <w:p>
      <w:pPr>
        <w:tabs>
          <w:tab w:val="left" w:pos="851"/>
        </w:tabs>
        <w:spacing w:line="360" w:lineRule="atLeast"/>
        <w:ind w:firstLine="851"/>
        <w:jc w:val="both"/>
        <w:rPr>
          <w:szCs w:val="24"/>
        </w:rPr>
      </w:pPr>
      <w:r>
        <w:rPr>
          <w:szCs w:val="24"/>
        </w:rPr>
        <w:t>Pakeisti 589 straipsnio 55 punktą ir jį išdėstyti taip:</w:t>
      </w:r>
    </w:p>
    <w:p>
      <w:pPr>
        <w:tabs>
          <w:tab w:val="left" w:pos="851"/>
        </w:tabs>
        <w:spacing w:line="360" w:lineRule="atLeast"/>
        <w:ind w:firstLine="851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) Valstybės sienos apsaugos tarnybos prie Vidaus reikalų ministerijos – dėl šio kodekso 47 straipsnio 3 dalyje, 65 straipsnio 3 dalyje, 115, 208 straipsniuose, 209 straipsnio 1, 2, 3, 4, 5, 6, 7, 8 dalyse, 214, 224, 266 straipsniuose, 282 straipsnio 1 dalyje, 290 straipsnio 1 dalyje, 373 straipsnio 1 dalyje, 374 straipsnyje, 406 straipsnio 1, 2, 3, 5 dalyse, 408 straipsnyje, 410 straipsnio 1 dalyje, 415 straipsnio 1, 2, 3, 4, 5 dalyse, 416 straipsnio 1, 2, 3, 4, 5, 6 dalyse, 417 straipsnio 1, 2, 3, 4, 6, 8 dalyse, 420 straipsnio 1, 2 dalyse, 421, 422, 424 straipsniuose, 426 straipsnio 4 dalyje, 428 straipsnio 1 dalyje, 432, 436, 438 straipsniuose, 439 straipsnio 2 dalyje, 450, 481, 484 straipsniuose, 506 straipsnio 4 dalyje, 508, 536, 537, 538, 539, 543 straipsniuose numatytų administracinių nusižengimų;“.</w:t>
      </w:r>
    </w:p>
    <w:p>
      <w:pPr>
        <w:tabs>
          <w:tab w:val="left" w:pos="851"/>
        </w:tabs>
        <w:spacing w:line="360" w:lineRule="atLeast"/>
        <w:ind w:firstLine="851"/>
        <w:jc w:val="both"/>
        <w:rPr>
          <w:szCs w:val="24"/>
          <w:lang w:eastAsia="lt-LT"/>
        </w:rPr>
      </w:pPr>
    </w:p>
    <w:p>
      <w:pPr>
        <w:tabs>
          <w:tab w:val="left" w:pos="851"/>
        </w:tabs>
        <w:spacing w:line="360" w:lineRule="atLeast"/>
        <w:ind w:firstLine="851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3</w:t>
      </w:r>
      <w:r>
        <w:rPr>
          <w:b/>
          <w:color w:val="000000"/>
          <w:szCs w:val="24"/>
          <w:shd w:val="clear" w:color="auto" w:fill="FFFFFF"/>
        </w:rPr>
        <w:t xml:space="preserve"> straipsnis. </w:t>
      </w:r>
      <w:r>
        <w:rPr>
          <w:b/>
          <w:color w:val="000000"/>
          <w:szCs w:val="24"/>
          <w:shd w:val="clear" w:color="auto" w:fill="FFFFFF"/>
        </w:rPr>
        <w:t>Įstatymo įsigaliojimas</w:t>
      </w:r>
    </w:p>
    <w:p>
      <w:pPr>
        <w:tabs>
          <w:tab w:val="left" w:pos="851"/>
        </w:tabs>
        <w:spacing w:line="360" w:lineRule="atLeast"/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Šis įstatymas įsigalioja 2018 m. sausio 1 d.</w:t>
      </w:r>
    </w:p>
    <w:p>
      <w:pPr>
        <w:tabs>
          <w:tab w:val="left" w:pos="851"/>
        </w:tabs>
        <w:spacing w:line="360" w:lineRule="atLeast"/>
        <w:ind w:firstLine="851"/>
        <w:jc w:val="both"/>
        <w:rPr>
          <w:color w:val="000000"/>
          <w:szCs w:val="24"/>
          <w:shd w:val="clear" w:color="auto" w:fill="FFFFFF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tLeast"/>
      </w:pPr>
    </w:p>
    <w:p>
      <w:pPr>
        <w:spacing w:line="360" w:lineRule="atLeast"/>
      </w:pPr>
    </w:p>
    <w:p>
      <w:pPr>
        <w:spacing w:line="360" w:lineRule="atLeast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1651</Characters>
  <Application>Microsoft Office Word</Application>
  <DocSecurity>4</DocSecurity>
  <Lines>45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1906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2017-07-11T14:22:00Z</dcterms:created>
  <dc:creator>DRAZDAUSKIENĖ Nijolė</dc:creator>
  <lastModifiedBy>adlibuser</lastModifiedBy>
  <lastPrinted>2017-07-04T12:39:00Z</lastPrinted>
  <dcterms:modified xsi:type="dcterms:W3CDTF">2017-07-11T14:22:00Z</dcterms:modified>
  <revision>2</revision>
</coreProperties>
</file>