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GB"/>
        </w:rPr>
        <w:alias w:val="pagrindine"/>
        <w:tag w:val="part_02dedeca90d542cdaf77d5ebb86a0da0"/>
        <w:id w:val="-1707096640"/>
        <w:lock w:val="sdtLocked"/>
        <w:placeholder>
          <w:docPart w:val="DefaultPlaceholder_-1854013440"/>
        </w:placeholder>
      </w:sdtPr>
      <w:sdtEndPr>
        <w:rPr>
          <w:sz w:val="24"/>
          <w:szCs w:val="20"/>
          <w:lang w:val="lt-LT"/>
        </w:rPr>
      </w:sdtEndPr>
      <w:sdtContent>
        <w:p w:rsidR="00BC2FFE" w:rsidRDefault="00BC2FFE">
          <w:pPr>
            <w:tabs>
              <w:tab w:val="center" w:pos="4513"/>
              <w:tab w:val="right" w:pos="9026"/>
            </w:tabs>
            <w:rPr>
              <w:sz w:val="22"/>
              <w:szCs w:val="22"/>
              <w:lang w:val="en-GB"/>
            </w:rPr>
          </w:pPr>
        </w:p>
        <w:p w:rsidR="00BC2FFE" w:rsidRDefault="00002E72">
          <w:pPr>
            <w:jc w:val="center"/>
            <w:rPr>
              <w:b/>
              <w:bCs/>
              <w:szCs w:val="24"/>
            </w:rPr>
          </w:pPr>
          <w:r>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BC2FFE" w:rsidRDefault="00BC2FFE">
          <w:pPr>
            <w:rPr>
              <w:sz w:val="2"/>
              <w:szCs w:val="2"/>
            </w:rPr>
          </w:pPr>
        </w:p>
        <w:p w:rsidR="00BC2FFE" w:rsidRDefault="00BC2FFE">
          <w:pPr>
            <w:jc w:val="center"/>
            <w:rPr>
              <w:b/>
              <w:bCs/>
              <w:szCs w:val="24"/>
            </w:rPr>
          </w:pPr>
        </w:p>
        <w:p w:rsidR="00BC2FFE" w:rsidRDefault="00BC2FFE">
          <w:pPr>
            <w:rPr>
              <w:sz w:val="2"/>
              <w:szCs w:val="2"/>
            </w:rPr>
          </w:pPr>
        </w:p>
        <w:p w:rsidR="00BC2FFE" w:rsidRDefault="00002E72">
          <w:pPr>
            <w:ind w:firstLine="57"/>
            <w:jc w:val="center"/>
            <w:rPr>
              <w:sz w:val="22"/>
              <w:szCs w:val="22"/>
            </w:rPr>
          </w:pPr>
          <w:r>
            <w:rPr>
              <w:b/>
              <w:bCs/>
              <w:sz w:val="22"/>
              <w:szCs w:val="22"/>
            </w:rPr>
            <w:t>LIETUVOS RESPUBLIKOS ŠVIETIMO, MOKSLO IR SPORTO MINISTRAS</w:t>
          </w:r>
        </w:p>
        <w:p w:rsidR="00BC2FFE" w:rsidRDefault="00BC2FFE">
          <w:pPr>
            <w:rPr>
              <w:sz w:val="2"/>
              <w:szCs w:val="2"/>
            </w:rPr>
          </w:pPr>
        </w:p>
        <w:p w:rsidR="00BC2FFE" w:rsidRDefault="00BC2FFE">
          <w:pPr>
            <w:overflowPunct w:val="0"/>
            <w:jc w:val="center"/>
            <w:textAlignment w:val="baseline"/>
            <w:rPr>
              <w:sz w:val="22"/>
              <w:szCs w:val="22"/>
            </w:rPr>
          </w:pPr>
        </w:p>
        <w:p w:rsidR="00BC2FFE" w:rsidRDefault="00BC2FFE">
          <w:pPr>
            <w:rPr>
              <w:sz w:val="2"/>
              <w:szCs w:val="2"/>
            </w:rPr>
          </w:pPr>
        </w:p>
        <w:p w:rsidR="00BC2FFE" w:rsidRDefault="00002E72">
          <w:pPr>
            <w:overflowPunct w:val="0"/>
            <w:jc w:val="center"/>
            <w:textAlignment w:val="baseline"/>
            <w:rPr>
              <w:b/>
              <w:bCs/>
              <w:sz w:val="22"/>
              <w:szCs w:val="22"/>
            </w:rPr>
          </w:pPr>
          <w:r>
            <w:rPr>
              <w:b/>
              <w:bCs/>
              <w:sz w:val="22"/>
              <w:szCs w:val="22"/>
            </w:rPr>
            <w:t>ĮSAKYMAS</w:t>
          </w:r>
        </w:p>
        <w:p w:rsidR="00BC2FFE" w:rsidRDefault="00BC2FFE">
          <w:pPr>
            <w:rPr>
              <w:sz w:val="2"/>
              <w:szCs w:val="2"/>
            </w:rPr>
          </w:pPr>
        </w:p>
        <w:p w:rsidR="00002E72" w:rsidRDefault="00002E72">
          <w:pPr>
            <w:suppressAutoHyphens/>
            <w:ind w:firstLine="62"/>
            <w:jc w:val="center"/>
            <w:rPr>
              <w:b/>
              <w:bCs/>
              <w:sz w:val="22"/>
              <w:szCs w:val="22"/>
              <w:shd w:val="clear" w:color="auto" w:fill="FFFFFF"/>
            </w:rPr>
          </w:pPr>
          <w:r>
            <w:rPr>
              <w:b/>
              <w:bCs/>
              <w:sz w:val="22"/>
              <w:szCs w:val="22"/>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Pr>
              <w:b/>
              <w:bCs/>
              <w:sz w:val="22"/>
              <w:szCs w:val="22"/>
            </w:rPr>
            <w:t>STIPRINTI INOVACIJŲ EKOSISTEMAS MOKSLO CENTRUOSE</w:t>
          </w:r>
          <w:r>
            <w:rPr>
              <w:b/>
              <w:bCs/>
              <w:sz w:val="22"/>
              <w:szCs w:val="22"/>
              <w:shd w:val="clear" w:color="auto" w:fill="FFFFFF"/>
            </w:rPr>
            <w:t>“ APRAŠO PATVIRTINIMO“ PAKEITIMO</w:t>
          </w:r>
        </w:p>
        <w:p w:rsidR="00BC2FFE" w:rsidRDefault="00BC2FFE">
          <w:pPr>
            <w:overflowPunct w:val="0"/>
            <w:jc w:val="center"/>
            <w:textAlignment w:val="baseline"/>
            <w:rPr>
              <w:sz w:val="22"/>
              <w:szCs w:val="22"/>
            </w:rPr>
          </w:pPr>
        </w:p>
        <w:p w:rsidR="00BC2FFE" w:rsidRDefault="00BC2FFE">
          <w:pPr>
            <w:rPr>
              <w:sz w:val="2"/>
              <w:szCs w:val="2"/>
            </w:rPr>
          </w:pPr>
        </w:p>
        <w:p w:rsidR="00002E72" w:rsidRPr="00343E2A" w:rsidRDefault="00002E72" w:rsidP="00002E72">
          <w:pPr>
            <w:keepNext/>
            <w:tabs>
              <w:tab w:val="left" w:pos="5035"/>
            </w:tabs>
            <w:overflowPunct w:val="0"/>
            <w:jc w:val="center"/>
            <w:textAlignment w:val="baseline"/>
            <w:outlineLvl w:val="2"/>
            <w:rPr>
              <w:szCs w:val="24"/>
            </w:rPr>
          </w:pPr>
          <w:bookmarkStart w:id="0" w:name="_GoBack"/>
          <w:r w:rsidRPr="00343E2A">
            <w:rPr>
              <w:szCs w:val="24"/>
            </w:rPr>
            <w:t>2024 m. liepos 15 d. Nr. V-775</w:t>
          </w:r>
        </w:p>
        <w:p w:rsidR="00002E72" w:rsidRPr="00343E2A" w:rsidRDefault="00002E72" w:rsidP="00002E72">
          <w:pPr>
            <w:overflowPunct w:val="0"/>
            <w:jc w:val="center"/>
            <w:textAlignment w:val="baseline"/>
            <w:rPr>
              <w:szCs w:val="24"/>
            </w:rPr>
          </w:pPr>
          <w:smartTag w:uri="urn:schemas-tilde-lv/tildestengine" w:element="firmas">
            <w:r w:rsidRPr="00343E2A">
              <w:rPr>
                <w:szCs w:val="24"/>
              </w:rPr>
              <w:t>Vilnius</w:t>
            </w:r>
          </w:smartTag>
        </w:p>
        <w:bookmarkEnd w:id="0"/>
        <w:p w:rsidR="00002E72" w:rsidRDefault="00002E72" w:rsidP="00002E72">
          <w:pPr>
            <w:jc w:val="center"/>
            <w:rPr>
              <w:sz w:val="2"/>
              <w:szCs w:val="2"/>
            </w:rPr>
          </w:pPr>
        </w:p>
        <w:p w:rsidR="00002E72" w:rsidRDefault="00002E72" w:rsidP="00002E72">
          <w:pPr>
            <w:jc w:val="center"/>
            <w:rPr>
              <w:sz w:val="2"/>
              <w:szCs w:val="2"/>
            </w:rPr>
          </w:pPr>
        </w:p>
        <w:p w:rsidR="00002E72" w:rsidRDefault="00002E72" w:rsidP="00002E72">
          <w:pPr>
            <w:overflowPunct w:val="0"/>
            <w:ind w:left="108"/>
            <w:jc w:val="center"/>
            <w:textAlignment w:val="baseline"/>
            <w:rPr>
              <w:sz w:val="22"/>
              <w:szCs w:val="22"/>
            </w:rPr>
          </w:pPr>
        </w:p>
        <w:sdt>
          <w:sdtPr>
            <w:rPr>
              <w:szCs w:val="24"/>
            </w:rPr>
            <w:alias w:val="preambule"/>
            <w:tag w:val="part_456cf83accb04cbf8512ba9da7754f2e"/>
            <w:id w:val="368264450"/>
            <w:lock w:val="sdtLocked"/>
            <w:placeholder>
              <w:docPart w:val="DefaultPlaceholder_-1854013440"/>
            </w:placeholder>
          </w:sdtPr>
          <w:sdtEndPr>
            <w:rPr>
              <w:lang w:eastAsia="en-GB"/>
            </w:rPr>
          </w:sdtEndPr>
          <w:sdtContent>
            <w:p w:rsidR="00BC2FFE" w:rsidRPr="00002E72" w:rsidRDefault="00002E72">
              <w:pPr>
                <w:overflowPunct w:val="0"/>
                <w:ind w:right="141" w:firstLine="1276"/>
                <w:jc w:val="both"/>
                <w:textAlignment w:val="baseline"/>
                <w:rPr>
                  <w:color w:val="201F1E"/>
                  <w:szCs w:val="24"/>
                </w:rPr>
              </w:pPr>
              <w:r w:rsidRPr="00002E72">
                <w:rPr>
                  <w:szCs w:val="24"/>
                </w:rPr>
                <w:t xml:space="preserve">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sidRPr="00002E72">
                <w:rPr>
                  <w:szCs w:val="24"/>
                  <w:lang w:eastAsia="en-GB"/>
                </w:rPr>
                <w:t>finansų ministro</w:t>
              </w:r>
              <w:r w:rsidRPr="00002E72">
                <w:rPr>
                  <w:szCs w:val="24"/>
                </w:rPr>
                <w:t xml:space="preserve"> </w:t>
              </w:r>
              <w:r w:rsidRPr="00002E72">
                <w:rPr>
                  <w:szCs w:val="24"/>
                  <w:lang w:eastAsia="en-GB"/>
                </w:rPr>
                <w:t>2022 m. birželio 22 d. įsakymu Nr. 1K-237</w:t>
              </w:r>
              <w:r w:rsidRPr="00002E72">
                <w:rPr>
                  <w:szCs w:val="24"/>
                </w:rPr>
                <w:t xml:space="preserve"> „Dėl </w:t>
              </w:r>
              <w:r w:rsidRPr="00002E72">
                <w:rPr>
                  <w:szCs w:val="24"/>
                  <w:shd w:val="clear" w:color="auto" w:fill="FFFFFF"/>
                </w:rPr>
                <w:t>2021–2027 metų Europos Sąjungos fondų investicijų programos ir Ekonomikos gaivinimo ir atsparumo didinimo plano „Naujos kartos Lietuva“ įgyvendinimo</w:t>
              </w:r>
              <w:r w:rsidRPr="00002E72">
                <w:rPr>
                  <w:szCs w:val="24"/>
                </w:rPr>
                <w:t xml:space="preserve">“, </w:t>
              </w:r>
              <w:r w:rsidRPr="00002E72">
                <w:rPr>
                  <w:szCs w:val="24"/>
                  <w:lang w:eastAsia="en-GB"/>
                </w:rPr>
                <w:t>95 ir 96 punktais:</w:t>
              </w:r>
            </w:p>
          </w:sdtContent>
        </w:sdt>
        <w:sdt>
          <w:sdtPr>
            <w:rPr>
              <w:szCs w:val="24"/>
            </w:rPr>
            <w:alias w:val="pastraipa"/>
            <w:tag w:val="part_18235505f7e54289b0dbb8c2c4cd5e3b"/>
            <w:id w:val="-315183433"/>
            <w:lock w:val="sdtLocked"/>
            <w:placeholder>
              <w:docPart w:val="DefaultPlaceholder_-1854013440"/>
            </w:placeholder>
          </w:sdtPr>
          <w:sdtEndPr/>
          <w:sdtContent>
            <w:p w:rsidR="00BC2FFE" w:rsidRPr="00002E72" w:rsidRDefault="00002E72">
              <w:pPr>
                <w:overflowPunct w:val="0"/>
                <w:ind w:right="141" w:firstLine="1276"/>
                <w:jc w:val="both"/>
                <w:textAlignment w:val="baseline"/>
                <w:rPr>
                  <w:szCs w:val="24"/>
                </w:rPr>
              </w:pPr>
              <w:r w:rsidRPr="00002E72">
                <w:rPr>
                  <w:szCs w:val="24"/>
                </w:rPr>
                <w:t xml:space="preserve">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w:t>
              </w:r>
              <w:r w:rsidRPr="00002E72">
                <w:rPr>
                  <w:color w:val="000000"/>
                  <w:szCs w:val="24"/>
                </w:rPr>
                <w:t>aprašo patvirtinimo</w:t>
              </w:r>
              <w:r w:rsidRPr="00002E72">
                <w:rPr>
                  <w:szCs w:val="24"/>
                </w:rPr>
                <w:t>“:</w:t>
              </w:r>
            </w:p>
          </w:sdtContent>
        </w:sdt>
        <w:sdt>
          <w:sdtPr>
            <w:rPr>
              <w:szCs w:val="24"/>
            </w:rPr>
            <w:alias w:val="1 p."/>
            <w:tag w:val="part_d859489564e3464ca51aef08774f057b"/>
            <w:id w:val="843897990"/>
            <w:lock w:val="sdtLocked"/>
            <w:placeholder>
              <w:docPart w:val="DefaultPlaceholder_-1854013440"/>
            </w:placeholder>
          </w:sdtPr>
          <w:sdtEndPr>
            <w:rPr>
              <w:szCs w:val="20"/>
            </w:rPr>
          </w:sdtEndPr>
          <w:sdtContent>
            <w:p w:rsidR="00BC2FFE" w:rsidRPr="00002E72" w:rsidRDefault="00343E2A">
              <w:pPr>
                <w:tabs>
                  <w:tab w:val="left" w:pos="1418"/>
                  <w:tab w:val="left" w:pos="1560"/>
                </w:tabs>
                <w:spacing w:line="259" w:lineRule="auto"/>
                <w:ind w:firstLine="1276"/>
                <w:jc w:val="both"/>
                <w:rPr>
                  <w:color w:val="000000"/>
                  <w:szCs w:val="24"/>
                  <w:lang w:eastAsia="lt-LT"/>
                </w:rPr>
              </w:pPr>
              <w:sdt>
                <w:sdtPr>
                  <w:rPr>
                    <w:szCs w:val="24"/>
                  </w:rPr>
                  <w:alias w:val="Numeris"/>
                  <w:tag w:val="nr_d859489564e3464ca51aef08774f057b"/>
                  <w:id w:val="-911089437"/>
                  <w:lock w:val="sdtLocked"/>
                </w:sdtPr>
                <w:sdtEndPr/>
                <w:sdtContent>
                  <w:r w:rsidR="00002E72" w:rsidRPr="00002E72">
                    <w:rPr>
                      <w:color w:val="000000"/>
                      <w:szCs w:val="24"/>
                      <w:lang w:eastAsia="lt-LT"/>
                    </w:rPr>
                    <w:t>1</w:t>
                  </w:r>
                </w:sdtContent>
              </w:sdt>
              <w:r w:rsidR="00002E72" w:rsidRPr="00002E72">
                <w:rPr>
                  <w:color w:val="000000"/>
                  <w:szCs w:val="24"/>
                  <w:lang w:eastAsia="lt-LT"/>
                </w:rPr>
                <w:t>.</w:t>
              </w:r>
              <w:r w:rsidR="00002E72" w:rsidRPr="00002E72">
                <w:rPr>
                  <w:color w:val="000000"/>
                  <w:szCs w:val="24"/>
                  <w:lang w:eastAsia="lt-LT"/>
                </w:rPr>
                <w:tab/>
              </w:r>
              <w:r w:rsidR="00002E72" w:rsidRPr="00002E72">
                <w:rPr>
                  <w:szCs w:val="24"/>
                </w:rPr>
                <w:t>Pakeičiu I skyrių ir jį išdėstau taip:</w:t>
              </w:r>
            </w:p>
            <w:sdt>
              <w:sdtPr>
                <w:alias w:val="citata"/>
                <w:tag w:val="part_016e415925874531b0c71ddb78b47a13"/>
                <w:id w:val="1351915488"/>
                <w:lock w:val="sdtLocked"/>
              </w:sdtPr>
              <w:sdtEndPr/>
              <w:sdtContent>
                <w:sdt>
                  <w:sdtPr>
                    <w:alias w:val="skyrius"/>
                    <w:tag w:val="part_6be7fa45065748d3b72393d09a21e2fe"/>
                    <w:id w:val="954603742"/>
                    <w:lock w:val="sdtLocked"/>
                  </w:sdtPr>
                  <w:sdtEndPr/>
                  <w:sdtContent>
                    <w:p w:rsidR="00BC2FFE" w:rsidRDefault="00002E72">
                      <w:pPr>
                        <w:jc w:val="center"/>
                        <w:rPr>
                          <w:color w:val="000000"/>
                          <w:sz w:val="22"/>
                          <w:szCs w:val="22"/>
                          <w:lang w:eastAsia="lt-LT"/>
                        </w:rPr>
                      </w:pPr>
                      <w:r>
                        <w:rPr>
                          <w:b/>
                          <w:bCs/>
                          <w:color w:val="000000"/>
                          <w:sz w:val="22"/>
                          <w:szCs w:val="22"/>
                          <w:lang w:eastAsia="lt-LT"/>
                        </w:rPr>
                        <w:t>„</w:t>
                      </w:r>
                      <w:sdt>
                        <w:sdtPr>
                          <w:alias w:val="Numeris"/>
                          <w:tag w:val="nr_6be7fa45065748d3b72393d09a21e2fe"/>
                          <w:id w:val="-753046606"/>
                          <w:lock w:val="sdtLocked"/>
                        </w:sdtPr>
                        <w:sdtEndPr/>
                        <w:sdtContent>
                          <w:r>
                            <w:rPr>
                              <w:b/>
                              <w:bCs/>
                              <w:color w:val="000000"/>
                              <w:sz w:val="22"/>
                              <w:szCs w:val="22"/>
                              <w:lang w:eastAsia="lt-LT"/>
                            </w:rPr>
                            <w:t>I</w:t>
                          </w:r>
                        </w:sdtContent>
                      </w:sdt>
                      <w:r>
                        <w:rPr>
                          <w:b/>
                          <w:bCs/>
                          <w:color w:val="000000"/>
                          <w:sz w:val="22"/>
                          <w:szCs w:val="22"/>
                          <w:lang w:eastAsia="lt-LT"/>
                        </w:rPr>
                        <w:t> SKYRIUS</w:t>
                      </w:r>
                    </w:p>
                    <w:p w:rsidR="00BC2FFE" w:rsidRDefault="00343E2A">
                      <w:pPr>
                        <w:jc w:val="center"/>
                        <w:rPr>
                          <w:color w:val="000000"/>
                          <w:sz w:val="22"/>
                          <w:szCs w:val="22"/>
                          <w:lang w:eastAsia="lt-LT"/>
                        </w:rPr>
                      </w:pPr>
                      <w:sdt>
                        <w:sdtPr>
                          <w:alias w:val="Pavadinimas"/>
                          <w:tag w:val="title_6be7fa45065748d3b72393d09a21e2fe"/>
                          <w:id w:val="-538356125"/>
                          <w:lock w:val="sdtLocked"/>
                        </w:sdtPr>
                        <w:sdtEndPr/>
                        <w:sdtContent>
                          <w:r w:rsidR="00002E72">
                            <w:rPr>
                              <w:b/>
                              <w:bCs/>
                              <w:color w:val="000000"/>
                              <w:sz w:val="22"/>
                              <w:szCs w:val="22"/>
                              <w:lang w:eastAsia="lt-LT"/>
                            </w:rPr>
                            <w:t>PLĖTROS PROGRAMOS PAŽANGOS PRIEMONĖS SIEKIAMI REZULTATAI</w:t>
                          </w:r>
                        </w:sdtContent>
                      </w:sdt>
                    </w:p>
                    <w:tbl>
                      <w:tblPr>
                        <w:tblW w:w="5000" w:type="pct"/>
                        <w:jc w:val="center"/>
                        <w:tblCellMar>
                          <w:left w:w="0" w:type="dxa"/>
                          <w:right w:w="0" w:type="dxa"/>
                        </w:tblCellMar>
                        <w:tblLook w:val="04A0" w:firstRow="1" w:lastRow="0" w:firstColumn="1" w:lastColumn="0" w:noHBand="0" w:noVBand="1"/>
                      </w:tblPr>
                      <w:tblGrid>
                        <w:gridCol w:w="978"/>
                        <w:gridCol w:w="1192"/>
                        <w:gridCol w:w="1993"/>
                        <w:gridCol w:w="1255"/>
                        <w:gridCol w:w="920"/>
                        <w:gridCol w:w="932"/>
                        <w:gridCol w:w="989"/>
                        <w:gridCol w:w="1360"/>
                      </w:tblGrid>
                      <w:tr w:rsidR="00BC2FFE" w:rsidTr="00002E72">
                        <w:trPr>
                          <w:jc w:val="center"/>
                        </w:trPr>
                        <w:tc>
                          <w:tcPr>
                            <w:tcW w:w="507" w:type="pct"/>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Rodiklio kodas</w:t>
                            </w:r>
                          </w:p>
                        </w:tc>
                        <w:tc>
                          <w:tcPr>
                            <w:tcW w:w="619"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Rodiklio tipas (rezultato / produkto)</w:t>
                            </w:r>
                          </w:p>
                        </w:tc>
                        <w:tc>
                          <w:tcPr>
                            <w:tcW w:w="1040"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Rodiklio pavadinimas</w:t>
                            </w:r>
                          </w:p>
                        </w:tc>
                        <w:tc>
                          <w:tcPr>
                            <w:tcW w:w="653"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Matavimo vienetas</w:t>
                            </w:r>
                          </w:p>
                        </w:tc>
                        <w:tc>
                          <w:tcPr>
                            <w:tcW w:w="477"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BC2FFE">
                            <w:pPr>
                              <w:ind w:firstLine="114"/>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Pradinė rodiklio reikšmė (metai)</w:t>
                            </w:r>
                          </w:p>
                        </w:tc>
                        <w:tc>
                          <w:tcPr>
                            <w:tcW w:w="996" w:type="pct"/>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Siektinos rodiklio reikšmės</w:t>
                            </w:r>
                          </w:p>
                        </w:tc>
                        <w:tc>
                          <w:tcPr>
                            <w:tcW w:w="708"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BC2FFE">
                            <w:pPr>
                              <w:ind w:right="217" w:firstLine="114"/>
                              <w:jc w:val="center"/>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Finansavimo šaltinis</w:t>
                            </w:r>
                          </w:p>
                        </w:tc>
                      </w:tr>
                      <w:tr w:rsidR="00BC2FFE" w:rsidTr="00002E72">
                        <w:trPr>
                          <w:jc w:val="center"/>
                        </w:trPr>
                        <w:tc>
                          <w:tcPr>
                            <w:tcW w:w="507" w:type="pct"/>
                            <w:vMerge/>
                            <w:tcBorders>
                              <w:top w:val="single" w:sz="8" w:space="0" w:color="auto"/>
                              <w:left w:val="single" w:sz="8" w:space="0" w:color="auto"/>
                              <w:bottom w:val="single" w:sz="8" w:space="0" w:color="auto"/>
                              <w:right w:val="single" w:sz="8" w:space="0" w:color="auto"/>
                            </w:tcBorders>
                            <w:vAlign w:val="center"/>
                            <w:hideMark/>
                          </w:tcPr>
                          <w:p w:rsidR="00BC2FFE" w:rsidRDefault="00BC2FFE">
                            <w:pPr>
                              <w:rPr>
                                <w:sz w:val="22"/>
                                <w:szCs w:val="22"/>
                                <w:lang w:eastAsia="lt-LT"/>
                              </w:rPr>
                            </w:pPr>
                          </w:p>
                        </w:tc>
                        <w:tc>
                          <w:tcPr>
                            <w:tcW w:w="619" w:type="pct"/>
                            <w:vMerge/>
                            <w:tcBorders>
                              <w:top w:val="single" w:sz="8" w:space="0" w:color="auto"/>
                              <w:left w:val="nil"/>
                              <w:bottom w:val="single" w:sz="8" w:space="0" w:color="auto"/>
                              <w:right w:val="single" w:sz="8" w:space="0" w:color="auto"/>
                            </w:tcBorders>
                            <w:vAlign w:val="center"/>
                            <w:hideMark/>
                          </w:tcPr>
                          <w:p w:rsidR="00BC2FFE" w:rsidRDefault="00BC2FFE">
                            <w:pPr>
                              <w:rPr>
                                <w:sz w:val="22"/>
                                <w:szCs w:val="22"/>
                                <w:lang w:eastAsia="lt-LT"/>
                              </w:rPr>
                            </w:pPr>
                          </w:p>
                        </w:tc>
                        <w:tc>
                          <w:tcPr>
                            <w:tcW w:w="1040" w:type="pct"/>
                            <w:vMerge/>
                            <w:tcBorders>
                              <w:top w:val="single" w:sz="8" w:space="0" w:color="auto"/>
                              <w:left w:val="nil"/>
                              <w:bottom w:val="single" w:sz="8" w:space="0" w:color="auto"/>
                              <w:right w:val="single" w:sz="8" w:space="0" w:color="auto"/>
                            </w:tcBorders>
                            <w:vAlign w:val="center"/>
                            <w:hideMark/>
                          </w:tcPr>
                          <w:p w:rsidR="00BC2FFE" w:rsidRDefault="00BC2FFE">
                            <w:pPr>
                              <w:rPr>
                                <w:sz w:val="22"/>
                                <w:szCs w:val="22"/>
                                <w:lang w:eastAsia="lt-LT"/>
                              </w:rPr>
                            </w:pPr>
                          </w:p>
                        </w:tc>
                        <w:tc>
                          <w:tcPr>
                            <w:tcW w:w="653" w:type="pct"/>
                            <w:vMerge/>
                            <w:tcBorders>
                              <w:top w:val="single" w:sz="8" w:space="0" w:color="auto"/>
                              <w:left w:val="nil"/>
                              <w:bottom w:val="single" w:sz="8" w:space="0" w:color="auto"/>
                              <w:right w:val="single" w:sz="8" w:space="0" w:color="auto"/>
                            </w:tcBorders>
                            <w:vAlign w:val="center"/>
                            <w:hideMark/>
                          </w:tcPr>
                          <w:p w:rsidR="00BC2FFE" w:rsidRDefault="00BC2FFE">
                            <w:pPr>
                              <w:rPr>
                                <w:sz w:val="22"/>
                                <w:szCs w:val="22"/>
                                <w:lang w:eastAsia="lt-LT"/>
                              </w:rPr>
                            </w:pPr>
                          </w:p>
                        </w:tc>
                        <w:tc>
                          <w:tcPr>
                            <w:tcW w:w="477" w:type="pct"/>
                            <w:vMerge/>
                            <w:tcBorders>
                              <w:top w:val="single" w:sz="8" w:space="0" w:color="auto"/>
                              <w:left w:val="nil"/>
                              <w:bottom w:val="single" w:sz="8" w:space="0" w:color="auto"/>
                              <w:right w:val="single" w:sz="8" w:space="0" w:color="auto"/>
                            </w:tcBorders>
                            <w:vAlign w:val="center"/>
                            <w:hideMark/>
                          </w:tcPr>
                          <w:p w:rsidR="00BC2FFE" w:rsidRDefault="00BC2FFE">
                            <w:pPr>
                              <w:rPr>
                                <w:sz w:val="22"/>
                                <w:szCs w:val="22"/>
                                <w:lang w:eastAsia="lt-LT"/>
                              </w:rPr>
                            </w:pPr>
                          </w:p>
                        </w:tc>
                        <w:tc>
                          <w:tcPr>
                            <w:tcW w:w="48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Tarpinė reikšmė 2025 m.</w:t>
                            </w:r>
                          </w:p>
                        </w:tc>
                        <w:tc>
                          <w:tcPr>
                            <w:tcW w:w="5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Galutinė reikšmė</w:t>
                            </w:r>
                          </w:p>
                          <w:p w:rsidR="00BC2FFE" w:rsidRDefault="00BC2FFE">
                            <w:pPr>
                              <w:ind w:firstLine="57"/>
                              <w:rPr>
                                <w:sz w:val="22"/>
                                <w:szCs w:val="22"/>
                                <w:lang w:eastAsia="lt-LT"/>
                              </w:rPr>
                            </w:pPr>
                          </w:p>
                          <w:p w:rsidR="00BC2FFE" w:rsidRDefault="00002E72">
                            <w:pPr>
                              <w:jc w:val="center"/>
                              <w:rPr>
                                <w:sz w:val="22"/>
                                <w:szCs w:val="22"/>
                                <w:lang w:eastAsia="lt-LT"/>
                              </w:rPr>
                            </w:pPr>
                            <w:r>
                              <w:rPr>
                                <w:b/>
                                <w:bCs/>
                                <w:sz w:val="22"/>
                                <w:szCs w:val="22"/>
                                <w:lang w:eastAsia="lt-LT"/>
                              </w:rPr>
                              <w:t>2030 m.</w:t>
                            </w:r>
                          </w:p>
                        </w:tc>
                        <w:tc>
                          <w:tcPr>
                            <w:tcW w:w="708" w:type="pct"/>
                            <w:vMerge/>
                            <w:tcBorders>
                              <w:top w:val="single" w:sz="8" w:space="0" w:color="auto"/>
                              <w:left w:val="nil"/>
                              <w:bottom w:val="single" w:sz="8" w:space="0" w:color="auto"/>
                              <w:right w:val="single" w:sz="8" w:space="0" w:color="auto"/>
                            </w:tcBorders>
                            <w:vAlign w:val="center"/>
                            <w:hideMark/>
                          </w:tcPr>
                          <w:p w:rsidR="00BC2FFE" w:rsidRDefault="00BC2FFE">
                            <w:pPr>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 xml:space="preserve">Lietuvos dalyvių pasirašytų dotacijos sutarčių skaičius programos „Europos horizontas“ finansuojamuose projektuose </w:t>
                            </w:r>
                            <w:r>
                              <w:rPr>
                                <w:sz w:val="22"/>
                                <w:szCs w:val="22"/>
                                <w:lang w:eastAsia="lt-LT"/>
                              </w:rPr>
                              <w:lastRenderedPageBreak/>
                              <w:t>(kaupiamuoju būdu)</w:t>
                            </w:r>
                          </w:p>
                          <w:p w:rsidR="00BC2FFE" w:rsidRDefault="00BC2FFE">
                            <w:pPr>
                              <w:ind w:firstLine="57"/>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left="-57" w:right="-57"/>
                              <w:jc w:val="center"/>
                              <w:rPr>
                                <w:sz w:val="22"/>
                                <w:szCs w:val="22"/>
                                <w:lang w:eastAsia="lt-LT"/>
                              </w:rPr>
                            </w:pPr>
                          </w:p>
                          <w:p w:rsidR="00BC2FFE" w:rsidRDefault="00002E72">
                            <w:pPr>
                              <w:ind w:left="-57" w:right="-57"/>
                              <w:jc w:val="center"/>
                              <w:rPr>
                                <w:sz w:val="22"/>
                                <w:szCs w:val="22"/>
                                <w:lang w:eastAsia="lt-LT"/>
                              </w:rPr>
                            </w:pPr>
                            <w:r>
                              <w:rPr>
                                <w:sz w:val="22"/>
                                <w:szCs w:val="22"/>
                                <w:lang w:eastAsia="lt-LT"/>
                              </w:rPr>
                              <w:t>605</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Valstybės biudžetas (toliau – VB)</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tūkstančiai eurų</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13 872</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15 500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21 000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VB</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26 380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27 000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31 660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VB</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Pateiktos patentų paraiškos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184</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Investicijų programa (toliau –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Remiamų projektų leidiniai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leidiniai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1270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MTEP veiklos produktas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36</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Produktų ar procesų inovacijas diegiančios mažos ir vidutinės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65</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Investicijas gavusių mokslo ir studijų institucijų gautų MTEP užsakymų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225</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vienų metų etato ekvivalentas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128</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1270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Bendruose mokslinių tyrimų projektuose dalyvaujančios mokslinių tyrimų organizacijos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Nominalioji mokslinių tyrimų ir inovacijų įrangos vertė</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eurai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3 875 312</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38 753 120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Su mokslo ir studijų institucijomis bendradarbiaujančios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16</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150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Investicijas gavusių mokslo ir studijų institucijų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8</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16</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002E72">
                            <w:pPr>
                              <w:ind w:firstLine="57"/>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34</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170</w:t>
                            </w:r>
                          </w:p>
                          <w:p w:rsidR="00BC2FFE" w:rsidRDefault="00BC2FFE">
                            <w:pPr>
                              <w:ind w:firstLine="57"/>
                              <w:rPr>
                                <w:sz w:val="22"/>
                                <w:szCs w:val="22"/>
                                <w:lang w:eastAsia="lt-LT"/>
                              </w:rPr>
                            </w:pPr>
                          </w:p>
                          <w:p w:rsidR="00BC2FFE" w:rsidRDefault="00BC2FFE">
                            <w:pPr>
                              <w:ind w:firstLine="105"/>
                              <w:rPr>
                                <w:sz w:val="22"/>
                                <w:szCs w:val="22"/>
                                <w:lang w:eastAsia="lt-LT"/>
                              </w:rPr>
                            </w:pP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ind w:firstLine="48"/>
                              <w:jc w:val="center"/>
                              <w:rPr>
                                <w:sz w:val="22"/>
                                <w:szCs w:val="22"/>
                                <w:lang w:eastAsia="lt-LT"/>
                              </w:rPr>
                            </w:pPr>
                            <w:r>
                              <w:rPr>
                                <w:sz w:val="22"/>
                                <w:szCs w:val="22"/>
                                <w:lang w:eastAsia="lt-LT"/>
                              </w:rPr>
                              <w:t>P-12-001-01-02-01-07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shd w:val="clear" w:color="auto" w:fill="FFFFFF"/>
                                <w:lang w:eastAsia="lt-LT"/>
                              </w:rPr>
                              <w:t>Paramą gavusios įmonės (iš kurių: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shd w:val="clear" w:color="auto" w:fill="FFFFFF"/>
                                <w:lang w:eastAsia="lt-LT"/>
                              </w:rPr>
                              <w:t>Paramą gavusios įmonės (iš kurių: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P-12-001-01-02-01-09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shd w:val="clear" w:color="auto" w:fill="FFFFFF"/>
                                <w:lang w:eastAsia="lt-LT"/>
                              </w:rPr>
                              <w:t>Paramą gavusios įmonės (iš kurių: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shd w:val="clear" w:color="auto" w:fill="FFFFFF"/>
                                <w:lang w:eastAsia="lt-LT"/>
                              </w:rPr>
                              <w:t>Paramą gavusios įmonės (iš kurių: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Nefinansinę 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002E72">
                            <w:pPr>
                              <w:ind w:firstLine="105"/>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34</w:t>
                            </w: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170</w:t>
                            </w:r>
                          </w:p>
                          <w:p w:rsidR="00BC2FFE" w:rsidRDefault="00002E72">
                            <w:pPr>
                              <w:jc w:val="center"/>
                              <w:rPr>
                                <w:sz w:val="22"/>
                                <w:szCs w:val="22"/>
                                <w:lang w:eastAsia="lt-LT"/>
                              </w:rPr>
                            </w:pPr>
                            <w:r>
                              <w:rPr>
                                <w:sz w:val="22"/>
                                <w:szCs w:val="22"/>
                                <w:lang w:eastAsia="lt-LT"/>
                              </w:rPr>
                              <w:t>(2024)</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naujos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002E72">
                            <w:pPr>
                              <w:ind w:firstLine="57"/>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34</w:t>
                            </w:r>
                          </w:p>
                          <w:p w:rsidR="00BC2FFE" w:rsidRDefault="00002E72">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170</w:t>
                            </w:r>
                          </w:p>
                          <w:p w:rsidR="00BC2FFE" w:rsidRDefault="00002E72">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privačios lėšos</w:t>
                            </w:r>
                          </w:p>
                          <w:p w:rsidR="00BC2FFE" w:rsidRDefault="00BC2FFE">
                            <w:pPr>
                              <w:ind w:firstLine="57"/>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Programos „Europos horizontas“ įgyvendinimo spartinimo veiksmų plano rengimas ir priėmimas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Ekonomikos gaivinimo ir atsparumo didinimo planas (toliau – 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200 (2025 I ketv.)</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477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Sukurtas mokslo ir inovacijų srities pareigūnų veiklos modelis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lastRenderedPageBreak/>
                              <w:t>P-12-001-01-02-01-16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lastRenderedPageBreak/>
                              <w:t>Įsteigtos mokslo pareigūnų ir nacionalinių kontaktinių asmenų (NCP) pozicijos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lastRenderedPageBreak/>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lastRenderedPageBreak/>
                              <w:t>30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P-12-001-01-02-01-19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įmonės, iš jų: mažos ir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P-12-001-01-02-01-20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įmonės, iš jų: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P-12-001-01-02-01-21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Paramą gavusios įmonės, iš jų: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EGADP</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P-12-001-01-02-01-22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Asmenys, dalyvavę EURO HPC centro veiklose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skaičius</w:t>
                            </w:r>
                          </w:p>
                          <w:p w:rsidR="00BC2FFE" w:rsidRDefault="00BC2FFE">
                            <w:pPr>
                              <w:ind w:firstLine="57"/>
                              <w:rPr>
                                <w:sz w:val="22"/>
                                <w:szCs w:val="22"/>
                                <w:lang w:eastAsia="lt-LT"/>
                              </w:rPr>
                            </w:pPr>
                          </w:p>
                          <w:p w:rsidR="00BC2FFE" w:rsidRDefault="00BC2FFE">
                            <w:pPr>
                              <w:ind w:firstLine="57"/>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color w:val="000000"/>
                                <w:sz w:val="22"/>
                                <w:szCs w:val="22"/>
                                <w:lang w:eastAsia="lt-LT"/>
                              </w:rPr>
                              <w:t>160 (2029)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privačios lėšos</w:t>
                            </w:r>
                          </w:p>
                        </w:tc>
                      </w:tr>
                      <w:tr w:rsidR="00BC2FFE" w:rsidTr="00002E72">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c>
                          <w:tcPr>
                            <w:tcW w:w="1040" w:type="pct"/>
                            <w:tcBorders>
                              <w:top w:val="nil"/>
                              <w:left w:val="nil"/>
                              <w:bottom w:val="nil"/>
                              <w:right w:val="single" w:sz="8" w:space="0" w:color="auto"/>
                            </w:tcBorders>
                            <w:tcMar>
                              <w:top w:w="0" w:type="dxa"/>
                              <w:left w:w="108" w:type="dxa"/>
                              <w:bottom w:w="0" w:type="dxa"/>
                              <w:right w:w="108" w:type="dxa"/>
                            </w:tcMar>
                            <w:vAlign w:val="center"/>
                          </w:tcPr>
                          <w:p w:rsidR="00BC2FFE" w:rsidRDefault="00BC2FFE">
                            <w:pPr>
                              <w:rPr>
                                <w:sz w:val="22"/>
                                <w:szCs w:val="22"/>
                                <w:lang w:eastAsia="lt-LT"/>
                              </w:rPr>
                            </w:pPr>
                          </w:p>
                        </w:tc>
                        <w:tc>
                          <w:tcPr>
                            <w:tcW w:w="653" w:type="pct"/>
                            <w:tcBorders>
                              <w:top w:val="nil"/>
                              <w:left w:val="nil"/>
                              <w:bottom w:val="nil"/>
                              <w:right w:val="single" w:sz="8" w:space="0" w:color="auto"/>
                            </w:tcBorders>
                            <w:tcMar>
                              <w:top w:w="0" w:type="dxa"/>
                              <w:left w:w="108" w:type="dxa"/>
                              <w:bottom w:w="0" w:type="dxa"/>
                              <w:right w:w="108" w:type="dxa"/>
                            </w:tcMar>
                            <w:vAlign w:val="center"/>
                          </w:tcPr>
                          <w:p w:rsidR="00BC2FFE" w:rsidRDefault="00BC2FFE">
                            <w:pPr>
                              <w:rPr>
                                <w:sz w:val="22"/>
                                <w:szCs w:val="22"/>
                                <w:lang w:eastAsia="lt-LT"/>
                              </w:rPr>
                            </w:pPr>
                          </w:p>
                        </w:tc>
                        <w:tc>
                          <w:tcPr>
                            <w:tcW w:w="477" w:type="pct"/>
                            <w:tcBorders>
                              <w:top w:val="nil"/>
                              <w:left w:val="nil"/>
                              <w:bottom w:val="nil"/>
                              <w:right w:val="single" w:sz="8" w:space="0" w:color="auto"/>
                            </w:tcBorders>
                            <w:tcMar>
                              <w:top w:w="0" w:type="dxa"/>
                              <w:left w:w="108" w:type="dxa"/>
                              <w:bottom w:w="0" w:type="dxa"/>
                              <w:right w:w="108" w:type="dxa"/>
                            </w:tcMar>
                            <w:vAlign w:val="center"/>
                          </w:tcPr>
                          <w:p w:rsidR="00BC2FFE" w:rsidRDefault="00BC2FFE">
                            <w:pPr>
                              <w:jc w:val="center"/>
                              <w:rPr>
                                <w:sz w:val="22"/>
                                <w:szCs w:val="22"/>
                                <w:lang w:eastAsia="lt-LT"/>
                              </w:rPr>
                            </w:pP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rsidR="00BC2FFE" w:rsidRDefault="00BC2FFE">
                            <w:pPr>
                              <w:jc w:val="center"/>
                              <w:rPr>
                                <w:sz w:val="22"/>
                                <w:szCs w:val="22"/>
                                <w:lang w:eastAsia="lt-LT"/>
                              </w:rPr>
                            </w:pP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rsidR="00BC2FFE" w:rsidRDefault="00BC2FFE">
                            <w:pPr>
                              <w:jc w:val="center"/>
                              <w:rPr>
                                <w:sz w:val="22"/>
                                <w:szCs w:val="22"/>
                                <w:lang w:eastAsia="lt-LT"/>
                              </w:rPr>
                            </w:pP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r>
                      <w:tr w:rsidR="00BC2FFE" w:rsidTr="00002E72">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P-12-001-01-02-01-23</w:t>
                            </w: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produkto</w:t>
                            </w:r>
                          </w:p>
                        </w:tc>
                        <w:tc>
                          <w:tcPr>
                            <w:tcW w:w="1040" w:type="pct"/>
                            <w:tcBorders>
                              <w:top w:val="nil"/>
                              <w:left w:val="nil"/>
                              <w:bottom w:val="nil"/>
                              <w:right w:val="single" w:sz="8" w:space="0" w:color="auto"/>
                            </w:tcBorders>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653" w:type="pct"/>
                            <w:tcBorders>
                              <w:top w:val="nil"/>
                              <w:left w:val="nil"/>
                              <w:bottom w:val="nil"/>
                              <w:right w:val="single" w:sz="8" w:space="0" w:color="auto"/>
                            </w:tcBorders>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skaičius</w:t>
                            </w:r>
                          </w:p>
                        </w:tc>
                        <w:tc>
                          <w:tcPr>
                            <w:tcW w:w="477" w:type="pct"/>
                            <w:tcBorders>
                              <w:top w:val="nil"/>
                              <w:left w:val="nil"/>
                              <w:bottom w:val="nil"/>
                              <w:right w:val="single" w:sz="8" w:space="0" w:color="auto"/>
                            </w:tcBorders>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sz w:val="22"/>
                                <w:szCs w:val="22"/>
                                <w:lang w:eastAsia="lt-LT"/>
                              </w:rPr>
                              <w:t>0</w:t>
                            </w: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color w:val="000000"/>
                                <w:sz w:val="22"/>
                                <w:szCs w:val="22"/>
                                <w:lang w:eastAsia="lt-LT"/>
                              </w:rPr>
                              <w:t>n/a</w:t>
                            </w: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rsidR="00BC2FFE" w:rsidRDefault="00BC2FFE">
                            <w:pPr>
                              <w:jc w:val="center"/>
                              <w:rPr>
                                <w:sz w:val="22"/>
                                <w:szCs w:val="22"/>
                                <w:lang w:eastAsia="lt-LT"/>
                              </w:rPr>
                            </w:pPr>
                          </w:p>
                          <w:p w:rsidR="00BC2FFE" w:rsidRDefault="00002E72">
                            <w:pPr>
                              <w:jc w:val="center"/>
                              <w:rPr>
                                <w:sz w:val="22"/>
                                <w:szCs w:val="22"/>
                                <w:lang w:eastAsia="lt-LT"/>
                              </w:rPr>
                            </w:pPr>
                            <w:r>
                              <w:rPr>
                                <w:color w:val="000000"/>
                                <w:sz w:val="22"/>
                                <w:szCs w:val="22"/>
                                <w:lang w:eastAsia="lt-LT"/>
                              </w:rPr>
                              <w:t>60 (2029)</w:t>
                            </w: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privačios lėšos</w:t>
                            </w: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tcPr>
                          <w:p w:rsidR="00BC2FFE" w:rsidRDefault="00BC2FFE">
                            <w:pPr>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tcPr>
                          <w:p w:rsidR="00BC2FFE" w:rsidRDefault="00BC2FFE">
                            <w:pPr>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tcPr>
                          <w:p w:rsidR="00BC2FFE" w:rsidRDefault="00BC2FFE">
                            <w:pPr>
                              <w:jc w:val="center"/>
                              <w:rPr>
                                <w:sz w:val="22"/>
                                <w:szCs w:val="22"/>
                                <w:lang w:eastAsia="lt-LT"/>
                              </w:rPr>
                            </w:pP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BC2FFE" w:rsidRDefault="00BC2FFE">
                            <w:pPr>
                              <w:jc w:val="center"/>
                              <w:rPr>
                                <w:sz w:val="22"/>
                                <w:szCs w:val="22"/>
                                <w:lang w:eastAsia="lt-LT"/>
                              </w:rPr>
                            </w:pP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BC2FFE" w:rsidRDefault="00BC2FFE">
                            <w:pPr>
                              <w:jc w:val="center"/>
                              <w:rPr>
                                <w:sz w:val="22"/>
                                <w:szCs w:val="22"/>
                                <w:lang w:eastAsia="lt-LT"/>
                              </w:rPr>
                            </w:pP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BC2FFE" w:rsidRDefault="00BC2FFE">
                            <w:pPr>
                              <w:rPr>
                                <w:sz w:val="22"/>
                                <w:szCs w:val="22"/>
                                <w:lang w:eastAsia="lt-LT"/>
                              </w:rPr>
                            </w:pPr>
                          </w:p>
                        </w:tc>
                      </w:tr>
                      <w:tr w:rsidR="00BC2FFE" w:rsidTr="00002E72">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color w:val="000000"/>
                                <w:sz w:val="22"/>
                                <w:szCs w:val="22"/>
                                <w:lang w:eastAsia="lt-LT"/>
                              </w:rPr>
                              <w:t>P-12-001-01-02-01-24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002E72">
                            <w:pPr>
                              <w:ind w:firstLine="57"/>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002E72">
                            <w:pPr>
                              <w:ind w:firstLine="57"/>
                              <w:rPr>
                                <w:sz w:val="22"/>
                                <w:szCs w:val="22"/>
                                <w:lang w:eastAsia="lt-LT"/>
                              </w:rPr>
                            </w:pPr>
                            <w:r>
                              <w:rPr>
                                <w:sz w:val="22"/>
                                <w:szCs w:val="22"/>
                              </w:rPr>
                              <w:t>Sukurti tarptautiniai kompetencijų centrai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002E72">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BC2FFE" w:rsidRDefault="00002E72">
                            <w:pPr>
                              <w:jc w:val="center"/>
                              <w:rPr>
                                <w:sz w:val="22"/>
                                <w:szCs w:val="22"/>
                                <w:lang w:eastAsia="lt-LT"/>
                              </w:rPr>
                            </w:pPr>
                            <w:r>
                              <w:rPr>
                                <w:sz w:val="22"/>
                                <w:szCs w:val="22"/>
                                <w:lang w:eastAsia="lt-LT"/>
                              </w:rPr>
                              <w:t>0</w:t>
                            </w:r>
                          </w:p>
                          <w:p w:rsidR="00BC2FFE" w:rsidRDefault="00002E72">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002E72">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002E72">
                            <w:pPr>
                              <w:jc w:val="center"/>
                              <w:rPr>
                                <w:color w:val="000000"/>
                                <w:sz w:val="22"/>
                                <w:szCs w:val="22"/>
                                <w:lang w:eastAsia="lt-LT"/>
                              </w:rPr>
                            </w:pPr>
                            <w:r>
                              <w:rPr>
                                <w:color w:val="000000"/>
                                <w:sz w:val="22"/>
                                <w:szCs w:val="22"/>
                                <w:lang w:eastAsia="lt-LT"/>
                              </w:rPr>
                              <w:t>3</w:t>
                            </w:r>
                          </w:p>
                          <w:p w:rsidR="00BC2FFE" w:rsidRDefault="00002E72">
                            <w:pPr>
                              <w:jc w:val="center"/>
                              <w:rPr>
                                <w:sz w:val="22"/>
                                <w:szCs w:val="22"/>
                                <w:lang w:eastAsia="lt-LT"/>
                              </w:rPr>
                            </w:pPr>
                            <w:r>
                              <w:rPr>
                                <w:color w:val="000000"/>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2021–2027 m. IP,</w:t>
                            </w:r>
                          </w:p>
                          <w:p w:rsidR="00BC2FFE" w:rsidRDefault="00BC2FFE">
                            <w:pPr>
                              <w:ind w:firstLine="57"/>
                              <w:rPr>
                                <w:sz w:val="22"/>
                                <w:szCs w:val="22"/>
                                <w:lang w:eastAsia="lt-LT"/>
                              </w:rPr>
                            </w:pPr>
                          </w:p>
                          <w:p w:rsidR="00BC2FFE" w:rsidRDefault="00002E72">
                            <w:pPr>
                              <w:jc w:val="center"/>
                              <w:rPr>
                                <w:sz w:val="22"/>
                                <w:szCs w:val="22"/>
                                <w:lang w:eastAsia="lt-LT"/>
                              </w:rPr>
                            </w:pPr>
                            <w:r>
                              <w:rPr>
                                <w:sz w:val="22"/>
                                <w:szCs w:val="22"/>
                                <w:lang w:eastAsia="lt-LT"/>
                              </w:rPr>
                              <w:t>privačios lėšos</w:t>
                            </w:r>
                          </w:p>
                        </w:tc>
                      </w:tr>
                    </w:tbl>
                    <w:sdt>
                      <w:sdtPr>
                        <w:alias w:val="pastaba"/>
                        <w:tag w:val="part_493b6f79c7e945da95e1e65c026a7beb"/>
                        <w:id w:val="233671893"/>
                        <w:lock w:val="sdtLocked"/>
                      </w:sdtPr>
                      <w:sdtEndPr/>
                      <w:sdtContent>
                        <w:p w:rsidR="00BC2FFE" w:rsidRDefault="00343E2A">
                          <w:pPr>
                            <w:ind w:firstLine="567"/>
                            <w:jc w:val="both"/>
                            <w:rPr>
                              <w:color w:val="000000"/>
                              <w:sz w:val="22"/>
                              <w:szCs w:val="22"/>
                              <w:lang w:eastAsia="en-GB"/>
                            </w:rPr>
                          </w:pPr>
                          <w:sdt>
                            <w:sdtPr>
                              <w:alias w:val="Pavadinimas"/>
                              <w:tag w:val="title_493b6f79c7e945da95e1e65c026a7beb"/>
                              <w:id w:val="2009334973"/>
                              <w:lock w:val="sdtLocked"/>
                            </w:sdtPr>
                            <w:sdtEndPr/>
                            <w:sdtContent>
                              <w:r w:rsidR="00002E72">
                                <w:rPr>
                                  <w:b/>
                                  <w:bCs/>
                                  <w:color w:val="000000"/>
                                  <w:sz w:val="22"/>
                                  <w:szCs w:val="22"/>
                                  <w:lang w:eastAsia="en-GB"/>
                                </w:rPr>
                                <w:t>Pastaba.</w:t>
                              </w:r>
                            </w:sdtContent>
                          </w:sdt>
                        </w:p>
                        <w:p w:rsidR="00BC2FFE" w:rsidRDefault="00002E72">
                          <w:pPr>
                            <w:ind w:firstLine="567"/>
                            <w:jc w:val="both"/>
                            <w:rPr>
                              <w:color w:val="000000"/>
                              <w:sz w:val="22"/>
                              <w:szCs w:val="22"/>
                              <w:lang w:eastAsia="en-GB"/>
                            </w:rPr>
                          </w:pPr>
                          <w:r>
                            <w:rPr>
                              <w:color w:val="000000"/>
                              <w:sz w:val="22"/>
                              <w:szCs w:val="22"/>
                              <w:lang w:eastAsia="en-GB"/>
                            </w:rPr>
                            <w:lastRenderedPageBreak/>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Content>
                </w:sdt>
              </w:sdtContent>
            </w:sdt>
          </w:sdtContent>
        </w:sdt>
        <w:sdt>
          <w:sdtPr>
            <w:alias w:val="2 p."/>
            <w:tag w:val="part_254d183838cb45a0a20a11905fbb987d"/>
            <w:id w:val="99693754"/>
            <w:lock w:val="sdtLocked"/>
            <w:placeholder>
              <w:docPart w:val="DefaultPlaceholder_-1854013440"/>
            </w:placeholder>
          </w:sdtPr>
          <w:sdtEndPr/>
          <w:sdtContent>
            <w:p w:rsidR="00BC2FFE" w:rsidRPr="00002E72" w:rsidRDefault="00343E2A">
              <w:pPr>
                <w:tabs>
                  <w:tab w:val="left" w:pos="851"/>
                  <w:tab w:val="left" w:pos="1560"/>
                </w:tabs>
                <w:spacing w:line="259" w:lineRule="auto"/>
                <w:ind w:firstLine="1276"/>
                <w:jc w:val="both"/>
                <w:rPr>
                  <w:szCs w:val="24"/>
                </w:rPr>
              </w:pPr>
              <w:sdt>
                <w:sdtPr>
                  <w:rPr>
                    <w:szCs w:val="24"/>
                  </w:rPr>
                  <w:alias w:val="Numeris"/>
                  <w:tag w:val="nr_254d183838cb45a0a20a11905fbb987d"/>
                  <w:id w:val="-1386327316"/>
                  <w:lock w:val="sdtLocked"/>
                </w:sdtPr>
                <w:sdtEndPr/>
                <w:sdtContent>
                  <w:r w:rsidR="00002E72" w:rsidRPr="00002E72">
                    <w:rPr>
                      <w:szCs w:val="24"/>
                    </w:rPr>
                    <w:t>2</w:t>
                  </w:r>
                </w:sdtContent>
              </w:sdt>
              <w:r w:rsidR="00002E72" w:rsidRPr="00002E72">
                <w:rPr>
                  <w:szCs w:val="24"/>
                </w:rPr>
                <w:t>.</w:t>
              </w:r>
              <w:r w:rsidR="00002E72" w:rsidRPr="00002E72">
                <w:rPr>
                  <w:szCs w:val="24"/>
                </w:rPr>
                <w:tab/>
                <w:t>Pakeičiu III skyrių ir jį išdėstau taip:</w:t>
              </w:r>
            </w:p>
            <w:sdt>
              <w:sdtPr>
                <w:alias w:val="citata"/>
                <w:tag w:val="part_d5751a360fe54453a524098d02cec6d1"/>
                <w:id w:val="184104947"/>
                <w:lock w:val="sdtLocked"/>
              </w:sdtPr>
              <w:sdtEndPr/>
              <w:sdtContent>
                <w:sdt>
                  <w:sdtPr>
                    <w:alias w:val="skyrius"/>
                    <w:tag w:val="part_cecf90cbf9b243178633d4fe4da9c17f"/>
                    <w:id w:val="271598278"/>
                    <w:lock w:val="sdtLocked"/>
                  </w:sdtPr>
                  <w:sdtEndPr/>
                  <w:sdtContent>
                    <w:p w:rsidR="00BC2FFE" w:rsidRDefault="00002E72">
                      <w:pPr>
                        <w:jc w:val="center"/>
                        <w:rPr>
                          <w:color w:val="000000"/>
                          <w:sz w:val="22"/>
                          <w:szCs w:val="22"/>
                          <w:lang w:eastAsia="lt-LT"/>
                        </w:rPr>
                      </w:pPr>
                      <w:r>
                        <w:rPr>
                          <w:sz w:val="22"/>
                          <w:szCs w:val="22"/>
                        </w:rPr>
                        <w:t>„</w:t>
                      </w:r>
                      <w:sdt>
                        <w:sdtPr>
                          <w:alias w:val="Numeris"/>
                          <w:tag w:val="nr_cecf90cbf9b243178633d4fe4da9c17f"/>
                          <w:id w:val="-1971279791"/>
                          <w:lock w:val="sdtLocked"/>
                        </w:sdtPr>
                        <w:sdtEndPr/>
                        <w:sdtContent>
                          <w:r>
                            <w:rPr>
                              <w:b/>
                              <w:bCs/>
                              <w:color w:val="000000"/>
                              <w:sz w:val="22"/>
                              <w:szCs w:val="22"/>
                              <w:lang w:eastAsia="lt-LT"/>
                            </w:rPr>
                            <w:t>III</w:t>
                          </w:r>
                        </w:sdtContent>
                      </w:sdt>
                      <w:r>
                        <w:rPr>
                          <w:b/>
                          <w:bCs/>
                          <w:color w:val="000000"/>
                          <w:sz w:val="22"/>
                          <w:szCs w:val="22"/>
                          <w:lang w:eastAsia="lt-LT"/>
                        </w:rPr>
                        <w:t> SKYRIUS</w:t>
                      </w:r>
                    </w:p>
                    <w:p w:rsidR="00BC2FFE" w:rsidRDefault="00BC2FFE">
                      <w:pPr>
                        <w:ind w:firstLine="57"/>
                        <w:rPr>
                          <w:color w:val="000000"/>
                          <w:sz w:val="22"/>
                          <w:szCs w:val="22"/>
                          <w:lang w:eastAsia="lt-LT"/>
                        </w:rPr>
                      </w:pPr>
                    </w:p>
                    <w:p w:rsidR="00BC2FFE" w:rsidRDefault="00343E2A">
                      <w:pPr>
                        <w:jc w:val="center"/>
                        <w:rPr>
                          <w:color w:val="000000"/>
                          <w:sz w:val="22"/>
                          <w:szCs w:val="22"/>
                          <w:lang w:eastAsia="lt-LT"/>
                        </w:rPr>
                      </w:pPr>
                      <w:sdt>
                        <w:sdtPr>
                          <w:alias w:val="Pavadinimas"/>
                          <w:tag w:val="title_cecf90cbf9b243178633d4fe4da9c17f"/>
                          <w:id w:val="-2061242778"/>
                          <w:lock w:val="sdtLocked"/>
                        </w:sdtPr>
                        <w:sdtEndPr/>
                        <w:sdtContent>
                          <w:r w:rsidR="00002E72">
                            <w:rPr>
                              <w:b/>
                              <w:bCs/>
                              <w:color w:val="000000"/>
                              <w:sz w:val="22"/>
                              <w:szCs w:val="22"/>
                              <w:lang w:eastAsia="lt-LT"/>
                            </w:rPr>
                            <w:t>PLĖTROS PROGRAMOS PAŽANGOS PRIEMONĖS VEIKLŲ SUVESTINĖ</w:t>
                          </w:r>
                        </w:sdtContent>
                      </w:sdt>
                    </w:p>
                    <w:tbl>
                      <w:tblPr>
                        <w:tblW w:w="5000" w:type="pct"/>
                        <w:tblCellMar>
                          <w:left w:w="0" w:type="dxa"/>
                          <w:right w:w="0" w:type="dxa"/>
                        </w:tblCellMar>
                        <w:tblLook w:val="04A0" w:firstRow="1" w:lastRow="0" w:firstColumn="1" w:lastColumn="0" w:noHBand="0" w:noVBand="1"/>
                      </w:tblPr>
                      <w:tblGrid>
                        <w:gridCol w:w="879"/>
                        <w:gridCol w:w="636"/>
                        <w:gridCol w:w="691"/>
                        <w:gridCol w:w="563"/>
                        <w:gridCol w:w="716"/>
                        <w:gridCol w:w="733"/>
                        <w:gridCol w:w="733"/>
                        <w:gridCol w:w="733"/>
                        <w:gridCol w:w="1233"/>
                        <w:gridCol w:w="920"/>
                        <w:gridCol w:w="1044"/>
                        <w:gridCol w:w="738"/>
                      </w:tblGrid>
                      <w:tr w:rsidR="00BC2FFE" w:rsidTr="00002E72">
                        <w:trPr>
                          <w:trHeight w:val="700"/>
                        </w:trPr>
                        <w:tc>
                          <w:tcPr>
                            <w:tcW w:w="580"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Veikla</w:t>
                            </w:r>
                          </w:p>
                        </w:tc>
                        <w:tc>
                          <w:tcPr>
                            <w:tcW w:w="54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60"/>
                              <w:jc w:val="center"/>
                              <w:rPr>
                                <w:sz w:val="22"/>
                                <w:szCs w:val="22"/>
                                <w:lang w:eastAsia="lt-LT"/>
                              </w:rPr>
                            </w:pPr>
                            <w:r>
                              <w:rPr>
                                <w:b/>
                                <w:bCs/>
                                <w:sz w:val="22"/>
                                <w:szCs w:val="22"/>
                                <w:lang w:eastAsia="lt-LT"/>
                              </w:rPr>
                              <w:t>Veiklos (poveiklės, projekto) tipas</w:t>
                            </w:r>
                          </w:p>
                        </w:tc>
                        <w:tc>
                          <w:tcPr>
                            <w:tcW w:w="56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Galimi pareiškėjai</w:t>
                            </w:r>
                          </w:p>
                        </w:tc>
                        <w:tc>
                          <w:tcPr>
                            <w:tcW w:w="34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Projektų atrankos būdas</w:t>
                            </w:r>
                          </w:p>
                        </w:tc>
                        <w:tc>
                          <w:tcPr>
                            <w:tcW w:w="307"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Tiesiogiai prisidedama prie HP</w:t>
                            </w:r>
                          </w:p>
                          <w:p w:rsidR="00BC2FFE" w:rsidRDefault="00002E72">
                            <w:pPr>
                              <w:ind w:left="-57" w:right="-57"/>
                              <w:jc w:val="center"/>
                              <w:rPr>
                                <w:sz w:val="22"/>
                                <w:szCs w:val="22"/>
                                <w:lang w:eastAsia="lt-LT"/>
                              </w:rPr>
                            </w:pPr>
                            <w:r>
                              <w:rPr>
                                <w:b/>
                                <w:bCs/>
                                <w:sz w:val="22"/>
                                <w:szCs w:val="22"/>
                                <w:lang w:eastAsia="lt-LT"/>
                              </w:rPr>
                              <w:t>(Taip / Ne)</w:t>
                            </w:r>
                          </w:p>
                        </w:tc>
                        <w:tc>
                          <w:tcPr>
                            <w:tcW w:w="405"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Finansavimo forma</w:t>
                            </w:r>
                          </w:p>
                        </w:tc>
                        <w:tc>
                          <w:tcPr>
                            <w:tcW w:w="413"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Finansavimo suma (tūkst. eurų)</w:t>
                            </w:r>
                          </w:p>
                        </w:tc>
                        <w:tc>
                          <w:tcPr>
                            <w:tcW w:w="39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Finansavimo šaltinis (-iai)</w:t>
                            </w:r>
                          </w:p>
                        </w:tc>
                        <w:tc>
                          <w:tcPr>
                            <w:tcW w:w="41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Rodiklio pavadinimas ir tipas</w:t>
                            </w:r>
                          </w:p>
                        </w:tc>
                        <w:tc>
                          <w:tcPr>
                            <w:tcW w:w="37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Siektina galutinė rodiklio reikšmė (ir metai)</w:t>
                            </w:r>
                          </w:p>
                        </w:tc>
                        <w:tc>
                          <w:tcPr>
                            <w:tcW w:w="35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Administruojančioji institucija</w:t>
                            </w:r>
                          </w:p>
                        </w:tc>
                        <w:tc>
                          <w:tcPr>
                            <w:tcW w:w="311"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BC2FFE">
                            <w:pPr>
                              <w:ind w:left="-57" w:right="-57" w:firstLine="57"/>
                              <w:jc w:val="center"/>
                              <w:rPr>
                                <w:sz w:val="22"/>
                                <w:szCs w:val="22"/>
                                <w:lang w:eastAsia="lt-LT"/>
                              </w:rPr>
                            </w:pPr>
                          </w:p>
                          <w:p w:rsidR="00BC2FFE" w:rsidRDefault="00BC2FFE">
                            <w:pPr>
                              <w:ind w:left="-57" w:right="-57" w:firstLine="57"/>
                              <w:jc w:val="center"/>
                              <w:rPr>
                                <w:sz w:val="22"/>
                                <w:szCs w:val="22"/>
                                <w:lang w:eastAsia="lt-LT"/>
                              </w:rPr>
                            </w:pPr>
                          </w:p>
                          <w:p w:rsidR="00BC2FFE" w:rsidRDefault="00002E72">
                            <w:pPr>
                              <w:ind w:left="-57" w:right="-57"/>
                              <w:jc w:val="center"/>
                              <w:rPr>
                                <w:sz w:val="22"/>
                                <w:szCs w:val="22"/>
                                <w:lang w:eastAsia="lt-LT"/>
                              </w:rPr>
                            </w:pPr>
                            <w:r>
                              <w:rPr>
                                <w:b/>
                                <w:bCs/>
                                <w:sz w:val="22"/>
                                <w:szCs w:val="22"/>
                                <w:lang w:eastAsia="lt-LT"/>
                              </w:rPr>
                              <w:t>Dalyvaujanti institucija</w:t>
                            </w:r>
                          </w:p>
                        </w:tc>
                      </w:tr>
                      <w:tr w:rsidR="00BC2FFE" w:rsidTr="00002E72">
                        <w:trPr>
                          <w:trHeight w:val="288"/>
                        </w:trPr>
                        <w:tc>
                          <w:tcPr>
                            <w:tcW w:w="580" w:type="pct"/>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1</w:t>
                            </w:r>
                          </w:p>
                        </w:tc>
                        <w:tc>
                          <w:tcPr>
                            <w:tcW w:w="54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2</w:t>
                            </w:r>
                          </w:p>
                        </w:tc>
                        <w:tc>
                          <w:tcPr>
                            <w:tcW w:w="56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3</w:t>
                            </w:r>
                          </w:p>
                        </w:tc>
                        <w:tc>
                          <w:tcPr>
                            <w:tcW w:w="34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4</w:t>
                            </w:r>
                          </w:p>
                        </w:tc>
                        <w:tc>
                          <w:tcPr>
                            <w:tcW w:w="307"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5</w:t>
                            </w:r>
                          </w:p>
                        </w:tc>
                        <w:tc>
                          <w:tcPr>
                            <w:tcW w:w="405"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6</w:t>
                            </w:r>
                          </w:p>
                        </w:tc>
                        <w:tc>
                          <w:tcPr>
                            <w:tcW w:w="4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7</w:t>
                            </w:r>
                          </w:p>
                        </w:tc>
                        <w:tc>
                          <w:tcPr>
                            <w:tcW w:w="396"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8</w:t>
                            </w:r>
                          </w:p>
                        </w:tc>
                        <w:tc>
                          <w:tcPr>
                            <w:tcW w:w="41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9</w:t>
                            </w:r>
                          </w:p>
                        </w:tc>
                        <w:tc>
                          <w:tcPr>
                            <w:tcW w:w="37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10</w:t>
                            </w:r>
                          </w:p>
                        </w:tc>
                        <w:tc>
                          <w:tcPr>
                            <w:tcW w:w="35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11</w:t>
                            </w:r>
                          </w:p>
                        </w:tc>
                        <w:tc>
                          <w:tcPr>
                            <w:tcW w:w="311"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BC2FFE" w:rsidRDefault="00002E72">
                            <w:pPr>
                              <w:ind w:left="-57" w:right="-57"/>
                              <w:jc w:val="center"/>
                              <w:rPr>
                                <w:sz w:val="22"/>
                                <w:szCs w:val="22"/>
                                <w:lang w:eastAsia="lt-LT"/>
                              </w:rPr>
                            </w:pPr>
                            <w:r>
                              <w:rPr>
                                <w:b/>
                                <w:bCs/>
                                <w:sz w:val="22"/>
                                <w:szCs w:val="22"/>
                                <w:lang w:eastAsia="lt-LT"/>
                              </w:rPr>
                              <w:t>12</w:t>
                            </w:r>
                          </w:p>
                        </w:tc>
                      </w:tr>
                      <w:tr w:rsidR="00BC2FFE" w:rsidTr="00002E72">
                        <w:trPr>
                          <w:trHeight w:val="1266"/>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 MTEP vystymo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 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 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1.1, 1.2, 1.3, 1.4, 1.5 ir 1.6)</w:t>
                            </w: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165 565</w:t>
                            </w:r>
                          </w:p>
                          <w:p w:rsidR="00BC2FFE" w:rsidRDefault="00BC2FFE">
                            <w:pPr>
                              <w:ind w:left="-62" w:right="-62"/>
                              <w:textAlignment w:val="baseline"/>
                              <w:rPr>
                                <w:sz w:val="22"/>
                                <w:szCs w:val="22"/>
                                <w:lang w:eastAsia="lt-LT"/>
                              </w:rPr>
                            </w:pPr>
                          </w:p>
                          <w:p w:rsidR="00BC2FFE" w:rsidRDefault="00BC2FFE">
                            <w:pPr>
                              <w:ind w:left="-62" w:right="-62"/>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34 768</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Visi rodikliai iš 1.1, 1.2, 1.3, 1.4, 1.5 ir 1.6.</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rsidR="00BC2FFE" w:rsidRDefault="00BC2FFE">
                            <w:pPr>
                              <w:ind w:left="-57" w:right="-57" w:firstLine="57"/>
                              <w:rPr>
                                <w:sz w:val="22"/>
                                <w:szCs w:val="22"/>
                                <w:lang w:eastAsia="lt-LT"/>
                              </w:rPr>
                            </w:pPr>
                          </w:p>
                          <w:p w:rsidR="00BC2FFE" w:rsidRDefault="00002E72">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Visos reikšmės iš 1.1–1.6</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21 000 (2030)</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31 660 (2030)</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1.1. Mokslo ir inovacij</w:t>
                            </w:r>
                            <w:r>
                              <w:rPr>
                                <w:sz w:val="22"/>
                                <w:szCs w:val="22"/>
                                <w:lang w:eastAsia="lt-LT"/>
                              </w:rPr>
                              <w:lastRenderedPageBreak/>
                              <w:t>ų misijų programos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firstLine="159"/>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1.2. Valstybės MTEP užsakymai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1.3. Mokslininkų inicijuoti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1.4. Skatinti vykdyti taikomuosius MTEP</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1.4.1, 1.4.2 ir 1.4.3)</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92 254</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19 373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Visi rodikliai iš 1.4.1, 1.4.2 ir 1.4.3</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Visos reikšmės iš 1.4.1, 1.4.2 ir 1.4.3</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1.4.1. Skatinti vykdyti taikomuosius MTEP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65 718 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13 801</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2021–2027 IP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Paramą gavusiose mokslinių tyrimų įstaigose dirbantys mokslininkai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Nominalioji 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 xml:space="preserve">P – Su mokslinių </w:t>
                            </w:r>
                            <w:r>
                              <w:rPr>
                                <w:sz w:val="22"/>
                                <w:szCs w:val="22"/>
                                <w:lang w:eastAsia="lt-LT"/>
                              </w:rPr>
                              <w:lastRenderedPageBreak/>
                              <w:t>tyrimų organizacijomis bendradarbiaujančios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Pateiktos patentų paraiškos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Remiamų projektų leidiniai </w:t>
                            </w:r>
                          </w:p>
                          <w:p w:rsidR="00BC2FFE" w:rsidRDefault="00BC2FFE">
                            <w:pPr>
                              <w:ind w:left="-57" w:right="-57"/>
                              <w:rPr>
                                <w:sz w:val="22"/>
                                <w:szCs w:val="22"/>
                                <w:lang w:eastAsia="lt-LT"/>
                              </w:rPr>
                            </w:pPr>
                          </w:p>
                          <w:p w:rsidR="00BC2FFE" w:rsidRDefault="00002E72">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lastRenderedPageBreak/>
                              <w:t>285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textAlignment w:val="baseline"/>
                              <w:rPr>
                                <w:sz w:val="22"/>
                                <w:szCs w:val="22"/>
                                <w:lang w:eastAsia="lt-LT"/>
                              </w:rPr>
                            </w:pPr>
                          </w:p>
                          <w:p w:rsidR="00BC2FFE" w:rsidRDefault="00BC2FFE">
                            <w:pPr>
                              <w:ind w:left="-60" w:right="-60"/>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15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48"/>
                              <w:textAlignment w:val="baseline"/>
                              <w:rPr>
                                <w:sz w:val="22"/>
                                <w:szCs w:val="22"/>
                                <w:lang w:eastAsia="lt-LT"/>
                              </w:rPr>
                            </w:pPr>
                          </w:p>
                          <w:p w:rsidR="00BC2FFE" w:rsidRDefault="00BC2FFE">
                            <w:pPr>
                              <w:ind w:left="-60" w:right="-60" w:firstLine="48"/>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13 143 570 </w:t>
                            </w:r>
                          </w:p>
                          <w:p w:rsidR="00BC2FFE" w:rsidRDefault="00002E72">
                            <w:pPr>
                              <w:ind w:left="-60" w:right="-60"/>
                              <w:textAlignment w:val="baseline"/>
                              <w:rPr>
                                <w:sz w:val="22"/>
                                <w:szCs w:val="22"/>
                                <w:lang w:eastAsia="lt-LT"/>
                              </w:rPr>
                            </w:pPr>
                            <w:r>
                              <w:rPr>
                                <w:sz w:val="22"/>
                                <w:szCs w:val="22"/>
                                <w:lang w:eastAsia="lt-LT"/>
                              </w:rPr>
                              <w:t>(2029)</w:t>
                            </w:r>
                          </w:p>
                          <w:p w:rsidR="00BC2FFE" w:rsidRDefault="00BC2FFE">
                            <w:pPr>
                              <w:ind w:left="-60" w:right="-60" w:firstLine="57"/>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lastRenderedPageBreak/>
                              <w:t>105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105 (2029)</w:t>
                            </w: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635 (2029)</w:t>
                            </w: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002E72">
                            <w:pPr>
                              <w:ind w:left="-57" w:right="-57"/>
                              <w:rPr>
                                <w:sz w:val="22"/>
                                <w:szCs w:val="22"/>
                                <w:lang w:eastAsia="lt-LT"/>
                              </w:rPr>
                            </w:pPr>
                            <w:r>
                              <w:rPr>
                                <w:sz w:val="22"/>
                                <w:szCs w:val="22"/>
                                <w:lang w:eastAsia="lt-LT"/>
                              </w:rPr>
                              <w:t>2 (2029)</w:t>
                            </w:r>
                          </w:p>
                          <w:p w:rsidR="00BC2FFE" w:rsidRDefault="00BC2FFE">
                            <w:pPr>
                              <w:ind w:left="-57" w:right="-57"/>
                              <w:rPr>
                                <w:sz w:val="22"/>
                                <w:szCs w:val="22"/>
                                <w:lang w:eastAsia="lt-LT"/>
                              </w:rPr>
                            </w:pPr>
                          </w:p>
                          <w:p w:rsidR="00BC2FFE" w:rsidRDefault="00BC2FFE">
                            <w:pPr>
                              <w:ind w:left="-57" w:right="-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1.4.2. Skatinti vykdyti taikomuosius MTEP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26 536 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5 572 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2021–2027 IP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Paramą gavusiose mokslinių tyrimų įstaigose dirbantys mokslininkai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Nominalioji 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Su mokslinių tyrimų organizacijomis bendradarbiaujančios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Pateiktos patentų paraiškos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Remiamų projektų leidiniai </w:t>
                            </w: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002E72">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lastRenderedPageBreak/>
                              <w:t>460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5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5 307 190</w:t>
                            </w:r>
                          </w:p>
                          <w:p w:rsidR="00BC2FFE" w:rsidRDefault="00002E72">
                            <w:pPr>
                              <w:ind w:left="-60" w:right="-60"/>
                              <w:textAlignment w:val="baseline"/>
                              <w:rPr>
                                <w:sz w:val="22"/>
                                <w:szCs w:val="22"/>
                                <w:lang w:eastAsia="lt-LT"/>
                              </w:rPr>
                            </w:pPr>
                            <w:r>
                              <w:rPr>
                                <w:sz w:val="22"/>
                                <w:szCs w:val="22"/>
                                <w:lang w:eastAsia="lt-LT"/>
                              </w:rPr>
                              <w:t>(2029)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45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45 (2029)</w:t>
                            </w: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260 (2029)</w:t>
                            </w: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BC2FFE">
                            <w:pPr>
                              <w:ind w:left="-57" w:right="-57"/>
                              <w:rPr>
                                <w:sz w:val="22"/>
                                <w:szCs w:val="22"/>
                                <w:lang w:eastAsia="lt-LT"/>
                              </w:rPr>
                            </w:pPr>
                          </w:p>
                          <w:p w:rsidR="00BC2FFE" w:rsidRDefault="00002E72">
                            <w:pPr>
                              <w:ind w:left="-57" w:right="-57"/>
                              <w:rPr>
                                <w:sz w:val="22"/>
                                <w:szCs w:val="22"/>
                                <w:lang w:eastAsia="lt-LT"/>
                              </w:rPr>
                            </w:pPr>
                            <w:r>
                              <w:rPr>
                                <w:sz w:val="22"/>
                                <w:szCs w:val="22"/>
                                <w:lang w:eastAsia="lt-LT"/>
                              </w:rPr>
                              <w:t>1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1.4.3. Technologinės plėtros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1.5. Žinių perdavimo ir komercinimo sistemos stiprinimas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1.5.1 ir 1.5.2)</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31 823</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6 683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Visi rodikliai iš 1.5.1 ir 1.5.2</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Visos reikšmės iš 1.5.1 ir 1.5.2</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1.5.1. Žinių perdavimo ir komercinimo sistemos stiprinimas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19 889 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4 177</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2021–2027 IP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p w:rsidR="00BC2FFE" w:rsidRDefault="00BC2FFE">
                            <w:pPr>
                              <w:ind w:left="-57" w:right="-57" w:firstLine="57"/>
                              <w:rPr>
                                <w:sz w:val="22"/>
                                <w:szCs w:val="22"/>
                                <w:lang w:eastAsia="lt-LT"/>
                              </w:rPr>
                            </w:pP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Nominalioji 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Investicijas gavusių mokslo ir studijų institucijų skaičius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textAlignment w:val="baseline"/>
                              <w:rPr>
                                <w:sz w:val="22"/>
                                <w:szCs w:val="22"/>
                                <w:lang w:eastAsia="lt-LT"/>
                              </w:rPr>
                            </w:pPr>
                            <w:r>
                              <w:rPr>
                                <w:sz w:val="22"/>
                                <w:szCs w:val="22"/>
                                <w:lang w:eastAsia="lt-LT"/>
                              </w:rPr>
                              <w:t>3 977 840 (2029)</w:t>
                            </w:r>
                          </w:p>
                          <w:p w:rsidR="00BC2FFE" w:rsidRDefault="00BC2FFE">
                            <w:pPr>
                              <w:ind w:firstLine="105"/>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10 (2029)</w:t>
                            </w:r>
                          </w:p>
                          <w:p w:rsidR="00BC2FFE" w:rsidRDefault="00BC2FFE">
                            <w:pPr>
                              <w:ind w:firstLine="57"/>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140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1.5.2. Žinių perdavimo ir komercinimo sistemos stiprinimas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11 934 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2021–2027 IP </w:t>
                            </w:r>
                          </w:p>
                          <w:p w:rsidR="00BC2FFE" w:rsidRDefault="00BC2FFE">
                            <w:pPr>
                              <w:ind w:left="-57" w:right="-57" w:firstLine="105"/>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Nominalioji 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Investicijas gavusių mokslo ir studijų institucijų skaičius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textAlignment w:val="baseline"/>
                              <w:rPr>
                                <w:sz w:val="22"/>
                                <w:szCs w:val="22"/>
                                <w:lang w:eastAsia="lt-LT"/>
                              </w:rPr>
                            </w:pPr>
                            <w:r>
                              <w:rPr>
                                <w:sz w:val="22"/>
                                <w:szCs w:val="22"/>
                                <w:lang w:eastAsia="lt-LT"/>
                              </w:rPr>
                              <w:t>2 386 710</w:t>
                            </w:r>
                          </w:p>
                          <w:p w:rsidR="00BC2FFE" w:rsidRDefault="00002E72">
                            <w:pPr>
                              <w:textAlignment w:val="baseline"/>
                              <w:rPr>
                                <w:sz w:val="22"/>
                                <w:szCs w:val="22"/>
                                <w:lang w:eastAsia="lt-LT"/>
                              </w:rPr>
                            </w:pPr>
                            <w:r>
                              <w:rPr>
                                <w:sz w:val="22"/>
                                <w:szCs w:val="22"/>
                                <w:lang w:eastAsia="lt-LT"/>
                              </w:rPr>
                              <w:t>(2029)</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ind w:firstLine="48"/>
                              <w:textAlignment w:val="baseline"/>
                              <w:rPr>
                                <w:sz w:val="22"/>
                                <w:szCs w:val="22"/>
                                <w:lang w:eastAsia="lt-LT"/>
                              </w:rPr>
                            </w:pPr>
                            <w:r>
                              <w:rPr>
                                <w:sz w:val="22"/>
                                <w:szCs w:val="22"/>
                                <w:lang w:eastAsia="lt-LT"/>
                              </w:rPr>
                              <w:t>6 (2029)</w:t>
                            </w:r>
                          </w:p>
                          <w:p w:rsidR="00BC2FFE" w:rsidRDefault="00BC2FFE">
                            <w:pPr>
                              <w:ind w:firstLine="105"/>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85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091"/>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1.6.1, 1.6.2 ir 1.6.3)</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41 488</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8 712</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Visi rodikliai iš 1.6.1, 1.6.2 ir 1.6.3</w:t>
                            </w:r>
                          </w:p>
                          <w:p w:rsidR="00BC2FFE" w:rsidRDefault="00BC2FFE">
                            <w:pPr>
                              <w:ind w:left="-57" w:right="-57" w:firstLine="57"/>
                              <w:rPr>
                                <w:sz w:val="22"/>
                                <w:szCs w:val="22"/>
                                <w:lang w:eastAsia="lt-LT"/>
                              </w:rPr>
                            </w:pPr>
                          </w:p>
                          <w:p w:rsidR="00BC2FFE" w:rsidRDefault="00BC2FFE">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Visos reikšmės iš 1.6.1, 1.6.2 ir 1.6.3</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1.6.1. Mokslo vadybos ir žinių komercinimo gebėjimų mokslo ir studijų institucijose stiprinimas </w:t>
                            </w:r>
                            <w:r>
                              <w:rPr>
                                <w:sz w:val="22"/>
                                <w:szCs w:val="22"/>
                                <w:lang w:eastAsia="lt-LT"/>
                              </w:rPr>
                              <w:lastRenderedPageBreak/>
                              <w:t>(</w:t>
                            </w:r>
                            <w:r>
                              <w:rPr>
                                <w:i/>
                                <w:iCs/>
                                <w:sz w:val="22"/>
                                <w:szCs w:val="22"/>
                                <w:lang w:eastAsia="lt-LT"/>
                              </w:rPr>
                              <w:t>spin-off</w:t>
                            </w:r>
                            <w:r>
                              <w:rPr>
                                <w:sz w:val="22"/>
                                <w:szCs w:val="22"/>
                                <w:lang w:eastAsia="lt-LT"/>
                              </w:rPr>
                              <w:t>)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29 554 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6 206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2021–2027 IP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lastRenderedPageBreak/>
                              <w:t>P – Paramą gavusios įmonės (iš kurių: mažos)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Nefinansinę paramą gavusios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Paramą gavusios naujos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Produktų ar procesų inovacijas diegiančios mažos ar vidutinės įmonės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textAlignment w:val="baseline"/>
                              <w:rPr>
                                <w:sz w:val="22"/>
                                <w:szCs w:val="22"/>
                                <w:lang w:eastAsia="lt-LT"/>
                              </w:rPr>
                            </w:pPr>
                            <w:r>
                              <w:rPr>
                                <w:sz w:val="22"/>
                                <w:szCs w:val="22"/>
                                <w:lang w:eastAsia="lt-LT"/>
                              </w:rPr>
                              <w:lastRenderedPageBreak/>
                              <w:t>120 (2029) </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120 (2029)</w:t>
                            </w: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120 (2029)</w:t>
                            </w:r>
                          </w:p>
                          <w:p w:rsidR="00BC2FFE" w:rsidRDefault="00BC2FFE">
                            <w:pPr>
                              <w:ind w:firstLine="57"/>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47 (2029)</w:t>
                            </w:r>
                          </w:p>
                          <w:p w:rsidR="00BC2FFE" w:rsidRDefault="00BC2FFE">
                            <w:pPr>
                              <w:ind w:firstLine="105"/>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8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1.6.2. Mokslo vadybos ir žinių komercinimo gebėjimų mokslo ir studijų institucijose stiprinimas </w:t>
                            </w:r>
                            <w:r>
                              <w:rPr>
                                <w:sz w:val="22"/>
                                <w:szCs w:val="22"/>
                                <w:lang w:eastAsia="lt-LT"/>
                              </w:rPr>
                              <w:lastRenderedPageBreak/>
                              <w:t>(</w:t>
                            </w:r>
                            <w:r>
                              <w:rPr>
                                <w:i/>
                                <w:iCs/>
                                <w:sz w:val="22"/>
                                <w:szCs w:val="22"/>
                                <w:lang w:eastAsia="lt-LT"/>
                              </w:rPr>
                              <w:t>spin-off</w:t>
                            </w:r>
                            <w:r>
                              <w:rPr>
                                <w:sz w:val="22"/>
                                <w:szCs w:val="22"/>
                                <w:lang w:eastAsia="lt-LT"/>
                              </w:rPr>
                              <w:t>)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11 934 </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2021–2027 IP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lastRenderedPageBreak/>
                              <w:t>P – Paramą gavusios įmonės (iš kurių: mažos)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Nefinansinę paramą gavusios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–Paramą gavusios naujos įmonės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Produktų ar procesų inovacijas diegiančios mažos ar vidutinės įmonės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textAlignment w:val="baseline"/>
                              <w:rPr>
                                <w:sz w:val="22"/>
                                <w:szCs w:val="22"/>
                                <w:lang w:eastAsia="lt-LT"/>
                              </w:rPr>
                            </w:pPr>
                            <w:r>
                              <w:rPr>
                                <w:sz w:val="22"/>
                                <w:szCs w:val="22"/>
                                <w:lang w:eastAsia="lt-LT"/>
                              </w:rPr>
                              <w:lastRenderedPageBreak/>
                              <w:t>50 (2029)</w:t>
                            </w:r>
                          </w:p>
                          <w:p w:rsidR="00BC2FFE" w:rsidRDefault="00BC2FFE">
                            <w:pPr>
                              <w:ind w:firstLine="105"/>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lastRenderedPageBreak/>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n / a</w:t>
                            </w: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50 (2029)</w:t>
                            </w: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50 (2029)</w:t>
                            </w:r>
                          </w:p>
                          <w:p w:rsidR="00BC2FFE" w:rsidRDefault="00BC2FFE">
                            <w:pPr>
                              <w:ind w:firstLine="105"/>
                              <w:textAlignment w:val="baseline"/>
                              <w:rPr>
                                <w:sz w:val="22"/>
                                <w:szCs w:val="22"/>
                                <w:lang w:eastAsia="lt-LT"/>
                              </w:rPr>
                            </w:pPr>
                          </w:p>
                          <w:p w:rsidR="00BC2FFE" w:rsidRDefault="00BC2FFE">
                            <w:pPr>
                              <w:ind w:firstLine="57"/>
                              <w:textAlignment w:val="baseline"/>
                              <w:rPr>
                                <w:sz w:val="22"/>
                                <w:szCs w:val="22"/>
                                <w:lang w:eastAsia="lt-LT"/>
                              </w:rPr>
                            </w:pPr>
                          </w:p>
                          <w:p w:rsidR="00BC2FFE" w:rsidRDefault="00BC2FFE">
                            <w:pPr>
                              <w:ind w:firstLine="57"/>
                              <w:textAlignment w:val="baseline"/>
                              <w:rPr>
                                <w:sz w:val="22"/>
                                <w:szCs w:val="22"/>
                                <w:lang w:eastAsia="lt-LT"/>
                              </w:rPr>
                            </w:pPr>
                          </w:p>
                          <w:p w:rsidR="00BC2FFE" w:rsidRDefault="00002E72">
                            <w:pPr>
                              <w:textAlignment w:val="baseline"/>
                              <w:rPr>
                                <w:sz w:val="22"/>
                                <w:szCs w:val="22"/>
                                <w:lang w:eastAsia="lt-LT"/>
                              </w:rPr>
                            </w:pPr>
                            <w:r>
                              <w:rPr>
                                <w:sz w:val="22"/>
                                <w:szCs w:val="22"/>
                                <w:lang w:eastAsia="lt-LT"/>
                              </w:rPr>
                              <w:t>18 (2029)</w:t>
                            </w:r>
                          </w:p>
                          <w:p w:rsidR="00BC2FFE" w:rsidRDefault="00BC2FFE">
                            <w:pPr>
                              <w:ind w:firstLine="57"/>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firstLine="105"/>
                              <w:textAlignment w:val="baseline"/>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3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1.6.3. Atžalinių įmonių mentorystė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 MSI, atžalinės įmonės</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 Tarptautiškumo skatinimo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LMT, MSI,  labai mažos, mažos, vidutinės </w:t>
                            </w:r>
                            <w:r>
                              <w:rPr>
                                <w:sz w:val="22"/>
                                <w:szCs w:val="22"/>
                                <w:lang w:eastAsia="lt-LT"/>
                              </w:rPr>
                              <w:lastRenderedPageBreak/>
                              <w:t>įmonės (toliau – MVĮ), didelės įmonės (toliau – DĮ) </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T (2.1.1, 2.1.2, 2.1.4, 2.1.6),</w:t>
                            </w:r>
                          </w:p>
                          <w:p w:rsidR="00BC2FFE" w:rsidRDefault="00002E72">
                            <w:pPr>
                              <w:ind w:left="-57" w:right="-57"/>
                              <w:rPr>
                                <w:sz w:val="22"/>
                                <w:szCs w:val="22"/>
                                <w:lang w:eastAsia="lt-LT"/>
                              </w:rPr>
                            </w:pPr>
                            <w:r>
                              <w:rPr>
                                <w:sz w:val="22"/>
                                <w:szCs w:val="22"/>
                                <w:lang w:eastAsia="lt-LT"/>
                              </w:rPr>
                              <w:lastRenderedPageBreak/>
                              <w:t>P (2.1.3, 2.1.5, 2.1.7, 2.2.1 ir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(suma 2.1 ir 2.2)</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69 689</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40 000</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lastRenderedPageBreak/>
                              <w:t>23 035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Visi rodikliai iš 2.1 ir 2.2</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 xml:space="preserve">Lietuvos dalyvių pasirašytų dotacijos </w:t>
                            </w:r>
                            <w:r>
                              <w:rPr>
                                <w:sz w:val="22"/>
                                <w:szCs w:val="22"/>
                                <w:lang w:eastAsia="lt-LT"/>
                              </w:rPr>
                              <w:lastRenderedPageBreak/>
                              <w:t>sutarčių skaičius programos „Europos horizontas“ finansuojamuose projektuose</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Visos reikšmės iš 2.1 ir 2.2</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605 (2030)</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 Programos „Europos horizontas“ akceleravimas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 (2.1.3, 2.1.5 ir 2.1.7),</w:t>
                            </w:r>
                          </w:p>
                          <w:p w:rsidR="00BC2FFE" w:rsidRDefault="00002E72">
                            <w:pPr>
                              <w:ind w:left="-57" w:right="-57"/>
                              <w:rPr>
                                <w:sz w:val="22"/>
                                <w:szCs w:val="22"/>
                                <w:lang w:eastAsia="lt-LT"/>
                              </w:rPr>
                            </w:pPr>
                            <w:r>
                              <w:rPr>
                                <w:sz w:val="22"/>
                                <w:szCs w:val="22"/>
                                <w:lang w:eastAsia="lt-LT"/>
                              </w:rPr>
                              <w:t>MSI (2.1.1, 2.1.2, 2.1.4, 2.1.6 ), MVĮ (2.1.2, 2.1.4), DĮ (2.1.4)</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 (2.1.1, 2.1.2, 2.1.4, 2.1.6),</w:t>
                            </w:r>
                          </w:p>
                          <w:p w:rsidR="00BC2FFE" w:rsidRDefault="00002E72">
                            <w:pPr>
                              <w:ind w:left="-57" w:right="-57"/>
                              <w:rPr>
                                <w:sz w:val="22"/>
                                <w:szCs w:val="22"/>
                                <w:lang w:eastAsia="lt-LT"/>
                              </w:rPr>
                            </w:pPr>
                            <w:r>
                              <w:rPr>
                                <w:sz w:val="22"/>
                                <w:szCs w:val="22"/>
                                <w:lang w:eastAsia="lt-LT"/>
                              </w:rPr>
                              <w:t>P (2.1.3, 2.1.5, 2.1.7)</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2.1.1, 2.1.2, 2.1.3, 2.1.4, 2.1.5, 2.1.6 ir 2.1.7)</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40 000</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8 400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shd w:val="clear" w:color="auto" w:fill="FFFFFF"/>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Visi rodikliai iš 2.1.1, 2.1.2, 2.1.3, 2.1.4, 2.1.5, 2.1.6 ir 2.1.7</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Programos „Europos horizontas“ įgyvendinimo spartinimo veiksmų plano rengimas ir priėmimas</w:t>
                            </w:r>
                          </w:p>
                          <w:p w:rsidR="00BC2FFE" w:rsidRDefault="00BC2FFE">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Visos reikšmės iš 2.1.1, 2.1.2, 2.1.3, 2.1.4, 2.1.5, 2.1.6 ir 2.1.7</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 (2022 m. II ketv.)</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w:t>
                            </w:r>
                            <w:r>
                              <w:rPr>
                                <w:sz w:val="22"/>
                                <w:szCs w:val="22"/>
                                <w:lang w:eastAsia="lt-LT"/>
                              </w:rPr>
                              <w:lastRenderedPageBreak/>
                              <w:t>imo sąlygų aprašas pateikiamas 3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4 000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840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 xml:space="preserve">P – Paramą gavusiose mokslinių </w:t>
                            </w:r>
                            <w:r>
                              <w:rPr>
                                <w:sz w:val="22"/>
                                <w:szCs w:val="22"/>
                                <w:lang w:eastAsia="lt-LT"/>
                              </w:rPr>
                              <w:lastRenderedPageBreak/>
                              <w:t>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lastRenderedPageBreak/>
                              <w:t>24 (2026 m. II ketv.)</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w:t>
                            </w:r>
                            <w:r>
                              <w:rPr>
                                <w:sz w:val="22"/>
                                <w:szCs w:val="22"/>
                                <w:lang w:eastAsia="lt-LT"/>
                              </w:rPr>
                              <w:lastRenderedPageBreak/>
                              <w:t>mas 6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 MVĮ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19 500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4 095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 įmonės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 įmonės, iš jų: mažos ir labai mažos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 įmonės, iš jų: vidutinės</w:t>
                            </w:r>
                          </w:p>
                          <w:p w:rsidR="00BC2FFE" w:rsidRDefault="00BC2FFE">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24 (2026 m. II ketv.)</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rsidR="00BC2FFE" w:rsidRDefault="00002E72">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5 000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1 050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 – Sukurtas mokslo ir inovacijų srities pareigūnų veiklos modelis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Įsteigtos mokslo pareigūnų ir nacionalinių kontaktinių asmenų (NCP) pareigybės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1 (2022 m. II ketv.)</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30 (2026 m. II ketv.) (15 mokslo ir inovacijų pareigūnų / patarėjų pozicijų ir 15 NCP pareigybių)</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2.1.4. Parama identifikuotiems startiniams MTEP projektams ir </w:t>
                            </w:r>
                            <w:r>
                              <w:rPr>
                                <w:sz w:val="22"/>
                                <w:szCs w:val="22"/>
                                <w:lang w:eastAsia="lt-LT"/>
                              </w:rPr>
                              <w:lastRenderedPageBreak/>
                              <w:t>galimybių studijoms su institucijų kelrodžiais sėkmingam dalyvavimui Europos Sąjungos mokslinių tyrimų ir inovacijų programos „Europos horizontas“ kvietimuose skatinti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 MVĮ, DĮ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5 900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1 239</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P – Finansuoti projektai ir konsultavimo paslaugos mokslo ir studijų institucijų ir mažų ir </w:t>
                            </w:r>
                            <w:r>
                              <w:rPr>
                                <w:sz w:val="22"/>
                                <w:szCs w:val="22"/>
                                <w:lang w:eastAsia="lt-LT"/>
                              </w:rPr>
                              <w:lastRenderedPageBreak/>
                              <w:t>vidutinių įmonių potencialiems  programos „Europos horizontas“ pareiškėjams</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gavusiose mokslinių tyrimų įstaigose dirbantys mokslininkai</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 iš jų: mažos ir labai mažos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 iš jų: vidutinės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lastRenderedPageBreak/>
                              <w:t>330 (2026 m. II ketv.)</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62" w:right="-62"/>
                              <w:textAlignment w:val="baseline"/>
                              <w:rPr>
                                <w:sz w:val="22"/>
                                <w:szCs w:val="22"/>
                                <w:lang w:eastAsia="lt-LT"/>
                              </w:rPr>
                            </w:pPr>
                            <w:r>
                              <w:rPr>
                                <w:sz w:val="22"/>
                                <w:szCs w:val="22"/>
                                <w:lang w:eastAsia="lt-LT"/>
                              </w:rPr>
                              <w:t>n /a</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w:t>
                            </w:r>
                            <w:r>
                              <w:rPr>
                                <w:sz w:val="22"/>
                                <w:szCs w:val="22"/>
                                <w:lang w:eastAsia="lt-LT"/>
                              </w:rPr>
                              <w:lastRenderedPageBreak/>
                              <w:t>ų tyrimų ir inovacijų programos „Europos horizontas“ tematikas (projektų finansavimo sąlygų aprašas pateikiamas 5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3 000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630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rPr>
                                <w:sz w:val="22"/>
                                <w:szCs w:val="22"/>
                                <w:lang w:eastAsia="lt-LT"/>
                              </w:rPr>
                            </w:pPr>
                            <w:r>
                              <w:rPr>
                                <w:sz w:val="22"/>
                                <w:szCs w:val="22"/>
                                <w:lang w:eastAsia="lt-LT"/>
                              </w:rPr>
                              <w:t xml:space="preserve">P – Finansuoti projektai ir konsultavimo paslaugos mokslo ir studijų institucijų ir mažų ir vidutinių įmonių potencialiems  programos „Europos horizontas“ </w:t>
                            </w:r>
                            <w:r>
                              <w:rPr>
                                <w:sz w:val="22"/>
                                <w:szCs w:val="22"/>
                                <w:lang w:eastAsia="lt-LT"/>
                              </w:rPr>
                              <w:lastRenderedPageBreak/>
                              <w:t>pareiškėjams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lastRenderedPageBreak/>
                              <w:t>40 (2026 m. II ketv.)</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2 000</w:t>
                            </w: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420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32 (2026 m. II ketv.)</w:t>
                            </w: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BC2FFE">
                            <w:pPr>
                              <w:ind w:left="-62" w:right="-62"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2.1.7. Parama mokslo ir verslo kompetencijų stiprinimui </w:t>
                            </w:r>
                            <w:r>
                              <w:rPr>
                                <w:sz w:val="22"/>
                                <w:szCs w:val="22"/>
                                <w:lang w:eastAsia="lt-LT"/>
                              </w:rPr>
                              <w:lastRenderedPageBreak/>
                              <w:t>rengti tarptautines projektų paraiškas MTEPI veikloms finansuoti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600</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126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EGADP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P – Finansuoti projektai ir konsultavimo paslaugos mokslo ir studijų institucijų ir </w:t>
                            </w:r>
                            <w:r>
                              <w:rPr>
                                <w:sz w:val="22"/>
                                <w:szCs w:val="22"/>
                                <w:lang w:eastAsia="lt-LT"/>
                              </w:rPr>
                              <w:lastRenderedPageBreak/>
                              <w:t>mažų ir vidutinių įmonių potencialiems programos „Europos horizontas“ pareiškėjams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Paramą gavusiose mokslinių tyrimų įstaigose dirbantys mokslininkai</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 iš jų: mažos ir labai mažos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 iš jų: vidutinės</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 –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27 (2026 m. II ketv.)</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n / a</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EIM</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2.2. Didinti mokslo tarptautiškumo lygį</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 (2.2.1,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(suma 2.2.1, 2.2.2 ir 2.2.3)</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69 689</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14 635</w:t>
                            </w:r>
                          </w:p>
                          <w:p w:rsidR="00BC2FFE" w:rsidRDefault="00BC2FFE">
                            <w:pPr>
                              <w:ind w:left="-57" w:right="-57" w:firstLine="57"/>
                              <w:rPr>
                                <w:sz w:val="22"/>
                                <w:szCs w:val="22"/>
                                <w:lang w:eastAsia="lt-LT"/>
                              </w:rPr>
                            </w:pP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2021–2027 IP</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Visi rodikliai iš 2.2.1, 2.2.2 ir 2.2.3</w:t>
                            </w:r>
                          </w:p>
                          <w:p w:rsidR="00BC2FFE" w:rsidRDefault="00BC2FFE">
                            <w:pPr>
                              <w:ind w:left="-57" w:right="-57" w:firstLine="57"/>
                              <w:rPr>
                                <w:sz w:val="22"/>
                                <w:szCs w:val="22"/>
                                <w:lang w:eastAsia="lt-LT"/>
                              </w:rPr>
                            </w:pPr>
                          </w:p>
                          <w:p w:rsidR="00BC2FFE" w:rsidRDefault="00BC2FFE">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2" w:right="-62"/>
                              <w:textAlignment w:val="baseline"/>
                              <w:rPr>
                                <w:sz w:val="22"/>
                                <w:szCs w:val="22"/>
                                <w:lang w:eastAsia="lt-LT"/>
                              </w:rPr>
                            </w:pPr>
                            <w:r>
                              <w:rPr>
                                <w:sz w:val="22"/>
                                <w:szCs w:val="22"/>
                                <w:lang w:eastAsia="lt-LT"/>
                              </w:rPr>
                              <w:t>Visos reikšmės iš 2.2.1, 2.2.2 ir 2.2.3</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 xml:space="preserve">2.2.1. Didinti mokslo tarptautiškumo lygį </w:t>
                            </w:r>
                            <w:r>
                              <w:rPr>
                                <w:sz w:val="22"/>
                                <w:szCs w:val="22"/>
                                <w:lang w:eastAsia="lt-LT"/>
                              </w:rPr>
                              <w:lastRenderedPageBreak/>
                              <w:t>(Sostinė)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52 424 </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firstLine="48"/>
                              <w:textAlignment w:val="baseline"/>
                              <w:rPr>
                                <w:sz w:val="22"/>
                                <w:szCs w:val="22"/>
                                <w:lang w:eastAsia="lt-LT"/>
                              </w:rPr>
                            </w:pPr>
                            <w:r>
                              <w:rPr>
                                <w:sz w:val="22"/>
                                <w:szCs w:val="22"/>
                                <w:lang w:eastAsia="lt-LT"/>
                              </w:rPr>
                              <w:t>11 009 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2021–2027 IP </w:t>
                            </w:r>
                          </w:p>
                          <w:p w:rsidR="00BC2FFE" w:rsidRDefault="00BC2FFE">
                            <w:pPr>
                              <w:ind w:left="-60" w:right="-60"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VB </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 xml:space="preserve">P – Paramą gavusiose mokslinių tyrimų įstaigose dirbantys </w:t>
                            </w:r>
                            <w:r>
                              <w:rPr>
                                <w:sz w:val="22"/>
                                <w:szCs w:val="22"/>
                                <w:lang w:eastAsia="lt-LT"/>
                              </w:rPr>
                              <w:lastRenderedPageBreak/>
                              <w:t>mokslininkai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P – Nominalioji 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Pateiktos patentų paraiškos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MTEP veiklos produktas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Remiamų projektų leidiniai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color w:val="000000"/>
                                <w:sz w:val="22"/>
                                <w:szCs w:val="22"/>
                                <w:lang w:eastAsia="lt-LT"/>
                              </w:rPr>
                              <w:t>P – Asmenys, dalyvavę EURO HPC centro veiklose</w:t>
                            </w:r>
                          </w:p>
                          <w:p w:rsidR="00BC2FFE" w:rsidRDefault="00BC2FFE">
                            <w:pPr>
                              <w:ind w:left="-57" w:right="-57" w:firstLine="105"/>
                              <w:rPr>
                                <w:sz w:val="22"/>
                                <w:szCs w:val="22"/>
                                <w:lang w:eastAsia="lt-LT"/>
                              </w:rPr>
                            </w:pPr>
                          </w:p>
                          <w:p w:rsidR="00BC2FFE" w:rsidRDefault="00002E72">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lastRenderedPageBreak/>
                              <w:t>225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10 484 730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18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28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57" w:right="-57"/>
                              <w:rPr>
                                <w:sz w:val="22"/>
                                <w:szCs w:val="22"/>
                                <w:lang w:eastAsia="lt-LT"/>
                              </w:rPr>
                            </w:pPr>
                            <w:r>
                              <w:rPr>
                                <w:sz w:val="22"/>
                                <w:szCs w:val="22"/>
                                <w:lang w:eastAsia="lt-LT"/>
                              </w:rPr>
                              <w:t>275 (2029)</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130 (2029)</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60 (2029)</w:t>
                            </w:r>
                          </w:p>
                          <w:p w:rsidR="00BC2FFE" w:rsidRDefault="00BC2FFE">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2.2.2. Didinti mokslo tarptautiškumo lygį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17 265 </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firstLine="48"/>
                              <w:textAlignment w:val="baseline"/>
                              <w:rPr>
                                <w:sz w:val="22"/>
                                <w:szCs w:val="22"/>
                                <w:lang w:eastAsia="lt-LT"/>
                              </w:rPr>
                            </w:pPr>
                            <w:r>
                              <w:rPr>
                                <w:sz w:val="22"/>
                                <w:szCs w:val="22"/>
                                <w:lang w:eastAsia="lt-LT"/>
                              </w:rPr>
                              <w:t>3 626 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2021–2027 IP </w:t>
                            </w:r>
                          </w:p>
                          <w:p w:rsidR="00BC2FFE" w:rsidRDefault="00BC2FFE">
                            <w:pPr>
                              <w:ind w:left="-57" w:right="-57" w:firstLine="105"/>
                              <w:rPr>
                                <w:sz w:val="22"/>
                                <w:szCs w:val="22"/>
                                <w:lang w:eastAsia="lt-LT"/>
                              </w:rPr>
                            </w:pPr>
                          </w:p>
                          <w:p w:rsidR="00BC2FFE" w:rsidRDefault="00002E72">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P – Paramą gavusiose mokslinių tyrimų įstaigose dirbantys mokslininkai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 xml:space="preserve">P – Nominalioji </w:t>
                            </w:r>
                            <w:r>
                              <w:rPr>
                                <w:sz w:val="22"/>
                                <w:szCs w:val="22"/>
                                <w:lang w:eastAsia="lt-LT"/>
                              </w:rPr>
                              <w:lastRenderedPageBreak/>
                              <w:t>mokslinių tyrimų ir inovacijų įrangos vertė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Pateiktos patentų paraiškos  </w:t>
                            </w: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R – MTEP veiklos produktas  </w:t>
                            </w:r>
                          </w:p>
                          <w:p w:rsidR="00BC2FFE" w:rsidRDefault="00BC2FFE">
                            <w:pPr>
                              <w:ind w:left="-60" w:right="-60" w:firstLine="105"/>
                              <w:textAlignment w:val="baseline"/>
                              <w:rPr>
                                <w:sz w:val="22"/>
                                <w:szCs w:val="22"/>
                                <w:lang w:eastAsia="lt-LT"/>
                              </w:rPr>
                            </w:pPr>
                          </w:p>
                          <w:p w:rsidR="00BC2FFE" w:rsidRDefault="00002E72">
                            <w:pPr>
                              <w:ind w:left="-57" w:right="-57"/>
                              <w:rPr>
                                <w:sz w:val="22"/>
                                <w:szCs w:val="22"/>
                                <w:lang w:eastAsia="lt-LT"/>
                              </w:rPr>
                            </w:pPr>
                            <w:r>
                              <w:rPr>
                                <w:sz w:val="22"/>
                                <w:szCs w:val="22"/>
                                <w:lang w:eastAsia="lt-LT"/>
                              </w:rPr>
                              <w:t>R – Remiamų projektų leidiniai  </w:t>
                            </w: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lastRenderedPageBreak/>
                              <w:t>300 (2029)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3 453 080 </w:t>
                            </w:r>
                          </w:p>
                          <w:p w:rsidR="00BC2FFE" w:rsidRDefault="00002E72">
                            <w:pPr>
                              <w:ind w:left="-60" w:right="-60"/>
                              <w:textAlignment w:val="baseline"/>
                              <w:rPr>
                                <w:sz w:val="22"/>
                                <w:szCs w:val="22"/>
                                <w:lang w:eastAsia="lt-LT"/>
                              </w:rPr>
                            </w:pPr>
                            <w:r>
                              <w:rPr>
                                <w:sz w:val="22"/>
                                <w:szCs w:val="22"/>
                                <w:lang w:eastAsia="lt-LT"/>
                              </w:rPr>
                              <w:t>(2029)</w:t>
                            </w: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BC2FFE">
                            <w:pPr>
                              <w:ind w:left="-60" w:right="-60" w:firstLine="105"/>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5 (2029)</w:t>
                            </w:r>
                          </w:p>
                          <w:p w:rsidR="00BC2FFE" w:rsidRDefault="00BC2FFE">
                            <w:pPr>
                              <w:ind w:left="-60" w:right="-60" w:firstLine="105"/>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BC2FFE">
                            <w:pPr>
                              <w:ind w:left="-60" w:right="-60" w:firstLine="57"/>
                              <w:textAlignment w:val="baseline"/>
                              <w:rPr>
                                <w:sz w:val="22"/>
                                <w:szCs w:val="22"/>
                                <w:lang w:eastAsia="lt-LT"/>
                              </w:rPr>
                            </w:pPr>
                          </w:p>
                          <w:p w:rsidR="00BC2FFE" w:rsidRDefault="00002E72">
                            <w:pPr>
                              <w:ind w:left="-60" w:right="-60"/>
                              <w:textAlignment w:val="baseline"/>
                              <w:rPr>
                                <w:sz w:val="22"/>
                                <w:szCs w:val="22"/>
                                <w:lang w:eastAsia="lt-LT"/>
                              </w:rPr>
                            </w:pPr>
                            <w:r>
                              <w:rPr>
                                <w:sz w:val="22"/>
                                <w:szCs w:val="22"/>
                                <w:lang w:eastAsia="lt-LT"/>
                              </w:rPr>
                              <w:t>8 (2029)</w:t>
                            </w:r>
                          </w:p>
                          <w:p w:rsidR="00BC2FFE" w:rsidRDefault="00BC2FFE">
                            <w:pPr>
                              <w:ind w:left="-60" w:right="-60" w:firstLine="105"/>
                              <w:textAlignment w:val="baseline"/>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100 (2029)</w:t>
                            </w: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BC2FFE">
                            <w:pPr>
                              <w:ind w:left="-57" w:right="-57" w:firstLine="57"/>
                              <w:rPr>
                                <w:sz w:val="22"/>
                                <w:szCs w:val="22"/>
                                <w:lang w:eastAsia="lt-LT"/>
                              </w:rPr>
                            </w:pPr>
                          </w:p>
                          <w:p w:rsidR="00BC2FFE" w:rsidRDefault="00002E72">
                            <w:pPr>
                              <w:ind w:left="-57" w:right="-57"/>
                              <w:rPr>
                                <w:sz w:val="22"/>
                                <w:szCs w:val="22"/>
                                <w:lang w:eastAsia="lt-LT"/>
                              </w:rPr>
                            </w:pPr>
                            <w:r>
                              <w:rPr>
                                <w:sz w:val="22"/>
                                <w:szCs w:val="22"/>
                                <w:lang w:eastAsia="lt-LT"/>
                              </w:rPr>
                              <w:t>30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lastRenderedPageBreak/>
                              <w:t>CPVA</w:t>
                            </w:r>
                          </w:p>
                          <w:p w:rsidR="00BC2FFE" w:rsidRDefault="00BC2FFE">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r w:rsidR="00BC2FFE" w:rsidTr="00002E72">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2.2.3. Tarptautiniai MTEP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rsidR="00BC2FFE" w:rsidRDefault="00002E72">
                            <w:pPr>
                              <w:ind w:left="-57" w:right="-57"/>
                              <w:rPr>
                                <w:sz w:val="22"/>
                                <w:szCs w:val="22"/>
                                <w:lang w:eastAsia="lt-LT"/>
                              </w:rPr>
                            </w:pPr>
                            <w:r>
                              <w:rPr>
                                <w:sz w:val="22"/>
                                <w:szCs w:val="22"/>
                                <w:lang w:eastAsia="lt-LT"/>
                              </w:rPr>
                              <w:t>-</w:t>
                            </w:r>
                          </w:p>
                        </w:tc>
                      </w:tr>
                    </w:tbl>
                    <w:sdt>
                      <w:sdtPr>
                        <w:alias w:val="pastaba"/>
                        <w:tag w:val="part_50d263cdd3a24c3eae72d6a214d80ca5"/>
                        <w:id w:val="749478750"/>
                        <w:lock w:val="sdtLocked"/>
                      </w:sdtPr>
                      <w:sdtEndPr/>
                      <w:sdtContent>
                        <w:p w:rsidR="00BC2FFE" w:rsidRDefault="00343E2A">
                          <w:pPr>
                            <w:ind w:left="-142" w:firstLine="742"/>
                            <w:jc w:val="both"/>
                            <w:rPr>
                              <w:color w:val="000000"/>
                              <w:sz w:val="22"/>
                              <w:szCs w:val="22"/>
                              <w:lang w:val="en-GB" w:eastAsia="en-GB"/>
                            </w:rPr>
                          </w:pPr>
                          <w:sdt>
                            <w:sdtPr>
                              <w:alias w:val="Pavadinimas"/>
                              <w:tag w:val="title_50d263cdd3a24c3eae72d6a214d80ca5"/>
                              <w:id w:val="446585910"/>
                              <w:lock w:val="sdtLocked"/>
                            </w:sdtPr>
                            <w:sdtEndPr/>
                            <w:sdtContent>
                              <w:r w:rsidR="00002E72">
                                <w:rPr>
                                  <w:b/>
                                  <w:bCs/>
                                  <w:color w:val="000000"/>
                                  <w:sz w:val="22"/>
                                  <w:szCs w:val="22"/>
                                  <w:lang w:eastAsia="en-GB"/>
                                </w:rPr>
                                <w:t>Pastabos:</w:t>
                              </w:r>
                            </w:sdtContent>
                          </w:sdt>
                        </w:p>
                        <w:sdt>
                          <w:sdtPr>
                            <w:alias w:val="1 p."/>
                            <w:tag w:val="part_a99eab63f7aa4d4babac77e96aa1a725"/>
                            <w:id w:val="-123239248"/>
                            <w:lock w:val="sdtLocked"/>
                          </w:sdtPr>
                          <w:sdtEndPr/>
                          <w:sdtContent>
                            <w:p w:rsidR="00BC2FFE" w:rsidRDefault="00343E2A" w:rsidP="00002E72">
                              <w:pPr>
                                <w:ind w:firstLine="567"/>
                                <w:jc w:val="both"/>
                                <w:rPr>
                                  <w:color w:val="000000"/>
                                  <w:sz w:val="22"/>
                                  <w:szCs w:val="22"/>
                                  <w:lang w:val="en-GB" w:eastAsia="en-GB"/>
                                </w:rPr>
                              </w:pPr>
                              <w:sdt>
                                <w:sdtPr>
                                  <w:alias w:val="Numeris"/>
                                  <w:tag w:val="nr_a99eab63f7aa4d4babac77e96aa1a725"/>
                                  <w:id w:val="-612904486"/>
                                  <w:lock w:val="sdtLocked"/>
                                </w:sdtPr>
                                <w:sdtEndPr/>
                                <w:sdtContent>
                                  <w:r w:rsidR="00002E72">
                                    <w:rPr>
                                      <w:color w:val="000000"/>
                                      <w:sz w:val="22"/>
                                      <w:szCs w:val="22"/>
                                      <w:lang w:val="en-GB" w:eastAsia="en-GB"/>
                                    </w:rPr>
                                    <w:t>1</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0a8361e8211742e688cabf2437a76cf7"/>
                            <w:id w:val="1093602292"/>
                            <w:lock w:val="sdtLocked"/>
                          </w:sdtPr>
                          <w:sdtEndPr/>
                          <w:sdtContent>
                            <w:p w:rsidR="00BC2FFE" w:rsidRDefault="00343E2A" w:rsidP="00002E72">
                              <w:pPr>
                                <w:ind w:firstLine="567"/>
                                <w:jc w:val="both"/>
                                <w:rPr>
                                  <w:color w:val="000000"/>
                                  <w:sz w:val="22"/>
                                  <w:szCs w:val="22"/>
                                  <w:lang w:val="en-GB" w:eastAsia="en-GB"/>
                                </w:rPr>
                              </w:pPr>
                              <w:sdt>
                                <w:sdtPr>
                                  <w:alias w:val="Numeris"/>
                                  <w:tag w:val="nr_0a8361e8211742e688cabf2437a76cf7"/>
                                  <w:id w:val="-1591232659"/>
                                  <w:lock w:val="sdtLocked"/>
                                </w:sdtPr>
                                <w:sdtEndPr/>
                                <w:sdtContent>
                                  <w:r w:rsidR="00002E72">
                                    <w:rPr>
                                      <w:color w:val="000000"/>
                                      <w:sz w:val="22"/>
                                      <w:szCs w:val="22"/>
                                      <w:lang w:val="en-GB" w:eastAsia="en-GB"/>
                                    </w:rPr>
                                    <w:t>2</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 xml:space="preserve">Veikla „1.2. Valstybės MTEP užsakymai“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edb55af866e54c70859fbe551633bcdd"/>
                            <w:id w:val="1384606704"/>
                            <w:lock w:val="sdtLocked"/>
                          </w:sdtPr>
                          <w:sdtEndPr/>
                          <w:sdtContent>
                            <w:p w:rsidR="00BC2FFE" w:rsidRDefault="00343E2A" w:rsidP="00002E72">
                              <w:pPr>
                                <w:ind w:firstLine="567"/>
                                <w:jc w:val="both"/>
                                <w:rPr>
                                  <w:color w:val="000000"/>
                                  <w:sz w:val="22"/>
                                  <w:szCs w:val="22"/>
                                  <w:lang w:val="en-GB" w:eastAsia="en-GB"/>
                                </w:rPr>
                              </w:pPr>
                              <w:sdt>
                                <w:sdtPr>
                                  <w:alias w:val="Numeris"/>
                                  <w:tag w:val="nr_edb55af866e54c70859fbe551633bcdd"/>
                                  <w:id w:val="-935988516"/>
                                  <w:lock w:val="sdtLocked"/>
                                </w:sdtPr>
                                <w:sdtEndPr/>
                                <w:sdtContent>
                                  <w:r w:rsidR="00002E72">
                                    <w:rPr>
                                      <w:color w:val="000000"/>
                                      <w:sz w:val="22"/>
                                      <w:szCs w:val="22"/>
                                      <w:lang w:val="en-GB" w:eastAsia="en-GB"/>
                                    </w:rPr>
                                    <w:t>3</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sdtContent>
                        </w:sdt>
                        <w:sdt>
                          <w:sdtPr>
                            <w:alias w:val="4 p."/>
                            <w:tag w:val="part_6a3ee2b14b064ac58a775c896b316349"/>
                            <w:id w:val="686410352"/>
                            <w:lock w:val="sdtLocked"/>
                          </w:sdtPr>
                          <w:sdtEndPr/>
                          <w:sdtContent>
                            <w:p w:rsidR="00BC2FFE" w:rsidRDefault="00343E2A" w:rsidP="00002E72">
                              <w:pPr>
                                <w:ind w:firstLine="567"/>
                                <w:jc w:val="both"/>
                                <w:rPr>
                                  <w:color w:val="000000"/>
                                  <w:sz w:val="22"/>
                                  <w:szCs w:val="22"/>
                                  <w:lang w:val="en-GB" w:eastAsia="en-GB"/>
                                </w:rPr>
                              </w:pPr>
                              <w:sdt>
                                <w:sdtPr>
                                  <w:alias w:val="Numeris"/>
                                  <w:tag w:val="nr_6a3ee2b14b064ac58a775c896b316349"/>
                                  <w:id w:val="1042254501"/>
                                  <w:lock w:val="sdtLocked"/>
                                </w:sdtPr>
                                <w:sdtEndPr/>
                                <w:sdtContent>
                                  <w:r w:rsidR="00002E72">
                                    <w:rPr>
                                      <w:color w:val="000000"/>
                                      <w:sz w:val="22"/>
                                      <w:szCs w:val="22"/>
                                      <w:lang w:val="en-GB" w:eastAsia="en-GB"/>
                                    </w:rPr>
                                    <w:t>4</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sdtContent>
                        </w:sdt>
                        <w:sdt>
                          <w:sdtPr>
                            <w:alias w:val="5 p."/>
                            <w:tag w:val="part_25b7b443553f4727aa839d19e3394735"/>
                            <w:id w:val="-27642453"/>
                            <w:lock w:val="sdtLocked"/>
                          </w:sdtPr>
                          <w:sdtEndPr/>
                          <w:sdtContent>
                            <w:p w:rsidR="00BC2FFE" w:rsidRDefault="00343E2A" w:rsidP="00002E72">
                              <w:pPr>
                                <w:ind w:firstLine="567"/>
                                <w:jc w:val="both"/>
                                <w:rPr>
                                  <w:color w:val="000000"/>
                                  <w:sz w:val="22"/>
                                  <w:szCs w:val="22"/>
                                  <w:lang w:val="en-GB" w:eastAsia="en-GB"/>
                                </w:rPr>
                              </w:pPr>
                              <w:sdt>
                                <w:sdtPr>
                                  <w:alias w:val="Numeris"/>
                                  <w:tag w:val="nr_25b7b443553f4727aa839d19e3394735"/>
                                  <w:id w:val="-2038338671"/>
                                  <w:lock w:val="sdtLocked"/>
                                </w:sdtPr>
                                <w:sdtEndPr/>
                                <w:sdtContent>
                                  <w:r w:rsidR="00002E72">
                                    <w:rPr>
                                      <w:color w:val="000000"/>
                                      <w:sz w:val="22"/>
                                      <w:szCs w:val="22"/>
                                      <w:lang w:val="en-GB" w:eastAsia="en-GB"/>
                                    </w:rPr>
                                    <w:t>5</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Veikla „1.6.3. Atžalinių įmonių mentorystė“ visa apimtimi bus pradėta įgyvendinti gavus papildomą finansavimą (19 mln. Eur)  iš valstybės biudžeto ar kitų finansavimo šaltinių. Siekiamas rezultatas 2030 m.: įgyvendinti MTEP projektai – 100, MTEP veiklos produktas – 33.</w:t>
                              </w:r>
                            </w:p>
                          </w:sdtContent>
                        </w:sdt>
                        <w:sdt>
                          <w:sdtPr>
                            <w:alias w:val="6 p."/>
                            <w:tag w:val="part_8aa8971195cd43f6ac487b38756358e5"/>
                            <w:id w:val="1548490540"/>
                            <w:lock w:val="sdtLocked"/>
                          </w:sdtPr>
                          <w:sdtEndPr/>
                          <w:sdtContent>
                            <w:p w:rsidR="00BC2FFE" w:rsidRDefault="00343E2A" w:rsidP="00002E72">
                              <w:pPr>
                                <w:ind w:firstLine="567"/>
                                <w:jc w:val="both"/>
                                <w:rPr>
                                  <w:color w:val="000000"/>
                                  <w:sz w:val="22"/>
                                  <w:szCs w:val="22"/>
                                  <w:lang w:val="en-GB" w:eastAsia="en-GB"/>
                                </w:rPr>
                              </w:pPr>
                              <w:sdt>
                                <w:sdtPr>
                                  <w:alias w:val="Numeris"/>
                                  <w:tag w:val="nr_8aa8971195cd43f6ac487b38756358e5"/>
                                  <w:id w:val="836880373"/>
                                  <w:lock w:val="sdtLocked"/>
                                </w:sdtPr>
                                <w:sdtEndPr/>
                                <w:sdtContent>
                                  <w:r w:rsidR="00002E72">
                                    <w:rPr>
                                      <w:color w:val="000000"/>
                                      <w:sz w:val="22"/>
                                      <w:szCs w:val="22"/>
                                      <w:lang w:val="en-GB" w:eastAsia="en-GB"/>
                                    </w:rPr>
                                    <w:t>6</w:t>
                                  </w:r>
                                </w:sdtContent>
                              </w:sdt>
                              <w:r w:rsidR="00002E72">
                                <w:rPr>
                                  <w:color w:val="000000"/>
                                  <w:sz w:val="22"/>
                                  <w:szCs w:val="22"/>
                                  <w:lang w:val="en-GB" w:eastAsia="en-GB"/>
                                </w:rPr>
                                <w:t>.</w:t>
                              </w:r>
                              <w:r w:rsidR="00002E72">
                                <w:rPr>
                                  <w:color w:val="000000"/>
                                  <w:sz w:val="22"/>
                                  <w:szCs w:val="22"/>
                                  <w:lang w:val="en-GB" w:eastAsia="en-GB"/>
                                </w:rPr>
                                <w:tab/>
                              </w:r>
                              <w:r w:rsidR="00002E72">
                                <w:rPr>
                                  <w:color w:val="000000"/>
                                  <w:sz w:val="22"/>
                                  <w:szCs w:val="22"/>
                                  <w:lang w:eastAsia="en-GB"/>
                                </w:rPr>
                                <w:t xml:space="preserve">Veikla „2.2.3. Tarptautiniai MTEP projektai“ visa apimtimi bus pradėta įgyvendinti gavus papildomą finansavimą (281 mln. Eur)  iš valstybės biudžeto ar kitų finansavimo šaltinių. Siekiamas rezultatas </w:t>
                              </w:r>
                              <w:r w:rsidR="00002E72">
                                <w:rPr>
                                  <w:color w:val="000000"/>
                                  <w:sz w:val="22"/>
                                  <w:szCs w:val="22"/>
                                  <w:lang w:eastAsia="en-GB"/>
                                </w:rPr>
                                <w:lastRenderedPageBreak/>
                                <w:t>2030 m.: įgyvendinti MTEP projektai – 1 234, paskelbtos publikacijos – 4 588, MTEP veiklos produktas – 87, pateiktos tarptautinių patentų paraiškos – 33, įkurtos atžalinės įmonės – 16.“</w:t>
                              </w:r>
                            </w:p>
                          </w:sdtContent>
                        </w:sdt>
                      </w:sdtContent>
                    </w:sdt>
                  </w:sdtContent>
                </w:sdt>
              </w:sdtContent>
            </w:sdt>
          </w:sdtContent>
        </w:sdt>
        <w:sdt>
          <w:sdtPr>
            <w:alias w:val="3 p."/>
            <w:tag w:val="part_8e4e0187870947f4be873d523009bffb"/>
            <w:id w:val="1498071118"/>
            <w:lock w:val="sdtLocked"/>
            <w:placeholder>
              <w:docPart w:val="DefaultPlaceholder_-1854013440"/>
            </w:placeholder>
          </w:sdtPr>
          <w:sdtEndPr>
            <w:rPr>
              <w:sz w:val="22"/>
              <w:szCs w:val="22"/>
            </w:rPr>
          </w:sdtEndPr>
          <w:sdtContent>
            <w:p w:rsidR="00BC2FFE" w:rsidRDefault="00343E2A">
              <w:pPr>
                <w:overflowPunct w:val="0"/>
                <w:ind w:left="1211" w:hanging="360"/>
                <w:jc w:val="both"/>
                <w:textAlignment w:val="baseline"/>
                <w:rPr>
                  <w:sz w:val="22"/>
                  <w:szCs w:val="22"/>
                </w:rPr>
              </w:pPr>
              <w:sdt>
                <w:sdtPr>
                  <w:alias w:val="Numeris"/>
                  <w:tag w:val="nr_8e4e0187870947f4be873d523009bffb"/>
                  <w:id w:val="799810818"/>
                  <w:lock w:val="sdtLocked"/>
                </w:sdtPr>
                <w:sdtEndPr/>
                <w:sdtContent>
                  <w:r w:rsidR="00002E72">
                    <w:rPr>
                      <w:sz w:val="22"/>
                      <w:szCs w:val="22"/>
                    </w:rPr>
                    <w:t>3</w:t>
                  </w:r>
                </w:sdtContent>
              </w:sdt>
              <w:r w:rsidR="00002E72">
                <w:rPr>
                  <w:sz w:val="22"/>
                  <w:szCs w:val="22"/>
                </w:rPr>
                <w:t>.</w:t>
              </w:r>
              <w:r w:rsidR="00002E72">
                <w:rPr>
                  <w:sz w:val="22"/>
                  <w:szCs w:val="22"/>
                </w:rPr>
                <w:tab/>
                <w:t>Papildau Aprašą 13 priedu (pridedama).</w:t>
              </w:r>
            </w:p>
          </w:sdtContent>
        </w:sdt>
        <w:sdt>
          <w:sdtPr>
            <w:rPr>
              <w:sz w:val="22"/>
              <w:szCs w:val="22"/>
            </w:rPr>
            <w:alias w:val="signatura"/>
            <w:tag w:val="part_4f9cb88d93bf45339074017ff3016121"/>
            <w:id w:val="-494952674"/>
            <w:lock w:val="sdtLocked"/>
            <w:placeholder>
              <w:docPart w:val="DefaultPlaceholder_-1854013440"/>
            </w:placeholder>
          </w:sdtPr>
          <w:sdtEndPr/>
          <w:sdtContent>
            <w:p w:rsidR="00BC2FFE" w:rsidRDefault="00BC2FFE" w:rsidP="00002E72">
              <w:pPr>
                <w:overflowPunct w:val="0"/>
                <w:jc w:val="both"/>
                <w:textAlignment w:val="baseline"/>
                <w:rPr>
                  <w:sz w:val="22"/>
                  <w:szCs w:val="22"/>
                </w:rPr>
              </w:pPr>
            </w:p>
            <w:p w:rsidR="00002E72" w:rsidRDefault="00002E72" w:rsidP="00002E72">
              <w:pPr>
                <w:overflowPunct w:val="0"/>
                <w:jc w:val="both"/>
                <w:textAlignment w:val="baseline"/>
                <w:rPr>
                  <w:sz w:val="22"/>
                  <w:szCs w:val="22"/>
                </w:rPr>
              </w:pPr>
            </w:p>
            <w:p w:rsidR="00002E72" w:rsidRDefault="00002E72" w:rsidP="00002E72">
              <w:pPr>
                <w:tabs>
                  <w:tab w:val="left" w:pos="5886"/>
                </w:tabs>
                <w:spacing w:line="259" w:lineRule="auto"/>
                <w:rPr>
                  <w:sz w:val="22"/>
                  <w:szCs w:val="22"/>
                </w:rPr>
              </w:pPr>
            </w:p>
            <w:p w:rsidR="00002E72" w:rsidRDefault="00002E72" w:rsidP="00002E72">
              <w:pPr>
                <w:tabs>
                  <w:tab w:val="left" w:pos="6237"/>
                </w:tabs>
                <w:spacing w:line="259" w:lineRule="auto"/>
                <w:ind w:right="394"/>
                <w:rPr>
                  <w:szCs w:val="24"/>
                  <w:lang w:val="en-GB"/>
                </w:rPr>
              </w:pPr>
              <w:r w:rsidRPr="00002E72">
                <w:rPr>
                  <w:szCs w:val="24"/>
                  <w:lang w:val="en-GB"/>
                </w:rPr>
                <w:t xml:space="preserve">Laikinai einanti švietimo, mokslo ir </w:t>
              </w:r>
            </w:p>
            <w:p w:rsidR="00BC2FFE" w:rsidRDefault="00002E72" w:rsidP="00002E72">
              <w:pPr>
                <w:tabs>
                  <w:tab w:val="left" w:pos="5812"/>
                </w:tabs>
                <w:spacing w:line="259" w:lineRule="auto"/>
                <w:ind w:right="394"/>
                <w:rPr>
                  <w:sz w:val="22"/>
                  <w:szCs w:val="22"/>
                </w:rPr>
              </w:pPr>
              <w:r w:rsidRPr="00002E72">
                <w:rPr>
                  <w:szCs w:val="24"/>
                  <w:lang w:val="en-GB"/>
                </w:rPr>
                <w:t>sporto ministro pareigas</w:t>
              </w:r>
              <w:r w:rsidRPr="00002E72">
                <w:rPr>
                  <w:color w:val="000000"/>
                  <w:szCs w:val="24"/>
                </w:rPr>
                <w:tab/>
              </w:r>
              <w:r>
                <w:rPr>
                  <w:szCs w:val="24"/>
                </w:rPr>
                <w:t>Radvilė Morkūnaitė-Mikulėnienė</w:t>
              </w:r>
            </w:p>
          </w:sdtContent>
        </w:sdt>
      </w:sdtContent>
    </w:sdt>
    <w:sectPr w:rsidR="00BC2FFE">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FFE" w:rsidRDefault="00002E72">
      <w:pPr>
        <w:rPr>
          <w:sz w:val="22"/>
          <w:szCs w:val="22"/>
          <w:lang w:val="en-GB"/>
        </w:rPr>
      </w:pPr>
      <w:r>
        <w:rPr>
          <w:sz w:val="22"/>
          <w:szCs w:val="22"/>
          <w:lang w:val="en-GB"/>
        </w:rPr>
        <w:separator/>
      </w:r>
    </w:p>
  </w:endnote>
  <w:endnote w:type="continuationSeparator" w:id="0">
    <w:p w:rsidR="00BC2FFE" w:rsidRDefault="00002E72">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002E72">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BC2FFE" w:rsidRDefault="00BC2FFE">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BC2FFE">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BC2FFE">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FFE" w:rsidRDefault="00002E72">
      <w:pPr>
        <w:rPr>
          <w:sz w:val="22"/>
          <w:szCs w:val="22"/>
          <w:lang w:val="en-GB"/>
        </w:rPr>
      </w:pPr>
      <w:r>
        <w:rPr>
          <w:sz w:val="22"/>
          <w:szCs w:val="22"/>
          <w:lang w:val="en-GB"/>
        </w:rPr>
        <w:separator/>
      </w:r>
    </w:p>
  </w:footnote>
  <w:footnote w:type="continuationSeparator" w:id="0">
    <w:p w:rsidR="00BC2FFE" w:rsidRDefault="00002E72">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BC2FFE">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002E72">
    <w:pPr>
      <w:tabs>
        <w:tab w:val="center" w:pos="4513"/>
        <w:tab w:val="right" w:pos="9026"/>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00343E2A" w:rsidRPr="00343E2A">
      <w:rPr>
        <w:noProof/>
        <w:sz w:val="22"/>
        <w:szCs w:val="22"/>
      </w:rPr>
      <w:t>15</w:t>
    </w:r>
    <w:r>
      <w:rPr>
        <w:sz w:val="22"/>
        <w:szCs w:val="22"/>
        <w:lang w:val="en-GB"/>
      </w:rPr>
      <w:fldChar w:fldCharType="end"/>
    </w:r>
  </w:p>
  <w:p w:rsidR="00BC2FFE" w:rsidRDefault="00BC2FFE">
    <w:pPr>
      <w:tabs>
        <w:tab w:val="center" w:pos="4513"/>
        <w:tab w:val="right" w:pos="9026"/>
      </w:tabs>
      <w:jc w:val="center"/>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FFE" w:rsidRDefault="00BC2FFE">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002E72"/>
    <w:rsid w:val="00172912"/>
    <w:rsid w:val="00343E2A"/>
    <w:rsid w:val="00BC2F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5:docId w15:val="{89FE770A-68C5-470B-BA0A-774A79F5E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2E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405427">
      <w:bodyDiv w:val="1"/>
      <w:marLeft w:val="0"/>
      <w:marRight w:val="0"/>
      <w:marTop w:val="0"/>
      <w:marBottom w:val="0"/>
      <w:divBdr>
        <w:top w:val="none" w:sz="0" w:space="0" w:color="auto"/>
        <w:left w:val="none" w:sz="0" w:space="0" w:color="auto"/>
        <w:bottom w:val="none" w:sz="0" w:space="0" w:color="auto"/>
        <w:right w:val="none" w:sz="0" w:space="0" w:color="auto"/>
      </w:divBdr>
    </w:div>
    <w:div w:id="492113054">
      <w:bodyDiv w:val="1"/>
      <w:marLeft w:val="0"/>
      <w:marRight w:val="0"/>
      <w:marTop w:val="0"/>
      <w:marBottom w:val="0"/>
      <w:divBdr>
        <w:top w:val="none" w:sz="0" w:space="0" w:color="auto"/>
        <w:left w:val="none" w:sz="0" w:space="0" w:color="auto"/>
        <w:bottom w:val="none" w:sz="0" w:space="0" w:color="auto"/>
        <w:right w:val="none" w:sz="0" w:space="0" w:color="auto"/>
      </w:divBdr>
    </w:div>
    <w:div w:id="640037789">
      <w:bodyDiv w:val="1"/>
      <w:marLeft w:val="0"/>
      <w:marRight w:val="0"/>
      <w:marTop w:val="0"/>
      <w:marBottom w:val="0"/>
      <w:divBdr>
        <w:top w:val="none" w:sz="0" w:space="0" w:color="auto"/>
        <w:left w:val="none" w:sz="0" w:space="0" w:color="auto"/>
        <w:bottom w:val="none" w:sz="0" w:space="0" w:color="auto"/>
        <w:right w:val="none" w:sz="0" w:space="0" w:color="auto"/>
      </w:divBdr>
    </w:div>
    <w:div w:id="853305874">
      <w:bodyDiv w:val="1"/>
      <w:marLeft w:val="0"/>
      <w:marRight w:val="0"/>
      <w:marTop w:val="0"/>
      <w:marBottom w:val="0"/>
      <w:divBdr>
        <w:top w:val="none" w:sz="0" w:space="0" w:color="auto"/>
        <w:left w:val="none" w:sz="0" w:space="0" w:color="auto"/>
        <w:bottom w:val="none" w:sz="0" w:space="0" w:color="auto"/>
        <w:right w:val="none" w:sz="0" w:space="0" w:color="auto"/>
      </w:divBdr>
      <w:divsChild>
        <w:div w:id="60756964">
          <w:marLeft w:val="0"/>
          <w:marRight w:val="0"/>
          <w:marTop w:val="0"/>
          <w:marBottom w:val="0"/>
          <w:divBdr>
            <w:top w:val="none" w:sz="0" w:space="0" w:color="auto"/>
            <w:left w:val="none" w:sz="0" w:space="0" w:color="auto"/>
            <w:bottom w:val="none" w:sz="0" w:space="0" w:color="auto"/>
            <w:right w:val="none" w:sz="0" w:space="0" w:color="auto"/>
          </w:divBdr>
        </w:div>
        <w:div w:id="595872337">
          <w:marLeft w:val="0"/>
          <w:marRight w:val="0"/>
          <w:marTop w:val="0"/>
          <w:marBottom w:val="0"/>
          <w:divBdr>
            <w:top w:val="none" w:sz="0" w:space="0" w:color="auto"/>
            <w:left w:val="none" w:sz="0" w:space="0" w:color="auto"/>
            <w:bottom w:val="none" w:sz="0" w:space="0" w:color="auto"/>
            <w:right w:val="none" w:sz="0" w:space="0" w:color="auto"/>
          </w:divBdr>
          <w:divsChild>
            <w:div w:id="293416439">
              <w:marLeft w:val="0"/>
              <w:marRight w:val="0"/>
              <w:marTop w:val="0"/>
              <w:marBottom w:val="0"/>
              <w:divBdr>
                <w:top w:val="none" w:sz="0" w:space="0" w:color="auto"/>
                <w:left w:val="none" w:sz="0" w:space="0" w:color="auto"/>
                <w:bottom w:val="none" w:sz="0" w:space="0" w:color="auto"/>
                <w:right w:val="none" w:sz="0" w:space="0" w:color="auto"/>
              </w:divBdr>
            </w:div>
            <w:div w:id="1851749171">
              <w:marLeft w:val="0"/>
              <w:marRight w:val="0"/>
              <w:marTop w:val="0"/>
              <w:marBottom w:val="0"/>
              <w:divBdr>
                <w:top w:val="none" w:sz="0" w:space="0" w:color="auto"/>
                <w:left w:val="none" w:sz="0" w:space="0" w:color="auto"/>
                <w:bottom w:val="none" w:sz="0" w:space="0" w:color="auto"/>
                <w:right w:val="none" w:sz="0" w:space="0" w:color="auto"/>
              </w:divBdr>
            </w:div>
            <w:div w:id="89283191">
              <w:marLeft w:val="0"/>
              <w:marRight w:val="0"/>
              <w:marTop w:val="0"/>
              <w:marBottom w:val="0"/>
              <w:divBdr>
                <w:top w:val="none" w:sz="0" w:space="0" w:color="auto"/>
                <w:left w:val="none" w:sz="0" w:space="0" w:color="auto"/>
                <w:bottom w:val="none" w:sz="0" w:space="0" w:color="auto"/>
                <w:right w:val="none" w:sz="0" w:space="0" w:color="auto"/>
              </w:divBdr>
            </w:div>
            <w:div w:id="887765495">
              <w:marLeft w:val="0"/>
              <w:marRight w:val="0"/>
              <w:marTop w:val="0"/>
              <w:marBottom w:val="0"/>
              <w:divBdr>
                <w:top w:val="none" w:sz="0" w:space="0" w:color="auto"/>
                <w:left w:val="none" w:sz="0" w:space="0" w:color="auto"/>
                <w:bottom w:val="none" w:sz="0" w:space="0" w:color="auto"/>
                <w:right w:val="none" w:sz="0" w:space="0" w:color="auto"/>
              </w:divBdr>
            </w:div>
            <w:div w:id="115128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387372">
      <w:bodyDiv w:val="1"/>
      <w:marLeft w:val="0"/>
      <w:marRight w:val="0"/>
      <w:marTop w:val="0"/>
      <w:marBottom w:val="0"/>
      <w:divBdr>
        <w:top w:val="none" w:sz="0" w:space="0" w:color="auto"/>
        <w:left w:val="none" w:sz="0" w:space="0" w:color="auto"/>
        <w:bottom w:val="none" w:sz="0" w:space="0" w:color="auto"/>
        <w:right w:val="none" w:sz="0" w:space="0" w:color="auto"/>
      </w:divBdr>
    </w:div>
    <w:div w:id="1131940593">
      <w:bodyDiv w:val="1"/>
      <w:marLeft w:val="0"/>
      <w:marRight w:val="0"/>
      <w:marTop w:val="0"/>
      <w:marBottom w:val="0"/>
      <w:divBdr>
        <w:top w:val="none" w:sz="0" w:space="0" w:color="auto"/>
        <w:left w:val="none" w:sz="0" w:space="0" w:color="auto"/>
        <w:bottom w:val="none" w:sz="0" w:space="0" w:color="auto"/>
        <w:right w:val="none" w:sz="0" w:space="0" w:color="auto"/>
      </w:divBdr>
      <w:divsChild>
        <w:div w:id="466321315">
          <w:marLeft w:val="0"/>
          <w:marRight w:val="0"/>
          <w:marTop w:val="0"/>
          <w:marBottom w:val="0"/>
          <w:divBdr>
            <w:top w:val="none" w:sz="0" w:space="0" w:color="auto"/>
            <w:left w:val="none" w:sz="0" w:space="0" w:color="auto"/>
            <w:bottom w:val="none" w:sz="0" w:space="0" w:color="auto"/>
            <w:right w:val="none" w:sz="0" w:space="0" w:color="auto"/>
          </w:divBdr>
        </w:div>
        <w:div w:id="684555178">
          <w:marLeft w:val="0"/>
          <w:marRight w:val="0"/>
          <w:marTop w:val="0"/>
          <w:marBottom w:val="0"/>
          <w:divBdr>
            <w:top w:val="none" w:sz="0" w:space="0" w:color="auto"/>
            <w:left w:val="none" w:sz="0" w:space="0" w:color="auto"/>
            <w:bottom w:val="none" w:sz="0" w:space="0" w:color="auto"/>
            <w:right w:val="none" w:sz="0" w:space="0" w:color="auto"/>
          </w:divBdr>
          <w:divsChild>
            <w:div w:id="999041807">
              <w:marLeft w:val="0"/>
              <w:marRight w:val="0"/>
              <w:marTop w:val="0"/>
              <w:marBottom w:val="0"/>
              <w:divBdr>
                <w:top w:val="none" w:sz="0" w:space="0" w:color="auto"/>
                <w:left w:val="none" w:sz="0" w:space="0" w:color="auto"/>
                <w:bottom w:val="none" w:sz="0" w:space="0" w:color="auto"/>
                <w:right w:val="none" w:sz="0" w:space="0" w:color="auto"/>
              </w:divBdr>
            </w:div>
            <w:div w:id="1924492210">
              <w:marLeft w:val="0"/>
              <w:marRight w:val="0"/>
              <w:marTop w:val="0"/>
              <w:marBottom w:val="0"/>
              <w:divBdr>
                <w:top w:val="none" w:sz="0" w:space="0" w:color="auto"/>
                <w:left w:val="none" w:sz="0" w:space="0" w:color="auto"/>
                <w:bottom w:val="none" w:sz="0" w:space="0" w:color="auto"/>
                <w:right w:val="none" w:sz="0" w:space="0" w:color="auto"/>
              </w:divBdr>
            </w:div>
            <w:div w:id="1006174860">
              <w:marLeft w:val="0"/>
              <w:marRight w:val="0"/>
              <w:marTop w:val="0"/>
              <w:marBottom w:val="0"/>
              <w:divBdr>
                <w:top w:val="none" w:sz="0" w:space="0" w:color="auto"/>
                <w:left w:val="none" w:sz="0" w:space="0" w:color="auto"/>
                <w:bottom w:val="none" w:sz="0" w:space="0" w:color="auto"/>
                <w:right w:val="none" w:sz="0" w:space="0" w:color="auto"/>
              </w:divBdr>
            </w:div>
            <w:div w:id="822745483">
              <w:marLeft w:val="0"/>
              <w:marRight w:val="0"/>
              <w:marTop w:val="0"/>
              <w:marBottom w:val="0"/>
              <w:divBdr>
                <w:top w:val="none" w:sz="0" w:space="0" w:color="auto"/>
                <w:left w:val="none" w:sz="0" w:space="0" w:color="auto"/>
                <w:bottom w:val="none" w:sz="0" w:space="0" w:color="auto"/>
                <w:right w:val="none" w:sz="0" w:space="0" w:color="auto"/>
              </w:divBdr>
            </w:div>
            <w:div w:id="1764060001">
              <w:marLeft w:val="0"/>
              <w:marRight w:val="0"/>
              <w:marTop w:val="0"/>
              <w:marBottom w:val="0"/>
              <w:divBdr>
                <w:top w:val="none" w:sz="0" w:space="0" w:color="auto"/>
                <w:left w:val="none" w:sz="0" w:space="0" w:color="auto"/>
                <w:bottom w:val="none" w:sz="0" w:space="0" w:color="auto"/>
                <w:right w:val="none" w:sz="0" w:space="0" w:color="auto"/>
              </w:divBdr>
            </w:div>
            <w:div w:id="560596819">
              <w:marLeft w:val="0"/>
              <w:marRight w:val="0"/>
              <w:marTop w:val="0"/>
              <w:marBottom w:val="0"/>
              <w:divBdr>
                <w:top w:val="none" w:sz="0" w:space="0" w:color="auto"/>
                <w:left w:val="none" w:sz="0" w:space="0" w:color="auto"/>
                <w:bottom w:val="none" w:sz="0" w:space="0" w:color="auto"/>
                <w:right w:val="none" w:sz="0" w:space="0" w:color="auto"/>
              </w:divBdr>
            </w:div>
            <w:div w:id="155612698">
              <w:marLeft w:val="0"/>
              <w:marRight w:val="0"/>
              <w:marTop w:val="0"/>
              <w:marBottom w:val="0"/>
              <w:divBdr>
                <w:top w:val="none" w:sz="0" w:space="0" w:color="auto"/>
                <w:left w:val="none" w:sz="0" w:space="0" w:color="auto"/>
                <w:bottom w:val="none" w:sz="0" w:space="0" w:color="auto"/>
                <w:right w:val="none" w:sz="0" w:space="0" w:color="auto"/>
              </w:divBdr>
            </w:div>
            <w:div w:id="1697730189">
              <w:marLeft w:val="0"/>
              <w:marRight w:val="0"/>
              <w:marTop w:val="0"/>
              <w:marBottom w:val="0"/>
              <w:divBdr>
                <w:top w:val="none" w:sz="0" w:space="0" w:color="auto"/>
                <w:left w:val="none" w:sz="0" w:space="0" w:color="auto"/>
                <w:bottom w:val="none" w:sz="0" w:space="0" w:color="auto"/>
                <w:right w:val="none" w:sz="0" w:space="0" w:color="auto"/>
              </w:divBdr>
            </w:div>
            <w:div w:id="120465358">
              <w:marLeft w:val="0"/>
              <w:marRight w:val="0"/>
              <w:marTop w:val="0"/>
              <w:marBottom w:val="0"/>
              <w:divBdr>
                <w:top w:val="none" w:sz="0" w:space="0" w:color="auto"/>
                <w:left w:val="none" w:sz="0" w:space="0" w:color="auto"/>
                <w:bottom w:val="none" w:sz="0" w:space="0" w:color="auto"/>
                <w:right w:val="none" w:sz="0" w:space="0" w:color="auto"/>
              </w:divBdr>
            </w:div>
            <w:div w:id="784808959">
              <w:marLeft w:val="0"/>
              <w:marRight w:val="0"/>
              <w:marTop w:val="0"/>
              <w:marBottom w:val="0"/>
              <w:divBdr>
                <w:top w:val="none" w:sz="0" w:space="0" w:color="auto"/>
                <w:left w:val="none" w:sz="0" w:space="0" w:color="auto"/>
                <w:bottom w:val="none" w:sz="0" w:space="0" w:color="auto"/>
                <w:right w:val="none" w:sz="0" w:space="0" w:color="auto"/>
              </w:divBdr>
            </w:div>
            <w:div w:id="1187325177">
              <w:marLeft w:val="0"/>
              <w:marRight w:val="0"/>
              <w:marTop w:val="0"/>
              <w:marBottom w:val="0"/>
              <w:divBdr>
                <w:top w:val="none" w:sz="0" w:space="0" w:color="auto"/>
                <w:left w:val="none" w:sz="0" w:space="0" w:color="auto"/>
                <w:bottom w:val="none" w:sz="0" w:space="0" w:color="auto"/>
                <w:right w:val="none" w:sz="0" w:space="0" w:color="auto"/>
              </w:divBdr>
            </w:div>
            <w:div w:id="204736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440515">
      <w:bodyDiv w:val="1"/>
      <w:marLeft w:val="0"/>
      <w:marRight w:val="0"/>
      <w:marTop w:val="0"/>
      <w:marBottom w:val="0"/>
      <w:divBdr>
        <w:top w:val="none" w:sz="0" w:space="0" w:color="auto"/>
        <w:left w:val="none" w:sz="0" w:space="0" w:color="auto"/>
        <w:bottom w:val="none" w:sz="0" w:space="0" w:color="auto"/>
        <w:right w:val="none" w:sz="0" w:space="0" w:color="auto"/>
      </w:divBdr>
    </w:div>
    <w:div w:id="2067600888">
      <w:bodyDiv w:val="1"/>
      <w:marLeft w:val="0"/>
      <w:marRight w:val="0"/>
      <w:marTop w:val="0"/>
      <w:marBottom w:val="0"/>
      <w:divBdr>
        <w:top w:val="none" w:sz="0" w:space="0" w:color="auto"/>
        <w:left w:val="none" w:sz="0" w:space="0" w:color="auto"/>
        <w:bottom w:val="none" w:sz="0" w:space="0" w:color="auto"/>
        <w:right w:val="none" w:sz="0" w:space="0" w:color="auto"/>
      </w:divBdr>
      <w:divsChild>
        <w:div w:id="17201769">
          <w:marLeft w:val="0"/>
          <w:marRight w:val="0"/>
          <w:marTop w:val="0"/>
          <w:marBottom w:val="0"/>
          <w:divBdr>
            <w:top w:val="none" w:sz="0" w:space="0" w:color="auto"/>
            <w:left w:val="none" w:sz="0" w:space="0" w:color="auto"/>
            <w:bottom w:val="none" w:sz="0" w:space="0" w:color="auto"/>
            <w:right w:val="none" w:sz="0" w:space="0" w:color="auto"/>
          </w:divBdr>
        </w:div>
        <w:div w:id="1710914271">
          <w:marLeft w:val="0"/>
          <w:marRight w:val="0"/>
          <w:marTop w:val="0"/>
          <w:marBottom w:val="0"/>
          <w:divBdr>
            <w:top w:val="none" w:sz="0" w:space="0" w:color="auto"/>
            <w:left w:val="none" w:sz="0" w:space="0" w:color="auto"/>
            <w:bottom w:val="none" w:sz="0" w:space="0" w:color="auto"/>
            <w:right w:val="none" w:sz="0" w:space="0" w:color="auto"/>
          </w:divBdr>
          <w:divsChild>
            <w:div w:id="729690390">
              <w:marLeft w:val="0"/>
              <w:marRight w:val="0"/>
              <w:marTop w:val="0"/>
              <w:marBottom w:val="0"/>
              <w:divBdr>
                <w:top w:val="none" w:sz="0" w:space="0" w:color="auto"/>
                <w:left w:val="none" w:sz="0" w:space="0" w:color="auto"/>
                <w:bottom w:val="none" w:sz="0" w:space="0" w:color="auto"/>
                <w:right w:val="none" w:sz="0" w:space="0" w:color="auto"/>
              </w:divBdr>
            </w:div>
            <w:div w:id="1076709470">
              <w:marLeft w:val="0"/>
              <w:marRight w:val="0"/>
              <w:marTop w:val="0"/>
              <w:marBottom w:val="0"/>
              <w:divBdr>
                <w:top w:val="none" w:sz="0" w:space="0" w:color="auto"/>
                <w:left w:val="none" w:sz="0" w:space="0" w:color="auto"/>
                <w:bottom w:val="none" w:sz="0" w:space="0" w:color="auto"/>
                <w:right w:val="none" w:sz="0" w:space="0" w:color="auto"/>
              </w:divBdr>
            </w:div>
            <w:div w:id="1453549381">
              <w:marLeft w:val="0"/>
              <w:marRight w:val="0"/>
              <w:marTop w:val="0"/>
              <w:marBottom w:val="0"/>
              <w:divBdr>
                <w:top w:val="none" w:sz="0" w:space="0" w:color="auto"/>
                <w:left w:val="none" w:sz="0" w:space="0" w:color="auto"/>
                <w:bottom w:val="none" w:sz="0" w:space="0" w:color="auto"/>
                <w:right w:val="none" w:sz="0" w:space="0" w:color="auto"/>
              </w:divBdr>
            </w:div>
            <w:div w:id="1887789530">
              <w:marLeft w:val="0"/>
              <w:marRight w:val="0"/>
              <w:marTop w:val="0"/>
              <w:marBottom w:val="0"/>
              <w:divBdr>
                <w:top w:val="none" w:sz="0" w:space="0" w:color="auto"/>
                <w:left w:val="none" w:sz="0" w:space="0" w:color="auto"/>
                <w:bottom w:val="none" w:sz="0" w:space="0" w:color="auto"/>
                <w:right w:val="none" w:sz="0" w:space="0" w:color="auto"/>
              </w:divBdr>
            </w:div>
            <w:div w:id="47128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EA08391-3778-4AEB-AEF0-53E6E0BD5ED7}"/>
      </w:docPartPr>
      <w:docPartBody>
        <w:p w:rsidR="00F050B4" w:rsidRDefault="00854F24">
          <w:r w:rsidRPr="00B5452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F24"/>
    <w:rsid w:val="00854F24"/>
    <w:rsid w:val="00F050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4F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d6216962354a35bbef7c6d927cd3e0" PartId="02dedeca90d542cdaf77d5ebb86a0da0">
    <Part Type="preambule" DocPartId="85aeef8e8b98475cb8aae43ddfdbf215" PartId="456cf83accb04cbf8512ba9da7754f2e"/>
    <Part Type="pastraipa" DocPartId="6a274f7352c94e1386603869cb9d6096" PartId="18235505f7e54289b0dbb8c2c4cd5e3b"/>
    <Part Type="punktas" Nr="1" Abbr="1 p." DocPartId="f923db6d39ef4f2ea3d08a133f1f1cc5" PartId="d859489564e3464ca51aef08774f057b">
      <Part Type="citata" DocPartId="0961d1c1b75f4c4f849b09d31c5b780f" PartId="016e415925874531b0c71ddb78b47a13">
        <Part Type="skyrius" Nr="1" Title="PLĖTROS PROGRAMOS PAŽANGOS PRIEMONĖS SIEKIAMI REZULTATAI" DocPartId="a8c22793536140b8ac0482fe222e785b" PartId="6be7fa45065748d3b72393d09a21e2fe">
          <Part Type="pastaba" DocPartId="1dd84d1ae9644427b8bec2383f25bec5" PartId="493b6f79c7e945da95e1e65c026a7beb"/>
        </Part>
      </Part>
    </Part>
    <Part Type="punktas" Nr="2" Abbr="2 p." DocPartId="d79ba899144f48da866e13661b5b4c28" PartId="254d183838cb45a0a20a11905fbb987d">
      <Part Type="citata" DocPartId="8e14c412958d4f78b1f7896ba29549b1" PartId="d5751a360fe54453a524098d02cec6d1">
        <Part Type="skyrius" Nr="3" Title="PLĖTROS PROGRAMOS PAŽANGOS PRIEMONĖS VEIKLŲ SUVESTINĖ" DocPartId="5c205eea283f4a76b5fb25d949158953" PartId="cecf90cbf9b243178633d4fe4da9c17f">
          <Part Type="pastaba" DocPartId="427f9cf3659941c8aefc2c12a2027c83" PartId="50d263cdd3a24c3eae72d6a214d80ca5">
            <Part Type="punktas" Nr="1" Abbr="1 p." DocPartId="f34b01e4cb62492881aed5595b69c735" PartId="a99eab63f7aa4d4babac77e96aa1a725"/>
            <Part Type="punktas" Nr="2" Abbr="2 p." DocPartId="e4b324c8d6e440dfa71830ba58b6ed2d" PartId="0a8361e8211742e688cabf2437a76cf7"/>
            <Part Type="punktas" Nr="3" Abbr="3 p." DocPartId="449fdc71eb49428a828767e6d0faf5a5" PartId="edb55af866e54c70859fbe551633bcdd"/>
            <Part Type="punktas" Nr="4" Abbr="4 p." DocPartId="4993c4c9bade44e1b7631426c24ea3b5" PartId="6a3ee2b14b064ac58a775c896b316349"/>
            <Part Type="punktas" Nr="5" Abbr="5 p." DocPartId="6810591f229f46078248bc1c3018da9c" PartId="25b7b443553f4727aa839d19e3394735"/>
            <Part Type="punktas" Nr="6" Abbr="6 p." DocPartId="296a9ac265c74b09b24d90c42fe6c6ee" PartId="8aa8971195cd43f6ac487b38756358e5"/>
          </Part>
        </Part>
      </Part>
    </Part>
    <Part Type="punktas" Nr="3" Abbr="3 p." DocPartId="41ab043afa4c40d59a24e1fa354d3ae2" PartId="8e4e0187870947f4be873d523009bffb"/>
    <Part Type="signatura" DocPartId="7fb0bc93ff124ccb8c8a93a62b638495" PartId="4f9cb88d93bf45339074017ff3016121"/>
  </Part>
</Parts>
</file>

<file path=customXml/itemProps1.xml><?xml version="1.0" encoding="utf-8"?>
<ds:datastoreItem xmlns:ds="http://schemas.openxmlformats.org/officeDocument/2006/customXml" ds:itemID="{244DA09F-B508-420C-A7D6-13FADC9B3D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14781</Words>
  <Characters>8426</Characters>
  <Application>Microsoft Office Word</Application>
  <DocSecurity>0</DocSecurity>
  <Lines>70</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23161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GUMBYTĖ Danguolė</cp:lastModifiedBy>
  <cp:revision>4</cp:revision>
  <cp:lastPrinted>2023-01-30T08:47:00Z</cp:lastPrinted>
  <dcterms:created xsi:type="dcterms:W3CDTF">2024-07-15T19:18:00Z</dcterms:created>
  <dcterms:modified xsi:type="dcterms:W3CDTF">2024-07-16T06:27:00Z</dcterms:modified>
</cp:coreProperties>
</file>