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22e8ceb0d324847bc7d71cff574619a"/>
        <w:id w:val="2125808861"/>
        <w:lock w:val="sdtLocked"/>
      </w:sdtPr>
      <w:sdtEndPr/>
      <w:sdtContent>
        <w:p w:rsidR="00495D72" w:rsidRDefault="00495D7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95D72" w:rsidRDefault="00637F1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95D72" w:rsidRDefault="00495D72">
          <w:pPr>
            <w:jc w:val="center"/>
            <w:rPr>
              <w:caps/>
              <w:sz w:val="12"/>
              <w:szCs w:val="12"/>
            </w:rPr>
          </w:pPr>
        </w:p>
        <w:p w:rsidR="00495D72" w:rsidRDefault="00637F1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495D72" w:rsidRDefault="00637F1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VETERINARINIŲ VAISTŲ ĮSTATYMO NR. XIV-1088 2, 3, 5, 6 IR 11 STRAIPSNIŲ PAKEITIMO IR ĮSTATYMO PAPILDYMO 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:rsidR="00495D72" w:rsidRDefault="00637F1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495D72" w:rsidRDefault="00495D72">
          <w:pPr>
            <w:jc w:val="center"/>
            <w:rPr>
              <w:b/>
              <w:caps/>
            </w:rPr>
          </w:pPr>
        </w:p>
        <w:p w:rsidR="00495D72" w:rsidRDefault="00637F1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rugsėjo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XV-431</w:t>
          </w:r>
        </w:p>
        <w:p w:rsidR="00495D72" w:rsidRDefault="00637F1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95D72" w:rsidRDefault="00495D72">
          <w:pPr>
            <w:jc w:val="center"/>
            <w:rPr>
              <w:sz w:val="22"/>
            </w:rPr>
          </w:pPr>
        </w:p>
        <w:p w:rsidR="00495D72" w:rsidRDefault="00495D7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495D72" w:rsidRDefault="00495D72">
          <w:pPr>
            <w:spacing w:line="360" w:lineRule="auto"/>
            <w:ind w:firstLine="720"/>
            <w:jc w:val="both"/>
            <w:sectPr w:rsidR="00495D7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495D72" w:rsidRDefault="00495D7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5647d95ae364819832285e47d402754"/>
            <w:id w:val="599686690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75647d95ae364819832285e47d402754"/>
                  <w:id w:val="-14274182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5647d95ae364819832285e47d402754"/>
                  <w:id w:val="-5038919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dd617b6d956847209996bba70fc3b242"/>
                <w:id w:val="229818161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617b6d956847209996bba70fc3b242"/>
                      <w:id w:val="94056988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Pripažinti netekusia galios 2 straipsnio 7 dalį.</w:t>
                  </w:r>
                </w:p>
              </w:sdtContent>
            </w:sdt>
            <w:sdt>
              <w:sdtPr>
                <w:alias w:val="1 str. 2 d."/>
                <w:tag w:val="part_8069bdb897be4f8ebd2bf2b8faf44780"/>
                <w:id w:val="7960483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69bdb897be4f8ebd2bf2b8faf44780"/>
                      <w:id w:val="73621196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Pakeisti 2 straipsnio 21 </w:t>
                  </w:r>
                  <w:r>
                    <w:rPr>
                      <w:bCs/>
                      <w:szCs w:val="24"/>
                      <w:lang w:eastAsia="lt-LT"/>
                    </w:rPr>
                    <w:t>dalį ir ją išdėstyti taip:</w:t>
                  </w:r>
                </w:p>
                <w:sdt>
                  <w:sdtPr>
                    <w:alias w:val="citata"/>
                    <w:tag w:val="part_b32445fc64334e8c99bdc809be5ff7c8"/>
                    <w:id w:val="-171729340"/>
                    <w:lock w:val="sdtLocked"/>
                  </w:sdtPr>
                  <w:sdtEndPr/>
                  <w:sdtContent>
                    <w:sdt>
                      <w:sdtPr>
                        <w:alias w:val="21 d."/>
                        <w:tag w:val="part_e56b20d7f62740dbad55fe01e60d0a49"/>
                        <w:id w:val="1552035341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6b20d7f62740dbad55fe01e60d0a49"/>
                              <w:id w:val="20298242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  <w:shd w:val="clear" w:color="auto" w:fill="FFFFFF"/>
                            </w:rPr>
                            <w:t>Veterinarinio vaisto registracija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 – veterinariniam vaistui registruoti pateiktų duomenų, informacijos, dokumentų ir (ar) jų kopijų įvertinimas, sprendimo registruoti veterinarinį vaistą priėmimas, registracijos numerio vet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erinariniam vaistui suteikimas, veterinarinio vaisto duomenų ir informacijos sudarymas ir įrašymas į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Veterinarinių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 vaistų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registro informacinę sistemą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. Ši sąvoka atitinka Reglamente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shd w:val="clear" w:color="auto" w:fill="FFFFFF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 vartojamą sąvoką „rinkodaros leidimo suteikimas“.“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bb090d2c40f84ea2b2a9ee48d47fab37"/>
                <w:id w:val="86888156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b090d2c40f84ea2b2a9ee48d47fab37"/>
                      <w:id w:val="-2015618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>Pakeisti 2 straipsnio 22 dalį ir ją išdėstyti taip:</w:t>
                  </w:r>
                </w:p>
                <w:sdt>
                  <w:sdtPr>
                    <w:alias w:val="citata"/>
                    <w:tag w:val="part_c46229feb7da42ea9c8849a648ed8fd2"/>
                    <w:id w:val="1258407142"/>
                    <w:lock w:val="sdtLocked"/>
                  </w:sdtPr>
                  <w:sdtEndPr/>
                  <w:sdtContent>
                    <w:sdt>
                      <w:sdtPr>
                        <w:alias w:val="22 d."/>
                        <w:tag w:val="part_9fa7dc7da5d44ce7a47cbd0578331b86"/>
                        <w:id w:val="1884834578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a7dc7da5d44ce7a47cbd0578331b86"/>
                              <w:id w:val="19980701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>Veterinarinio vaisto registracijos numeris</w:t>
                          </w:r>
                          <w:r>
                            <w:rPr>
                              <w:szCs w:val="24"/>
                            </w:rPr>
                            <w:t xml:space="preserve"> – veterinarinio vaisto atpažinimo numeris, suteikiamas </w:t>
                          </w:r>
                          <w:r>
                            <w:rPr>
                              <w:bCs/>
                              <w:szCs w:val="24"/>
                            </w:rPr>
                            <w:t>įregistruojant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veterinarinį vaistą į Veterinarinių vaistų registro informacinę sistemą. Ši sąvoka atitinka Reglamente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vartojamą sąvoką „veterinarinio vaisto rinkodaros leidimo numeris“.“</w:t>
                          </w:r>
                        </w:p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00c8a52fa184cc5a040557d32a6ddfa"/>
            <w:id w:val="-2141727532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00c8a52fa184cc5a040557d32a6ddfa"/>
                  <w:id w:val="11433116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00c8a52fa184cc5a040557d32a6ddfa"/>
                  <w:id w:val="17964856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papildymas </w:t>
                  </w:r>
                  <w:r>
                    <w:rPr>
                      <w:b/>
                      <w:bCs/>
                      <w:szCs w:val="24"/>
                    </w:rPr>
                    <w:t>2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869bacbab5164d4fb496bb67b3694f23"/>
                <w:id w:val="-1588148968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Papildyti Įstatymo antrąjį skirsnį </w:t>
                  </w:r>
                  <w:r>
                    <w:rPr>
                      <w:bCs/>
                      <w:szCs w:val="24"/>
                    </w:rPr>
                    <w:t>2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2fc04683694c424398e008c229bcd0b5"/>
                    <w:id w:val="-1755662814"/>
                    <w:lock w:val="sdtLocked"/>
                  </w:sdtPr>
                  <w:sdtEndPr/>
                  <w:sdtContent>
                    <w:sdt>
                      <w:sdtPr>
                        <w:alias w:val="2-1 str."/>
                        <w:tag w:val="part_9e8fe8412f204d2b86af3f9f278e7c6e"/>
                        <w:id w:val="385603095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8fe8412f204d2b86af3f9f278e7c6e"/>
                              <w:id w:val="2972777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e8fe8412f204d2b86af3f9f278e7c6e"/>
                              <w:id w:val="-8173421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Veterinarinių vaistų regist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ravimas</w:t>
                              </w:r>
                            </w:sdtContent>
                          </w:sdt>
                        </w:p>
                        <w:sdt>
                          <w:sdtPr>
                            <w:alias w:val="2-1 str. 1 d."/>
                            <w:tag w:val="part_36a2a68b90124e65a4e418d6d4b28ed1"/>
                            <w:id w:val="-1644573672"/>
                            <w:lock w:val="sdtLocked"/>
                          </w:sdtPr>
                          <w:sdtEndPr/>
                          <w:sdtContent>
                            <w:p w:rsidR="00495D72" w:rsidRDefault="00637F1E">
                              <w:pPr>
                                <w:tabs>
                                  <w:tab w:val="left" w:pos="851"/>
                                  <w:tab w:val="left" w:pos="993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a2a68b90124e65a4e418d6d4b28ed1"/>
                                  <w:id w:val="12083814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Veterinarinių vaistų registras – Veterinarinių vaistų registro informacinėje sistemoje </w:t>
                              </w:r>
                              <w:r>
                                <w:rPr>
                                  <w:szCs w:val="24"/>
                                </w:rPr>
                                <w:t xml:space="preserve">tvarkomas duomenų apie registro objektus – veterinarinius vaistus, taip pat duomenų apie veterinarinių vaistų gamintojus, registruotojus ir šių vaistų </w:t>
                              </w:r>
                              <w:r>
                                <w:rPr>
                                  <w:szCs w:val="24"/>
                                </w:rPr>
                                <w:t>lygiagrečiąją prekybą rinkinys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2-1 str. 2 d."/>
                            <w:tag w:val="part_8e4328a95d114e1ea3b0c58a24d751f1"/>
                            <w:id w:val="-1724523718"/>
                            <w:lock w:val="sdtLocked"/>
                          </w:sdtPr>
                          <w:sdtEndPr/>
                          <w:sdtContent>
                            <w:p w:rsidR="00495D72" w:rsidRDefault="00637F1E">
                              <w:pPr>
                                <w:tabs>
                                  <w:tab w:val="left" w:pos="851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e4328a95d114e1ea3b0c58a24d751f1"/>
                                  <w:id w:val="7827774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Veterinarinių vaistų registro informacinės sistemos (toliau – Registro informacinė sistema) valdytoja ir duomenų, įskaitant asmens duomenis, valdytoja yra Valstybinė maisto ir veterinarijos tarnyba.</w:t>
                              </w:r>
                            </w:p>
                          </w:sdtContent>
                        </w:sdt>
                        <w:sdt>
                          <w:sdtPr>
                            <w:alias w:val="2-1 str. 3 d."/>
                            <w:tag w:val="part_7f3448a59f1e47f795920da60feff4fb"/>
                            <w:id w:val="1842821021"/>
                            <w:lock w:val="sdtLocked"/>
                          </w:sdtPr>
                          <w:sdtEndPr/>
                          <w:sdtContent>
                            <w:p w:rsidR="00495D72" w:rsidRDefault="00637F1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f3448a59f1e47f795920da60feff4fb"/>
                                  <w:id w:val="-15587706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Registro i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n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formacinės sistemos duomenys tvarkomi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vykdant valstybinę veterinarinių vaistų priežiūrą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laikantis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2016 m. balandžio 27 d. Europos Parlamento ir Tarybos reglamento </w:t>
                              </w:r>
                              <w:hyperlink r:id="rId16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</w:rPr>
                                  <w:t>(ES) 2016/679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</w:rPr>
                                <w:t xml:space="preserve"> dėl fizinių asmenų apsaugos tvarkant asmens duomenis ir dėl laisvo tokių duomenų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judėjimo ir kuriuo panaikinama Direktyva </w:t>
                              </w:r>
                              <w:hyperlink r:id="rId17" w:tgtFrame="_blank" w:history="1">
                                <w:r>
                                  <w:rPr>
                                    <w:bCs/>
                                    <w:color w:val="0000FF" w:themeColor="hyperlink"/>
                                    <w:szCs w:val="24"/>
                                    <w:u w:val="single"/>
                                  </w:rPr>
                                  <w:t>95/46/EB</w:t>
                                </w:r>
                              </w:hyperlink>
                              <w:r>
                                <w:rPr>
                                  <w:bCs/>
                                  <w:szCs w:val="24"/>
                                </w:rPr>
                                <w:t xml:space="preserve"> (Bendrojo duomenų apsaugos reglamento)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reikalavimų.</w:t>
                              </w:r>
                            </w:p>
                          </w:sdtContent>
                        </w:sdt>
                        <w:sdt>
                          <w:sdtPr>
                            <w:alias w:val="2-1 str. 4 d."/>
                            <w:tag w:val="part_0a39f21fb17c42f2849998bf5613484c"/>
                            <w:id w:val="1069694926"/>
                            <w:lock w:val="sdtLocked"/>
                          </w:sdtPr>
                          <w:sdtEndPr/>
                          <w:sdtContent>
                            <w:p w:rsidR="00495D72" w:rsidRDefault="00637F1E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a39f21fb17c42f2849998bf5613484c"/>
                                  <w:id w:val="-9507000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Registro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informacinės sistemos duomenys, išskyrus asmens duomenis, yra vieši.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:rsidR="00495D72" w:rsidRDefault="00637F1E">
                              <w:pPr>
                                <w:spacing w:line="360" w:lineRule="auto"/>
                                <w:ind w:firstLine="720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ca6afa0ebf6478088c316c54667608f"/>
            <w:id w:val="535003773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ca6afa0ebf6478088c316c54667608f"/>
                  <w:id w:val="7023723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ca6afa0ebf6478088c316c54667608f"/>
                  <w:id w:val="-201807278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3 </w:t>
                  </w:r>
                  <w:r>
                    <w:rPr>
                      <w:b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3 str. 1 d."/>
                <w:tag w:val="part_ffc26a2b595647f3a4ae77914b860464"/>
                <w:id w:val="217021451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3 straipsnio 9 dalį ir ją išdėstyti taip:</w:t>
                  </w:r>
                </w:p>
                <w:sdt>
                  <w:sdtPr>
                    <w:alias w:val="citata"/>
                    <w:tag w:val="part_2b5fa91b3417485f8b1aedd833dd7d06"/>
                    <w:id w:val="10429131"/>
                    <w:lock w:val="sdtLocked"/>
                  </w:sdtPr>
                  <w:sdtEndPr/>
                  <w:sdtContent>
                    <w:sdt>
                      <w:sdtPr>
                        <w:alias w:val="9 d."/>
                        <w:tag w:val="part_68573c808cc0473b8fbad3de49591ab8"/>
                        <w:id w:val="-923327397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573c808cc0473b8fbad3de49591ab8"/>
                              <w:id w:val="4218385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Veterinarinio vaisto registracijos procedūra baigiama įsigaliojus sprendimui registruoti veterinarinį vaistą. Valstybinė maisto ir veterinarijos tarnyba ne vėliau kaip per 3 d</w:t>
                          </w:r>
                          <w:r>
                            <w:rPr>
                              <w:szCs w:val="24"/>
                            </w:rPr>
                            <w:t xml:space="preserve">arbo dienas nuo sprendimo registruoti veterinarinį vaistą priėmimo dienos įrašo veterinarinį vaistą į </w:t>
                          </w:r>
                          <w:r>
                            <w:rPr>
                              <w:bCs/>
                              <w:szCs w:val="24"/>
                            </w:rPr>
                            <w:t>Registro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informacinę sistemą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bea7c75be11a467984d1a563dea3fe26"/>
            <w:id w:val="1947040731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ea7c75be11a467984d1a563dea3fe26"/>
                  <w:id w:val="13103648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bea7c75be11a467984d1a563dea3fe26"/>
                  <w:id w:val="14337004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4 str. 1 d."/>
                <w:tag w:val="part_48a225c24d3244bf9aa56cc7b48400e0"/>
                <w:id w:val="697202598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5 straipsnio 3 dalį ir ją išdėstyti taip:</w:t>
                  </w:r>
                </w:p>
                <w:sdt>
                  <w:sdtPr>
                    <w:alias w:val="citata"/>
                    <w:tag w:val="part_c021112faff04efba4048611a20e30e0"/>
                    <w:id w:val="-14582994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a69505048397463c9c3273b04e6498e0"/>
                        <w:id w:val="274449177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9505048397463c9c3273b04e6498e0"/>
                              <w:id w:val="768784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Lietuvos Respub</w:t>
                          </w:r>
                          <w:r>
                            <w:rPr>
                              <w:szCs w:val="24"/>
                            </w:rPr>
                            <w:t xml:space="preserve">likos rinkai tiekiami veterinariniai vaistai turi turėti pakuotės lapelį, atitinkantį Reglamento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14 straipsnio reikalavimus, o homeopatiniai veterinariniai vaistai – Reglamento </w:t>
                          </w:r>
                          <w:hyperlink r:id="rId19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16 straipsnio reikalavimus. Pakuotės lapelis rengiamas lietuvi</w:t>
                          </w:r>
                          <w:r>
                            <w:rPr>
                              <w:szCs w:val="24"/>
                            </w:rPr>
                            <w:t xml:space="preserve">ų kalba popierine arba elektronine forma, išskyrus šio straipsnio 6 dalyje nurodytus atvejus. Jeigu pakuotės lapelis rengiamas elektronine forma, ant pakuotės būtina pateikti nuorodą į pakuotės lapelio informaciją </w:t>
                          </w:r>
                          <w:r>
                            <w:rPr>
                              <w:bCs/>
                              <w:szCs w:val="24"/>
                            </w:rPr>
                            <w:t>Registro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informacinėje sistemoje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83e1212eddf744b4bb0b4b36028d9a73"/>
            <w:id w:val="1660724579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3e1212eddf744b4bb0b4b36028d9a73"/>
                  <w:id w:val="-74317231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83e1212eddf744b4bb0b4b36028d9a73"/>
                  <w:id w:val="18402877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5 str. 1 d."/>
                <w:tag w:val="part_1e305c1f1de64466aa05e77f5f12b7aa"/>
                <w:id w:val="-705570137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305c1f1de64466aa05e77f5f12b7aa"/>
                      <w:id w:val="14919039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 straipsnio 11 dalies 4 punktą ir jį išdėstyti taip:</w:t>
                  </w:r>
                </w:p>
                <w:sdt>
                  <w:sdtPr>
                    <w:alias w:val="citata"/>
                    <w:tag w:val="part_142f9932ec18424094289bba64211466"/>
                    <w:id w:val="-632640038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3b6bdccdbcae4b8492498e6f3a830516"/>
                        <w:id w:val="-867764549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6bdccdbcae4b8492498e6f3a830516"/>
                              <w:id w:val="4724892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panaikinus </w:t>
                          </w:r>
                          <w:r>
                            <w:rPr>
                              <w:bCs/>
                              <w:szCs w:val="24"/>
                            </w:rPr>
                            <w:t>Registro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informacinėje sistemoje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registruoto veterinarinio vaisto, kurio kilmė tapati lygiagrečiai parduodamo veterinarinio vai</w:t>
                          </w:r>
                          <w:r>
                            <w:rPr>
                              <w:szCs w:val="24"/>
                            </w:rPr>
                            <w:t xml:space="preserve">sto kilmei, registracijos sustabdymą, kai veterinarinio vaisto lygiagrečios prekybos leidimo galiojimas buvo sustabdytas šio straipsnio 8 dalies 2 punkte nurodytu atveju;“.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1330d02fb04941008b78f1566e29bffc"/>
                <w:id w:val="-269552719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30d02fb04941008b78f1566e29bffc"/>
                      <w:id w:val="-16983061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6 straipsnio 12 dalies 2 punktą ir jį išdėstyti taip:</w:t>
                  </w:r>
                </w:p>
                <w:sdt>
                  <w:sdtPr>
                    <w:alias w:val="citata"/>
                    <w:tag w:val="part_4b0c2c0fa61f4a68af0326ef38692abe"/>
                    <w:id w:val="-28835307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0fbfe3fbe54c44e89a2eb586d94bbf76"/>
                        <w:id w:val="-1056704609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bfe3fbe54c44e89a2eb586d94bbf76"/>
                              <w:id w:val="6567315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pa</w:t>
                          </w:r>
                          <w:r>
                            <w:rPr>
                              <w:szCs w:val="24"/>
                            </w:rPr>
                            <w:t xml:space="preserve">naikinamas tos pačios kilmės veterinarinio vaisto registracijos galiojimas Lietuvos Respublikoje ir tos pačios kilmės veterinarinis vaistas </w:t>
                          </w:r>
                          <w:r>
                            <w:rPr>
                              <w:bCs/>
                              <w:szCs w:val="24"/>
                            </w:rPr>
                            <w:t>išregistruojamas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iš Registro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informacinės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sistemos</w:t>
                          </w:r>
                          <w:r>
                            <w:rPr>
                              <w:szCs w:val="24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3 d."/>
                <w:tag w:val="part_c1e84a8ecd0d4da4b067ea1cbcece1d1"/>
                <w:id w:val="280459529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1e84a8ecd0d4da4b067ea1cbcece1d1"/>
                      <w:id w:val="10523528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6 straipsnio 12 dalies 3 punktą ir jį išdė</w:t>
                  </w:r>
                  <w:r>
                    <w:rPr>
                      <w:szCs w:val="24"/>
                      <w:lang w:eastAsia="lt-LT"/>
                    </w:rPr>
                    <w:t xml:space="preserve">styti taip:  </w:t>
                  </w:r>
                </w:p>
                <w:sdt>
                  <w:sdtPr>
                    <w:alias w:val="citata"/>
                    <w:tag w:val="part_b0208d6ae9614c99aca0026d8f1062e3"/>
                    <w:id w:val="99916560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8a7b7d714711461f8f7655a91f9e5e92"/>
                        <w:id w:val="1825003506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7b7d714711461f8f7655a91f9e5e92"/>
                              <w:id w:val="18789650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nustatoma, kad dėl pakeistų lygiagrečiai parduodamo veterinarinio vaisto registracijos sąlygų šaltinio valstybėje narėje šio veterinarinio vaisto kilmė nėra tapati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 sistemoje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registruoto veterinarinio vaisto kilmei</w:t>
                          </w:r>
                          <w:r>
                            <w:rPr>
                              <w:szCs w:val="24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4 d."/>
                <w:tag w:val="part_3b179040a50e4f5fa9e3b72311b82efe"/>
                <w:id w:val="-1618127455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b179040a50e4f5fa9e3b72311b82efe"/>
                      <w:id w:val="-12593612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Pakeisti 6 straipsnio 15 dalį ir ją išdėstyti taip:</w:t>
                  </w:r>
                </w:p>
                <w:sdt>
                  <w:sdtPr>
                    <w:alias w:val="citata"/>
                    <w:tag w:val="part_43789785395c49fbb43b8fba49bd66e2"/>
                    <w:id w:val="-1084211547"/>
                    <w:lock w:val="sdtLocked"/>
                  </w:sdtPr>
                  <w:sdtEndPr/>
                  <w:sdtContent>
                    <w:sdt>
                      <w:sdtPr>
                        <w:alias w:val="15 d."/>
                        <w:tag w:val="part_34a0e9eb953e4626a847e0f1b427a697"/>
                        <w:id w:val="-804385571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a0e9eb953e4626a847e0f1b427a697"/>
                              <w:id w:val="-6800406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Veterinarinio vaisto lygiagrečios prekybos leidimas turi būti pakeistas, jeigu pasikeičia veterinarinio vaisto lygiagrečios prekybos leidime nurodyti duomenys,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Registro informacinėje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sistemoje</w:t>
                          </w:r>
                          <w:r>
                            <w:rPr>
                              <w:szCs w:val="24"/>
                            </w:rPr>
                            <w:t xml:space="preserve"> registruoto veterinarinio vaisto, kurio kilmė tapati lygiagrečiai parduodamo veterinarinio vaisto kilmei, ir (ar) lygiagrečiai parduodamo veterinarinio vaisto registracijos sąlygos šaltinio valstybėje narėje, kurios buvo vertinamos išduodant veterinarinio</w:t>
                          </w:r>
                          <w:r>
                            <w:rPr>
                              <w:szCs w:val="24"/>
                            </w:rPr>
                            <w:t xml:space="preserve"> vaisto lygiagrečios prekybos leidimą.“</w:t>
                          </w:r>
                        </w:p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2a174f3be38d48e8897c4b26313e01d4"/>
            <w:id w:val="-884401762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a174f3be38d48e8897c4b26313e01d4"/>
                  <w:id w:val="49500609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a174f3be38d48e8897c4b26313e01d4"/>
                  <w:id w:val="-16073352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11 straipsnio pakeitimas</w:t>
                  </w:r>
                </w:sdtContent>
              </w:sdt>
            </w:p>
            <w:sdt>
              <w:sdtPr>
                <w:alias w:val="6 str. 1 d."/>
                <w:tag w:val="part_9fd8b77947ef4667b4d52110281edd16"/>
                <w:id w:val="-1528564237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Pakeisti 11 straipsnio 9 dalį ir ją išdėstyti taip:</w:t>
                  </w:r>
                </w:p>
                <w:sdt>
                  <w:sdtPr>
                    <w:alias w:val="citata"/>
                    <w:tag w:val="part_24421b7d481c40bdab940419e2fcb628"/>
                    <w:id w:val="-1046223295"/>
                    <w:lock w:val="sdtLocked"/>
                  </w:sdtPr>
                  <w:sdtEndPr/>
                  <w:sdtContent>
                    <w:sdt>
                      <w:sdtPr>
                        <w:alias w:val="9 d."/>
                        <w:tag w:val="part_23baab08975141b7a7c5ee968ef23669"/>
                        <w:id w:val="-1011214244"/>
                        <w:lock w:val="sdtLocked"/>
                      </w:sdtPr>
                      <w:sdtEndPr/>
                      <w:sdtContent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baab08975141b7a7c5ee968ef23669"/>
                              <w:id w:val="4125919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Veterinarijos vaistinės veiklos licencijos turėtojai Reglamento </w:t>
                          </w:r>
                          <w:hyperlink r:id="rId20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104 straipsnyje nustatyta tvarka gali siūlyti įsigyti nuotoliniu būdu tik nereceptinius veterinarinius vaistus, atitinkančius šio įstatymo 5 straipsnį, jeigu prieš pradėdami prekybą ner</w:t>
                          </w:r>
                          <w:r>
                            <w:rPr>
                              <w:szCs w:val="24"/>
                            </w:rPr>
                            <w:t>eceptiniais veterinariniais vaistais nuotoliniu būdu apie šią ketinamą vykdyti veiklą ir nereceptinių veterinarinių vaistų nuotolinės prekybos interneto svetainių adresus informuoja Valstybinę maisto ir veterinarijos tarnybą. Valstybinė maisto ir veterinar</w:t>
                          </w:r>
                          <w:r>
                            <w:rPr>
                              <w:szCs w:val="24"/>
                            </w:rPr>
                            <w:t xml:space="preserve">ijos tarnyba apie šiuos veterinarijos vaistinės veiklos licencijos turėtojus Reglamento </w:t>
                          </w:r>
                          <w:hyperlink r:id="rId21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2019/6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104 straipsnio 8 dalyje nustatytą informaciją paskelbia</w:t>
                          </w:r>
                          <w:r>
                            <w:rPr>
                              <w:szCs w:val="24"/>
                            </w:rPr>
                            <w:t xml:space="preserve"> savo interneto svetainėje. Veterinarijos vaistinės interneto svetainėje, kurioje skelbiama informacija apie siūlomus įsigyti nuotoliniu būdu nereceptinius veterinarinius vaistus, turi būti pateikta pakuotės lapelyje skelbiama informacija arba nuoroda į </w:t>
                          </w:r>
                          <w:r>
                            <w:rPr>
                              <w:bCs/>
                              <w:szCs w:val="24"/>
                            </w:rPr>
                            <w:t>Re</w:t>
                          </w:r>
                          <w:r>
                            <w:rPr>
                              <w:bCs/>
                              <w:szCs w:val="24"/>
                            </w:rPr>
                            <w:t>gistro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informacinėje sistemoje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tvarkomą analogišką informaciją.“</w:t>
                          </w:r>
                        </w:p>
                        <w:p w:rsidR="00495D72" w:rsidRDefault="00637F1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5dfa03417ef4dacb957c9f2d8e0b0b2"/>
            <w:id w:val="-1444300461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5dfa03417ef4dacb957c9f2d8e0b0b2"/>
                  <w:id w:val="-237242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55dfa03417ef4dacb957c9f2d8e0b0b2"/>
                  <w:id w:val="14272298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ir įgyvendinimas </w:t>
                  </w:r>
                </w:sdtContent>
              </w:sdt>
            </w:p>
            <w:sdt>
              <w:sdtPr>
                <w:alias w:val="7 str. 1 d."/>
                <w:tag w:val="part_306e437221a24c2eb7a7ca5c752e9e4e"/>
                <w:id w:val="1055891884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6e437221a24c2eb7a7ca5c752e9e4e"/>
                      <w:id w:val="-24811744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Šis įstatymas, išskyrus šio </w:t>
                  </w:r>
                  <w:bookmarkStart w:id="0" w:name="_GoBack"/>
                  <w:r>
                    <w:rPr>
                      <w:iCs/>
                      <w:szCs w:val="24"/>
                      <w:lang w:eastAsia="lt-LT"/>
                    </w:rPr>
                    <w:t xml:space="preserve">straipsnio 2 dalį, įsigalioja </w:t>
                  </w:r>
                  <w:bookmarkEnd w:id="0"/>
                  <w:r>
                    <w:rPr>
                      <w:iCs/>
                      <w:szCs w:val="24"/>
                      <w:lang w:eastAsia="lt-LT"/>
                    </w:rPr>
                    <w:t>2027 m. sausio 1 d.</w:t>
                  </w:r>
                </w:p>
              </w:sdtContent>
            </w:sdt>
            <w:sdt>
              <w:sdtPr>
                <w:alias w:val="7 str. 2 d."/>
                <w:tag w:val="part_c5aeffbd38cf45b8887c0a5e165affde"/>
                <w:id w:val="1087345007"/>
                <w:lock w:val="sdtLocked"/>
              </w:sdtPr>
              <w:sdtEndPr/>
              <w:sdtContent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bCs/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aeffbd38cf45b8887c0a5e165affde"/>
                      <w:id w:val="-1500273155"/>
                      <w:lock w:val="sdtLocked"/>
                    </w:sdtPr>
                    <w:sdtEndPr/>
                    <w:sdtContent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iCs/>
                      <w:szCs w:val="24"/>
                      <w:lang w:eastAsia="lt-LT"/>
                    </w:rPr>
                    <w:t>. Lietuvos Respublikos Vyriausybė i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 xml:space="preserve">r </w:t>
                  </w:r>
                  <w:r>
                    <w:rPr>
                      <w:szCs w:val="24"/>
                      <w:shd w:val="clear" w:color="auto" w:fill="FFFFFF"/>
                    </w:rPr>
                    <w:t xml:space="preserve">Valstybinės maisto ir veterinarijos tarnybos direktorius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 xml:space="preserve">iki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2026 m. gruodžio 31 d. priima šio įstatymo 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>įgyvendinamuosius teisės aktus.</w:t>
                  </w:r>
                </w:p>
                <w:p w:rsidR="00495D72" w:rsidRDefault="00637F1E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12a98bc4c864b3e9393d7b30d977fe4"/>
            <w:id w:val="418913847"/>
            <w:lock w:val="sdtLocked"/>
          </w:sdtPr>
          <w:sdtEndPr/>
          <w:sdtContent>
            <w:p w:rsidR="00495D72" w:rsidRDefault="00637F1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495D72" w:rsidRDefault="00495D72">
              <w:pPr>
                <w:spacing w:line="360" w:lineRule="auto"/>
                <w:rPr>
                  <w:i/>
                  <w:szCs w:val="24"/>
                </w:rPr>
              </w:pPr>
            </w:p>
            <w:p w:rsidR="00495D72" w:rsidRDefault="00495D72">
              <w:pPr>
                <w:spacing w:line="360" w:lineRule="auto"/>
                <w:rPr>
                  <w:i/>
                  <w:szCs w:val="24"/>
                </w:rPr>
              </w:pPr>
            </w:p>
            <w:p w:rsidR="00495D72" w:rsidRDefault="00495D72">
              <w:pPr>
                <w:spacing w:line="360" w:lineRule="auto"/>
              </w:pPr>
            </w:p>
            <w:p w:rsidR="00495D72" w:rsidRDefault="00637F1E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495D7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D72" w:rsidRDefault="00637F1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95D72" w:rsidRDefault="00637F1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637F1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95D72" w:rsidRDefault="00495D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495D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495D7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D72" w:rsidRDefault="00637F1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95D72" w:rsidRDefault="00637F1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637F1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95D72" w:rsidRDefault="00495D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637F1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495D72" w:rsidRDefault="00495D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D72" w:rsidRDefault="00495D7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F68"/>
    <w:rsid w:val="001E5F68"/>
    <w:rsid w:val="00495D72"/>
    <w:rsid w:val="00637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DE361B0-DF18-4353-AD21-A08D5FAAF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19R0006&amp;locale=lt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ur-lex.europa.eu/legal-content/LIT/TXT/?uri=CELEX:32019R0006&amp;locale=lt" TargetMode="Externa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1995L0046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16R0679&amp;locale=lt" TargetMode="External"/><Relationship Id="rId20" Type="http://schemas.openxmlformats.org/officeDocument/2006/relationships/hyperlink" Target="http://eur-lex.europa.eu/legal-content/LIT/TXT/?uri=CELEX:32019R0006&amp;locale=lt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19R0006&amp;locale=lt" TargetMode="Externa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yperlink" Target="http://eur-lex.europa.eu/legal-content/LIT/TXT/?uri=CELEX:32019R0006&amp;locale=l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19R0006&amp;locale=l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f5f811f379e4693bd767400f410d3e5" PartId="c22e8ceb0d324847bc7d71cff574619a">
    <Part Type="straipsnis" Nr="1" Abbr="1 str." Title="2 straipsnio pakeitimas" DocPartId="ebb31dbec6dd40c3900e707be410ddbb" PartId="75647d95ae364819832285e47d402754">
      <Part Type="strDalis" Nr="1" Abbr="1 str. 1 d." DocPartId="82009f8ba08649ceb118e3ba3fe5c95f" PartId="dd617b6d956847209996bba70fc3b242"/>
      <Part Type="strDalis" Nr="2" Abbr="1 str. 2 d." DocPartId="377e7d1c786141aca16230392e62beeb" PartId="8069bdb897be4f8ebd2bf2b8faf44780">
        <Part Type="citata" DocPartId="6ac401b63c354f3f8b2aa461117494fb" PartId="b32445fc64334e8c99bdc809be5ff7c8">
          <Part Type="strDalis" Nr="21" Abbr="21 d." DocPartId="1037a25ab08043108fb991f12b654160" PartId="e56b20d7f62740dbad55fe01e60d0a49"/>
        </Part>
      </Part>
      <Part Type="strDalis" Nr="3" Abbr="1 str. 3 d." DocPartId="acce0997cbfd456497b33a8e6feb1d92" PartId="bb090d2c40f84ea2b2a9ee48d47fab37">
        <Part Type="citata" DocPartId="2b27c40ef39c461db67fbd42f7c218af" PartId="c46229feb7da42ea9c8849a648ed8fd2">
          <Part Type="strDalis" Nr="22" Abbr="22 d." DocPartId="e118b2060f624eaab8accc683095155a" PartId="9fa7dc7da5d44ce7a47cbd0578331b86"/>
        </Part>
      </Part>
    </Part>
    <Part Type="straipsnis" Nr="2" Abbr="2 str." Title="Įstatymo papildymas 2¹ straipsniu" DocPartId="f12a0eac0cf6468e9a0049c2a923192e" PartId="c00c8a52fa184cc5a040557d32a6ddfa">
      <Part Type="strDalis" Nr="1" Abbr="2 str. 1 d." DocPartId="a39125f52ae34517b6a715d0115ca6d7" PartId="869bacbab5164d4fb496bb67b3694f23">
        <Part Type="citata" DocPartId="9d3dfde5434a47ac86f4fbf1b4af0bff" PartId="2fc04683694c424398e008c229bcd0b5">
          <Part Type="straipsnis" Nr="2-1" Abbr="2-1 str." Title="Veterinarinių vaistų registravimas" DocPartId="6a39c6ebbb754514ae3e6f363dba7be3" PartId="9e8fe8412f204d2b86af3f9f278e7c6e">
            <Part Type="strDalis" Nr="1" Abbr="2-1 str. 1 d." DocPartId="deafeceb112a4263923356a96db6998c" PartId="36a2a68b90124e65a4e418d6d4b28ed1"/>
            <Part Type="strDalis" Nr="2" Abbr="2-1 str. 2 d." DocPartId="0af31aa4c8544ec08840809ab3c2e2e3" PartId="8e4328a95d114e1ea3b0c58a24d751f1"/>
            <Part Type="strDalis" Nr="3" Abbr="2-1 str. 3 d." DocPartId="50e126124aac44e5b788a08e16e93465" PartId="7f3448a59f1e47f795920da60feff4fb"/>
            <Part Type="strDalis" Nr="4" Abbr="2-1 str. 4 d." DocPartId="5c25507415664054903fd9c355b30e0b" PartId="0a39f21fb17c42f2849998bf5613484c"/>
          </Part>
        </Part>
      </Part>
    </Part>
    <Part Type="straipsnis" Nr="3" Abbr="3 str." Title="3 straipsnio pakeitimas" DocPartId="bcd8bc6195bf440d8c083fe998808162" PartId="6ca6afa0ebf6478088c316c54667608f">
      <Part Type="strDalis" Nr="1" Abbr="3 str. 1 d." DocPartId="b23d2c9ca85b43ab9f620d055e120a97" PartId="ffc26a2b595647f3a4ae77914b860464">
        <Part Type="citata" DocPartId="b596496d9adc47fb97ae0b5fac23490c" PartId="2b5fa91b3417485f8b1aedd833dd7d06">
          <Part Type="strDalis" Nr="9" Abbr="9 d." DocPartId="0c4b22efc4794feb9e60e81b819983e1" PartId="68573c808cc0473b8fbad3de49591ab8"/>
        </Part>
      </Part>
    </Part>
    <Part Type="straipsnis" Nr="4" Abbr="4 str." Title="5 straipsnio pakeitimas" DocPartId="ad0e4310352f4454be1f8769b2c74ab6" PartId="bea7c75be11a467984d1a563dea3fe26">
      <Part Type="strDalis" Nr="1" Abbr="4 str. 1 d." DocPartId="ed2bddef889747b3ad23161173de7d6e" PartId="48a225c24d3244bf9aa56cc7b48400e0">
        <Part Type="citata" DocPartId="312de963f6724aa187bd376680532224" PartId="c021112faff04efba4048611a20e30e0">
          <Part Type="strDalis" Nr="3" Abbr="3 d." DocPartId="bd56980b983440228e20b8fda1b4b81e" PartId="a69505048397463c9c3273b04e6498e0"/>
        </Part>
      </Part>
    </Part>
    <Part Type="straipsnis" Nr="5" Abbr="5 str." Title="6 straipsnio pakeitimas" DocPartId="05e5303fcb814ea89e677159b3bc05a0" PartId="83e1212eddf744b4bb0b4b36028d9a73">
      <Part Type="strDalis" Nr="1" Abbr="5 str. 1 d." DocPartId="ba1111d5879c4ddb96f8fb3204b9d430" PartId="1e305c1f1de64466aa05e77f5f12b7aa">
        <Part Type="citata" DocPartId="108215c9a8764011be8e173f8ae2a94b" PartId="142f9932ec18424094289bba64211466">
          <Part Type="strPunktas" Nr="4" Abbr="4 p." DocPartId="9735adce35ab4b08abb9172751c7d786" PartId="3b6bdccdbcae4b8492498e6f3a830516"/>
        </Part>
      </Part>
      <Part Type="strDalis" Nr="2" Abbr="5 str. 2 d." DocPartId="edcd1d3043e643908d8103188c888307" PartId="1330d02fb04941008b78f1566e29bffc">
        <Part Type="citata" DocPartId="44f8c40c3cfd41daa0a7f87de9167ad0" PartId="4b0c2c0fa61f4a68af0326ef38692abe">
          <Part Type="strPunktas" Nr="2" Abbr="2 p." DocPartId="54a1f8fbd6c443f6b46a4dce98f33044" PartId="0fbfe3fbe54c44e89a2eb586d94bbf76"/>
        </Part>
      </Part>
      <Part Type="strDalis" Nr="3" Abbr="5 str. 3 d." DocPartId="c7596f43a24b4b68948ceffc9f8c9809" PartId="c1e84a8ecd0d4da4b067ea1cbcece1d1">
        <Part Type="citata" DocPartId="f93ee4a274cb401e870a2464810c8449" PartId="b0208d6ae9614c99aca0026d8f1062e3">
          <Part Type="strPunktas" Nr="3" Abbr="3 p." DocPartId="37ebeed8e0284f1c8dfef2f32d2a0bb4" PartId="8a7b7d714711461f8f7655a91f9e5e92"/>
        </Part>
      </Part>
      <Part Type="strDalis" Nr="4" Abbr="5 str. 4 d." DocPartId="bc62fdb8561d49e68d28fc1cb8655c5c" PartId="3b179040a50e4f5fa9e3b72311b82efe">
        <Part Type="citata" DocPartId="674e637379294fa1bc3c6d3bb437e0b5" PartId="43789785395c49fbb43b8fba49bd66e2">
          <Part Type="strDalis" Nr="15" Abbr="15 d." DocPartId="1ef2e973e9874a188cb73a74c6ad0c45" PartId="34a0e9eb953e4626a847e0f1b427a697"/>
        </Part>
      </Part>
    </Part>
    <Part Type="straipsnis" Nr="6" Abbr="6 str." Title="11 straipsnio pakeitimas" DocPartId="867f83aa9d24469f8c6a7fd67e2ce70b" PartId="2a174f3be38d48e8897c4b26313e01d4">
      <Part Type="strDalis" Nr="1" Abbr="6 str. 1 d." DocPartId="7ebcae045bc940c288b5edfa532e9774" PartId="9fd8b77947ef4667b4d52110281edd16">
        <Part Type="citata" DocPartId="f9acc3c1c50d42ff8eeffc6cdaf2e793" PartId="24421b7d481c40bdab940419e2fcb628">
          <Part Type="strDalis" Nr="9" Abbr="9 d." DocPartId="284782d791814cd3a9c06b11a48f759d" PartId="23baab08975141b7a7c5ee968ef23669"/>
        </Part>
      </Part>
    </Part>
    <Part Type="straipsnis" Nr="7" Abbr="7 str." Title="Įstatymo įsigaliojimas ir įgyvendinimas" DocPartId="e1df7d181c10436f86e594e4f320826b" PartId="55dfa03417ef4dacb957c9f2d8e0b0b2">
      <Part Type="strDalis" Nr="1" Abbr="7 str. 1 d." DocPartId="24b623050ea545e5b9bb99e714341c33" PartId="306e437221a24c2eb7a7ca5c752e9e4e"/>
      <Part Type="strDalis" Nr="2" Abbr="7 str. 2 d." DocPartId="7a47980e65d047569ed48b7192a67afe" PartId="c5aeffbd38cf45b8887c0a5e165affde"/>
    </Part>
    <Part Type="signatura" DocPartId="c039f6bc96604a0d81f423537efbb575" PartId="912a98bc4c864b3e9393d7b30d977fe4"/>
  </Part>
</Parts>
</file>

<file path=customXml/itemProps1.xml><?xml version="1.0" encoding="utf-8"?>
<ds:datastoreItem xmlns:ds="http://schemas.openxmlformats.org/officeDocument/2006/customXml" ds:itemID="{60ED927D-7B8C-4AF5-A0DD-91CA52C7A6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766</Words>
  <Characters>6533</Characters>
  <Application>Microsoft Office Word</Application>
  <DocSecurity>0</DocSecurity>
  <Lines>54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7285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2025-09-18T09:03:00Z</cp:lastPrinted>
  <dcterms:created xsi:type="dcterms:W3CDTF">2025-10-01T10:29:00Z</dcterms:created>
  <dcterms:modified xsi:type="dcterms:W3CDTF">2025-10-01T11:25:00Z</dcterms:modified>
</cp:coreProperties>
</file>