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72C06" w14:textId="77777777" w:rsidR="00D91CB6" w:rsidRPr="007650C9" w:rsidRDefault="00D91CB6">
      <w:pPr>
        <w:jc w:val="center"/>
      </w:pPr>
    </w:p>
    <w:tbl>
      <w:tblPr>
        <w:tblW w:w="5147" w:type="pct"/>
        <w:tblInd w:w="-284" w:type="dxa"/>
        <w:tblLook w:val="04A0" w:firstRow="1" w:lastRow="0" w:firstColumn="1" w:lastColumn="0" w:noHBand="0" w:noVBand="1"/>
      </w:tblPr>
      <w:tblGrid>
        <w:gridCol w:w="9777"/>
      </w:tblGrid>
      <w:tr w:rsidR="00D91CB6" w:rsidRPr="007650C9" w14:paraId="7C3EE088" w14:textId="77777777" w:rsidTr="001131CA">
        <w:trPr>
          <w:trHeight w:val="718"/>
        </w:trPr>
        <w:tc>
          <w:tcPr>
            <w:tcW w:w="5000" w:type="pct"/>
            <w:hideMark/>
          </w:tcPr>
          <w:p w14:paraId="76867F73" w14:textId="5BA2897C" w:rsidR="00884184" w:rsidRPr="007650C9" w:rsidRDefault="0069255B" w:rsidP="0069255B">
            <w:pPr>
              <w:jc w:val="center"/>
            </w:pPr>
            <w:r w:rsidRPr="00537D01">
              <w:rPr>
                <w:noProof/>
              </w:rPr>
              <w:drawing>
                <wp:inline distT="0" distB="0" distL="0" distR="0" wp14:anchorId="05813949" wp14:editId="497F53D3">
                  <wp:extent cx="457200" cy="546100"/>
                  <wp:effectExtent l="0" t="0" r="0" b="6350"/>
                  <wp:docPr id="2" name="Paveikslėlis 2" descr="r_NaujojiAkmene"/>
                  <wp:cNvGraphicFramePr/>
                  <a:graphic xmlns:a="http://schemas.openxmlformats.org/drawingml/2006/main">
                    <a:graphicData uri="http://schemas.openxmlformats.org/drawingml/2006/picture">
                      <pic:pic xmlns:pic="http://schemas.openxmlformats.org/drawingml/2006/picture">
                        <pic:nvPicPr>
                          <pic:cNvPr id="2" name="Paveikslėlis 2" descr="r_NaujojiAkmen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46100"/>
                          </a:xfrm>
                          <a:prstGeom prst="rect">
                            <a:avLst/>
                          </a:prstGeom>
                          <a:noFill/>
                          <a:ln>
                            <a:noFill/>
                          </a:ln>
                        </pic:spPr>
                      </pic:pic>
                    </a:graphicData>
                  </a:graphic>
                </wp:inline>
              </w:drawing>
            </w:r>
          </w:p>
          <w:p w14:paraId="20D45371" w14:textId="77777777" w:rsidR="00884184" w:rsidRPr="007650C9" w:rsidRDefault="00884184" w:rsidP="00884184">
            <w:pPr>
              <w:jc w:val="center"/>
            </w:pPr>
          </w:p>
          <w:p w14:paraId="63C6592A" w14:textId="1B9B907B" w:rsidR="00884184" w:rsidRPr="007650C9" w:rsidRDefault="00884184" w:rsidP="00F3099C">
            <w:pPr>
              <w:pStyle w:val="Antrat2"/>
            </w:pPr>
            <w:r w:rsidRPr="007650C9">
              <w:t>AKMENĖS RAJONO SAVIVALDYBĖS TARYBA</w:t>
            </w:r>
          </w:p>
          <w:p w14:paraId="4B5797FE" w14:textId="77777777" w:rsidR="00884184" w:rsidRPr="007650C9" w:rsidRDefault="00884184" w:rsidP="00884184">
            <w:pPr>
              <w:jc w:val="center"/>
              <w:rPr>
                <w:b/>
              </w:rPr>
            </w:pPr>
            <w:r w:rsidRPr="007650C9">
              <w:rPr>
                <w:b/>
              </w:rPr>
              <w:t>SPRENDIMAS</w:t>
            </w:r>
          </w:p>
          <w:p w14:paraId="3A02760E" w14:textId="77777777" w:rsidR="00F3099C" w:rsidRPr="007650C9" w:rsidRDefault="00F3099C" w:rsidP="00884184">
            <w:pPr>
              <w:jc w:val="center"/>
              <w:rPr>
                <w:b/>
              </w:rPr>
            </w:pPr>
          </w:p>
          <w:p w14:paraId="04517ABC" w14:textId="75CFBDF5" w:rsidR="00CA5210" w:rsidRPr="007650C9" w:rsidRDefault="00E65735" w:rsidP="00884184">
            <w:pPr>
              <w:jc w:val="center"/>
              <w:rPr>
                <w:b/>
              </w:rPr>
            </w:pPr>
            <w:r w:rsidRPr="007650C9">
              <w:rPr>
                <w:b/>
              </w:rPr>
              <w:t xml:space="preserve">DĖL PRITARIMO VIEŠOSIOS ĮSTAIGOS </w:t>
            </w:r>
            <w:r w:rsidR="00BF78FA">
              <w:rPr>
                <w:b/>
              </w:rPr>
              <w:t>PAPILĖS</w:t>
            </w:r>
            <w:r w:rsidR="000E1E4B" w:rsidRPr="007650C9">
              <w:rPr>
                <w:b/>
              </w:rPr>
              <w:t xml:space="preserve"> AMBULATORIJOS </w:t>
            </w:r>
            <w:r w:rsidRPr="007650C9">
              <w:rPr>
                <w:b/>
              </w:rPr>
              <w:t>201</w:t>
            </w:r>
            <w:r w:rsidR="00D52CE4" w:rsidRPr="007650C9">
              <w:rPr>
                <w:b/>
              </w:rPr>
              <w:t>9</w:t>
            </w:r>
            <w:r w:rsidRPr="007650C9">
              <w:rPr>
                <w:b/>
              </w:rPr>
              <w:t xml:space="preserve"> METŲ VEIKLOS ATASKAITAI IR 201</w:t>
            </w:r>
            <w:r w:rsidR="00D52CE4" w:rsidRPr="007650C9">
              <w:rPr>
                <w:b/>
              </w:rPr>
              <w:t>9</w:t>
            </w:r>
            <w:r w:rsidRPr="007650C9">
              <w:rPr>
                <w:b/>
              </w:rPr>
              <w:t xml:space="preserve"> METŲ FINANSINIŲ ATASKAITŲ RINKINIO PATVIRTINIMO</w:t>
            </w:r>
          </w:p>
          <w:p w14:paraId="25F2100B" w14:textId="77777777" w:rsidR="00E65735" w:rsidRPr="007650C9" w:rsidRDefault="00E65735" w:rsidP="00884184">
            <w:pPr>
              <w:jc w:val="center"/>
              <w:rPr>
                <w:b/>
                <w:bCs/>
              </w:rPr>
            </w:pPr>
          </w:p>
          <w:p w14:paraId="512EB856" w14:textId="20C20F55" w:rsidR="00884184" w:rsidRPr="007650C9" w:rsidRDefault="00F3099C" w:rsidP="00884184">
            <w:pPr>
              <w:jc w:val="center"/>
            </w:pPr>
            <w:r w:rsidRPr="007650C9">
              <w:t>20</w:t>
            </w:r>
            <w:r w:rsidR="00D52CE4" w:rsidRPr="007650C9">
              <w:t>20</w:t>
            </w:r>
            <w:r w:rsidR="00884184" w:rsidRPr="007650C9">
              <w:t xml:space="preserve"> m.</w:t>
            </w:r>
            <w:r w:rsidR="000250FA" w:rsidRPr="007650C9">
              <w:t xml:space="preserve"> balandžio </w:t>
            </w:r>
            <w:r w:rsidR="00B4299E">
              <w:t xml:space="preserve">30 </w:t>
            </w:r>
            <w:r w:rsidR="00884184" w:rsidRPr="007650C9">
              <w:t xml:space="preserve">d.  Nr. </w:t>
            </w:r>
            <w:r w:rsidR="00F87C5B">
              <w:t>T-76</w:t>
            </w:r>
          </w:p>
          <w:p w14:paraId="0862A1D3" w14:textId="0E8881D0" w:rsidR="00884184" w:rsidRDefault="00884184" w:rsidP="00884184">
            <w:pPr>
              <w:jc w:val="center"/>
            </w:pPr>
            <w:r w:rsidRPr="007650C9">
              <w:t>Naujoji Akmenė</w:t>
            </w:r>
          </w:p>
          <w:p w14:paraId="25E8D152" w14:textId="6FB2F893" w:rsidR="00CC545F" w:rsidRDefault="00CC545F" w:rsidP="00884184">
            <w:pPr>
              <w:jc w:val="center"/>
            </w:pPr>
          </w:p>
          <w:p w14:paraId="3FF70BAD" w14:textId="0387B176" w:rsidR="00CC545F" w:rsidRDefault="00CC545F" w:rsidP="00884184">
            <w:pPr>
              <w:jc w:val="center"/>
            </w:pPr>
          </w:p>
          <w:p w14:paraId="07AFA588" w14:textId="77777777" w:rsidR="00CC545F" w:rsidRPr="007650C9" w:rsidRDefault="00CC545F" w:rsidP="00884184">
            <w:pPr>
              <w:jc w:val="center"/>
            </w:pPr>
          </w:p>
          <w:p w14:paraId="4750A7B7" w14:textId="77777777" w:rsidR="00884184" w:rsidRPr="007650C9" w:rsidRDefault="00884184" w:rsidP="00CC1B42">
            <w:pPr>
              <w:jc w:val="right"/>
              <w:rPr>
                <w:b/>
              </w:rPr>
            </w:pPr>
          </w:p>
        </w:tc>
      </w:tr>
      <w:tr w:rsidR="00D91CB6" w:rsidRPr="007650C9" w14:paraId="03FAE8E7" w14:textId="77777777" w:rsidTr="001131CA">
        <w:trPr>
          <w:cantSplit/>
          <w:trHeight w:val="195"/>
        </w:trPr>
        <w:tc>
          <w:tcPr>
            <w:tcW w:w="5000" w:type="pct"/>
            <w:vAlign w:val="center"/>
          </w:tcPr>
          <w:p w14:paraId="1338C56F" w14:textId="77777777" w:rsidR="00D91CB6" w:rsidRPr="007650C9" w:rsidRDefault="00D91CB6">
            <w:pPr>
              <w:jc w:val="center"/>
              <w:rPr>
                <w:b/>
                <w:sz w:val="8"/>
              </w:rPr>
            </w:pPr>
          </w:p>
        </w:tc>
      </w:tr>
    </w:tbl>
    <w:p w14:paraId="786E0594" w14:textId="77777777" w:rsidR="00CC545F" w:rsidRPr="007650C9" w:rsidRDefault="00CC545F" w:rsidP="00CC545F">
      <w:pPr>
        <w:tabs>
          <w:tab w:val="left" w:pos="993"/>
        </w:tabs>
        <w:spacing w:line="276" w:lineRule="auto"/>
        <w:ind w:right="-1" w:firstLine="567"/>
        <w:contextualSpacing/>
        <w:jc w:val="both"/>
      </w:pPr>
      <w:r w:rsidRPr="007650C9">
        <w:t>Vadovaudamasi Lietuvos Respublikos vietos savivaldos įstatymo 16 straipsnio 2 dalies 19 punktu, 3 dalies 5 punktu, Lietuvos Respublikos viešųjų įstaigų įstatymo 10 straipsnio 1 dalies 6 punktu, 5 dalimi, Akmenės rajono savivaldybės tarybos veiklos reglamento, patvirtinto Savivaldybės tarybos 2019 m. gruodžio 23 d. sprendimu Nr. T-263 „Dėl Akmenės rajono savivaldybės tarybos veiklos reglamento patvirtinimo“,</w:t>
      </w:r>
      <w:r>
        <w:t xml:space="preserve"> </w:t>
      </w:r>
      <w:r w:rsidRPr="007650C9">
        <w:t xml:space="preserve">130 punktu, Akmenės rajono savivaldybės taryba n u s p r e n d ž i a:  </w:t>
      </w:r>
    </w:p>
    <w:p w14:paraId="2FD9014B" w14:textId="7D5C1A20" w:rsidR="00CC545F" w:rsidRPr="007650C9" w:rsidRDefault="00CC545F" w:rsidP="00CC545F">
      <w:pPr>
        <w:numPr>
          <w:ilvl w:val="0"/>
          <w:numId w:val="1"/>
        </w:numPr>
        <w:tabs>
          <w:tab w:val="left" w:pos="709"/>
          <w:tab w:val="left" w:pos="851"/>
        </w:tabs>
        <w:spacing w:line="276" w:lineRule="auto"/>
        <w:ind w:left="0" w:right="-1" w:firstLine="567"/>
        <w:contextualSpacing/>
        <w:jc w:val="both"/>
      </w:pPr>
      <w:r w:rsidRPr="007650C9">
        <w:t xml:space="preserve">Pritarti viešosios įstaigos </w:t>
      </w:r>
      <w:r>
        <w:t>Papilės ambulatorijos</w:t>
      </w:r>
      <w:r w:rsidRPr="007650C9">
        <w:t xml:space="preserve"> 2019 metų veiklos ataskaitai (pridedama).</w:t>
      </w:r>
    </w:p>
    <w:p w14:paraId="33135DE8" w14:textId="28648D60" w:rsidR="00CC545F" w:rsidRPr="007650C9" w:rsidRDefault="00CC545F" w:rsidP="00CC545F">
      <w:pPr>
        <w:numPr>
          <w:ilvl w:val="0"/>
          <w:numId w:val="1"/>
        </w:numPr>
        <w:tabs>
          <w:tab w:val="left" w:pos="709"/>
          <w:tab w:val="left" w:pos="851"/>
        </w:tabs>
        <w:spacing w:line="276" w:lineRule="auto"/>
        <w:ind w:left="0" w:right="-1" w:firstLine="567"/>
        <w:contextualSpacing/>
        <w:jc w:val="both"/>
      </w:pPr>
      <w:r w:rsidRPr="007650C9">
        <w:t xml:space="preserve">Patvirtinti viešosios įstaigos </w:t>
      </w:r>
      <w:r>
        <w:t>Papilės ambulatorijos</w:t>
      </w:r>
      <w:r w:rsidRPr="007650C9">
        <w:t xml:space="preserve"> 2019 m. finansinių ataskaitų rinkinį </w:t>
      </w:r>
      <w:r>
        <w:t>(</w:t>
      </w:r>
      <w:r w:rsidRPr="007650C9">
        <w:t xml:space="preserve">pridedama). </w:t>
      </w:r>
    </w:p>
    <w:p w14:paraId="090667F3" w14:textId="77777777" w:rsidR="00CC545F" w:rsidRPr="000C0C53" w:rsidRDefault="00CC545F" w:rsidP="00CC545F">
      <w:pPr>
        <w:tabs>
          <w:tab w:val="left" w:pos="567"/>
          <w:tab w:val="left" w:pos="851"/>
        </w:tabs>
        <w:spacing w:line="276" w:lineRule="auto"/>
        <w:jc w:val="both"/>
        <w:rPr>
          <w:color w:val="000000" w:themeColor="text1"/>
          <w:szCs w:val="24"/>
        </w:rPr>
      </w:pPr>
      <w:r>
        <w:rPr>
          <w:szCs w:val="24"/>
        </w:rPr>
        <w:t xml:space="preserve">          </w:t>
      </w:r>
      <w:r w:rsidRPr="000C0C53">
        <w:rPr>
          <w:szCs w:val="24"/>
        </w:rPr>
        <w:t>Šis sprendimas gali būti skundžiamas Lietuvos administracinių ginčų komisijos Šiaulių apygardos skyriui arba Regionų apygardos administracinio teismo Šiaulių rūmams Lietuvos Respublikos administracinių bylų teisenos įstatymo nustatyta tvarka.</w:t>
      </w:r>
    </w:p>
    <w:p w14:paraId="6BDE81CC" w14:textId="77777777" w:rsidR="00CA5210" w:rsidRPr="007650C9" w:rsidRDefault="00CA5210" w:rsidP="00884184">
      <w:pPr>
        <w:pStyle w:val="Pagrindinistekstas"/>
        <w:spacing w:line="360" w:lineRule="auto"/>
        <w:jc w:val="both"/>
        <w:rPr>
          <w:b/>
        </w:rPr>
      </w:pPr>
    </w:p>
    <w:p w14:paraId="522659CE" w14:textId="77777777" w:rsidR="00CA5210" w:rsidRPr="007650C9" w:rsidRDefault="00CA5210" w:rsidP="00884184">
      <w:pPr>
        <w:pStyle w:val="Pagrindinistekstas"/>
        <w:spacing w:line="360" w:lineRule="auto"/>
        <w:jc w:val="both"/>
        <w:rPr>
          <w:b/>
        </w:rPr>
      </w:pPr>
    </w:p>
    <w:p w14:paraId="59A17F6E" w14:textId="4FD2F76F" w:rsidR="00884184" w:rsidRPr="007650C9" w:rsidRDefault="00F87C5B" w:rsidP="00884184">
      <w:pPr>
        <w:jc w:val="both"/>
      </w:pPr>
      <w:r w:rsidRPr="007650C9">
        <w:t>Savivaldybės meras</w:t>
      </w:r>
      <w:r w:rsidRPr="007650C9">
        <w:tab/>
      </w:r>
      <w:r w:rsidRPr="007650C9">
        <w:tab/>
      </w:r>
      <w:r w:rsidRPr="007650C9">
        <w:tab/>
      </w:r>
      <w:r w:rsidRPr="007650C9">
        <w:tab/>
      </w:r>
      <w:r>
        <w:t xml:space="preserve">                                               Vitalijus Mitrofanovas</w:t>
      </w:r>
      <w:r w:rsidRPr="007650C9">
        <w:tab/>
      </w:r>
    </w:p>
    <w:p w14:paraId="2E1C4038" w14:textId="77777777" w:rsidR="00F3099C" w:rsidRPr="007650C9" w:rsidRDefault="00F3099C" w:rsidP="00884184">
      <w:pPr>
        <w:jc w:val="both"/>
      </w:pPr>
    </w:p>
    <w:p w14:paraId="0CD86310" w14:textId="77777777" w:rsidR="00F3099C" w:rsidRPr="007650C9" w:rsidRDefault="00F3099C" w:rsidP="00884184">
      <w:pPr>
        <w:jc w:val="both"/>
      </w:pPr>
    </w:p>
    <w:p w14:paraId="645D118F" w14:textId="77777777" w:rsidR="00F3099C" w:rsidRPr="007650C9" w:rsidRDefault="00F3099C" w:rsidP="00884184">
      <w:pPr>
        <w:jc w:val="both"/>
      </w:pPr>
    </w:p>
    <w:p w14:paraId="6177965B" w14:textId="77777777" w:rsidR="00F3099C" w:rsidRPr="007650C9" w:rsidRDefault="00F3099C" w:rsidP="00884184">
      <w:pPr>
        <w:jc w:val="both"/>
      </w:pPr>
    </w:p>
    <w:p w14:paraId="6C4427FD" w14:textId="77777777" w:rsidR="00F3099C" w:rsidRPr="007650C9" w:rsidRDefault="00F3099C" w:rsidP="00884184">
      <w:pPr>
        <w:jc w:val="both"/>
      </w:pPr>
    </w:p>
    <w:p w14:paraId="4BECA6E4" w14:textId="77777777" w:rsidR="00AA2A2A" w:rsidRPr="007650C9" w:rsidRDefault="00AA2A2A" w:rsidP="00884184">
      <w:pPr>
        <w:jc w:val="both"/>
      </w:pPr>
    </w:p>
    <w:p w14:paraId="57930299" w14:textId="600F0AFA" w:rsidR="000E1E4B" w:rsidRPr="007650C9" w:rsidRDefault="000E1E4B" w:rsidP="00884184">
      <w:pPr>
        <w:jc w:val="both"/>
      </w:pPr>
    </w:p>
    <w:p w14:paraId="3C2511D4" w14:textId="7529D944" w:rsidR="0032721F" w:rsidRPr="007650C9" w:rsidRDefault="0032721F" w:rsidP="00884184">
      <w:pPr>
        <w:jc w:val="both"/>
      </w:pPr>
    </w:p>
    <w:p w14:paraId="6180EB14" w14:textId="29C75554" w:rsidR="0032721F" w:rsidRPr="007650C9" w:rsidRDefault="0032721F" w:rsidP="00884184">
      <w:pPr>
        <w:jc w:val="both"/>
      </w:pPr>
    </w:p>
    <w:p w14:paraId="5F21430B" w14:textId="1A15DA6F" w:rsidR="0032721F" w:rsidRPr="007650C9" w:rsidRDefault="0032721F" w:rsidP="00884184">
      <w:pPr>
        <w:jc w:val="both"/>
      </w:pPr>
    </w:p>
    <w:p w14:paraId="53699B35" w14:textId="157413A7" w:rsidR="0032721F" w:rsidRPr="007650C9" w:rsidRDefault="0032721F" w:rsidP="00884184">
      <w:pPr>
        <w:jc w:val="both"/>
      </w:pPr>
    </w:p>
    <w:p w14:paraId="2122A784" w14:textId="49812F1F" w:rsidR="0032721F" w:rsidRPr="007650C9" w:rsidRDefault="0032721F" w:rsidP="00884184">
      <w:pPr>
        <w:jc w:val="both"/>
      </w:pPr>
    </w:p>
    <w:p w14:paraId="7BF98CA1" w14:textId="2F94EA8F" w:rsidR="0032721F" w:rsidRPr="007650C9" w:rsidRDefault="0032721F" w:rsidP="00884184">
      <w:pPr>
        <w:jc w:val="both"/>
      </w:pPr>
    </w:p>
    <w:p w14:paraId="7EF74357" w14:textId="6EDF672D" w:rsidR="0032721F" w:rsidRPr="007650C9" w:rsidRDefault="0032721F" w:rsidP="00884184">
      <w:pPr>
        <w:jc w:val="both"/>
      </w:pPr>
    </w:p>
    <w:p w14:paraId="0B860BE2" w14:textId="30828B2F" w:rsidR="0032721F" w:rsidRPr="007650C9" w:rsidRDefault="0032721F" w:rsidP="00884184">
      <w:pPr>
        <w:jc w:val="both"/>
      </w:pPr>
    </w:p>
    <w:p w14:paraId="1B2258C0" w14:textId="77777777" w:rsidR="0032721F" w:rsidRPr="007650C9" w:rsidRDefault="0032721F" w:rsidP="00884184">
      <w:pPr>
        <w:jc w:val="both"/>
      </w:pPr>
    </w:p>
    <w:p w14:paraId="74F81C45" w14:textId="77777777" w:rsidR="00060783" w:rsidRDefault="00060783" w:rsidP="00045079">
      <w:pPr>
        <w:tabs>
          <w:tab w:val="left" w:pos="4820"/>
        </w:tabs>
        <w:ind w:left="3022"/>
        <w:jc w:val="both"/>
        <w:rPr>
          <w:sz w:val="20"/>
          <w:lang w:eastAsia="lt-LT"/>
        </w:rPr>
      </w:pPr>
    </w:p>
    <w:p w14:paraId="48772602" w14:textId="7A4F893F" w:rsidR="00B4299E" w:rsidRPr="00CC545F" w:rsidRDefault="002E428C" w:rsidP="00B4299E">
      <w:pPr>
        <w:pStyle w:val="Betarp"/>
        <w:tabs>
          <w:tab w:val="left" w:pos="5529"/>
        </w:tabs>
        <w:jc w:val="center"/>
        <w:rPr>
          <w:rFonts w:ascii="Times New Roman" w:hAnsi="Times New Roman"/>
          <w:sz w:val="24"/>
          <w:szCs w:val="24"/>
        </w:rPr>
      </w:pPr>
      <w:r w:rsidRPr="00CC545F">
        <w:rPr>
          <w:rFonts w:eastAsia="Times New Roman"/>
          <w:sz w:val="24"/>
          <w:szCs w:val="24"/>
        </w:rPr>
        <w:t xml:space="preserve">                                      </w:t>
      </w:r>
      <w:r w:rsidR="00B4299E" w:rsidRPr="00CC545F">
        <w:rPr>
          <w:rFonts w:ascii="Times New Roman" w:hAnsi="Times New Roman"/>
          <w:sz w:val="24"/>
          <w:szCs w:val="24"/>
        </w:rPr>
        <w:t>PRITARTA</w:t>
      </w:r>
    </w:p>
    <w:p w14:paraId="1DFA0128" w14:textId="4CFA0374" w:rsidR="00B4299E" w:rsidRPr="00CC545F" w:rsidRDefault="00B4299E" w:rsidP="00B4299E">
      <w:pPr>
        <w:pStyle w:val="Betarp"/>
        <w:rPr>
          <w:rFonts w:ascii="Times New Roman" w:hAnsi="Times New Roman"/>
          <w:sz w:val="24"/>
          <w:szCs w:val="24"/>
        </w:rPr>
      </w:pPr>
      <w:r w:rsidRPr="00CC545F">
        <w:rPr>
          <w:rFonts w:ascii="Times New Roman" w:hAnsi="Times New Roman"/>
          <w:sz w:val="24"/>
          <w:szCs w:val="24"/>
        </w:rPr>
        <w:tab/>
      </w:r>
      <w:r w:rsidRPr="00CC545F">
        <w:rPr>
          <w:rFonts w:ascii="Times New Roman" w:hAnsi="Times New Roman"/>
          <w:sz w:val="24"/>
          <w:szCs w:val="24"/>
        </w:rPr>
        <w:tab/>
      </w:r>
      <w:r w:rsidRPr="00CC545F">
        <w:rPr>
          <w:rFonts w:ascii="Times New Roman" w:hAnsi="Times New Roman"/>
          <w:sz w:val="24"/>
          <w:szCs w:val="24"/>
        </w:rPr>
        <w:tab/>
      </w:r>
      <w:r w:rsidRPr="00CC545F">
        <w:rPr>
          <w:rFonts w:ascii="Times New Roman" w:hAnsi="Times New Roman"/>
          <w:sz w:val="24"/>
          <w:szCs w:val="24"/>
        </w:rPr>
        <w:tab/>
      </w:r>
      <w:r w:rsidRPr="00CC545F">
        <w:rPr>
          <w:rFonts w:ascii="Times New Roman" w:hAnsi="Times New Roman"/>
          <w:sz w:val="24"/>
          <w:szCs w:val="24"/>
        </w:rPr>
        <w:tab/>
      </w:r>
      <w:r w:rsidRPr="00CC545F">
        <w:rPr>
          <w:rFonts w:ascii="Times New Roman" w:hAnsi="Times New Roman"/>
          <w:sz w:val="24"/>
          <w:szCs w:val="24"/>
        </w:rPr>
        <w:tab/>
        <w:t xml:space="preserve">              Akmenės rajono savivaldybės tarybos </w:t>
      </w:r>
      <w:r w:rsidRPr="00CC545F">
        <w:rPr>
          <w:rFonts w:ascii="Times New Roman" w:hAnsi="Times New Roman"/>
          <w:sz w:val="24"/>
          <w:szCs w:val="24"/>
        </w:rPr>
        <w:tab/>
      </w:r>
      <w:r w:rsidRPr="00CC545F">
        <w:rPr>
          <w:rFonts w:ascii="Times New Roman" w:hAnsi="Times New Roman"/>
          <w:sz w:val="24"/>
          <w:szCs w:val="24"/>
        </w:rPr>
        <w:tab/>
      </w:r>
      <w:r w:rsidRPr="00CC545F">
        <w:rPr>
          <w:rFonts w:ascii="Times New Roman" w:hAnsi="Times New Roman"/>
          <w:sz w:val="24"/>
          <w:szCs w:val="24"/>
        </w:rPr>
        <w:tab/>
      </w:r>
      <w:r w:rsidRPr="00CC545F">
        <w:rPr>
          <w:rFonts w:ascii="Times New Roman" w:hAnsi="Times New Roman"/>
          <w:sz w:val="24"/>
          <w:szCs w:val="24"/>
        </w:rPr>
        <w:tab/>
      </w:r>
      <w:r w:rsidRPr="00CC545F">
        <w:rPr>
          <w:rFonts w:ascii="Times New Roman" w:hAnsi="Times New Roman"/>
          <w:sz w:val="24"/>
          <w:szCs w:val="24"/>
        </w:rPr>
        <w:tab/>
      </w:r>
      <w:r w:rsidRPr="00CC545F">
        <w:rPr>
          <w:rFonts w:ascii="Times New Roman" w:hAnsi="Times New Roman"/>
          <w:sz w:val="24"/>
          <w:szCs w:val="24"/>
        </w:rPr>
        <w:tab/>
      </w:r>
      <w:r w:rsidRPr="00CC545F">
        <w:rPr>
          <w:rFonts w:ascii="Times New Roman" w:hAnsi="Times New Roman"/>
          <w:sz w:val="24"/>
          <w:szCs w:val="24"/>
        </w:rPr>
        <w:tab/>
      </w:r>
      <w:r w:rsidRPr="00CC545F">
        <w:rPr>
          <w:rFonts w:ascii="Times New Roman" w:hAnsi="Times New Roman"/>
          <w:sz w:val="24"/>
          <w:szCs w:val="24"/>
        </w:rPr>
        <w:tab/>
        <w:t xml:space="preserve">  2020 m. balandžio 30 d. sprendimu Nr. T-</w:t>
      </w:r>
      <w:r w:rsidR="00F87C5B">
        <w:rPr>
          <w:rFonts w:ascii="Times New Roman" w:hAnsi="Times New Roman"/>
          <w:sz w:val="24"/>
          <w:szCs w:val="24"/>
        </w:rPr>
        <w:t>76</w:t>
      </w:r>
    </w:p>
    <w:p w14:paraId="597DFD3D" w14:textId="110E51D6" w:rsidR="002E428C" w:rsidRPr="00CC545F" w:rsidRDefault="002E428C" w:rsidP="00B4299E">
      <w:pPr>
        <w:pStyle w:val="Antrats"/>
        <w:jc w:val="center"/>
        <w:rPr>
          <w:sz w:val="24"/>
          <w:szCs w:val="24"/>
        </w:rPr>
      </w:pPr>
    </w:p>
    <w:p w14:paraId="5168E6D9" w14:textId="77777777" w:rsidR="002E428C" w:rsidRDefault="002E428C" w:rsidP="002E428C">
      <w:pPr>
        <w:pStyle w:val="Standarduser"/>
        <w:tabs>
          <w:tab w:val="left" w:pos="2160"/>
          <w:tab w:val="left" w:pos="7650"/>
        </w:tabs>
        <w:ind w:left="720"/>
        <w:rPr>
          <w:b/>
          <w:bCs/>
        </w:rPr>
      </w:pPr>
    </w:p>
    <w:p w14:paraId="406CFCEE" w14:textId="77777777" w:rsidR="002E428C" w:rsidRDefault="002E428C" w:rsidP="002E428C">
      <w:pPr>
        <w:pStyle w:val="Textbodyindentuser"/>
        <w:tabs>
          <w:tab w:val="clear" w:pos="2160"/>
          <w:tab w:val="left" w:pos="0"/>
          <w:tab w:val="left" w:pos="1440"/>
          <w:tab w:val="center" w:pos="5130"/>
        </w:tabs>
        <w:ind w:left="0"/>
        <w:jc w:val="center"/>
        <w:rPr>
          <w:b/>
          <w:lang w:val="lt-LT"/>
        </w:rPr>
      </w:pPr>
      <w:r>
        <w:rPr>
          <w:b/>
          <w:lang w:val="lt-LT"/>
        </w:rPr>
        <w:t>VIEŠOJI ĮSTAIGA PAPILĖS AMBULATORIJA</w:t>
      </w:r>
    </w:p>
    <w:p w14:paraId="30301818" w14:textId="37304DB4" w:rsidR="002E428C" w:rsidRDefault="002E428C" w:rsidP="002E428C">
      <w:pPr>
        <w:pStyle w:val="Standarduser"/>
        <w:jc w:val="center"/>
        <w:rPr>
          <w:b/>
          <w:bCs/>
        </w:rPr>
      </w:pPr>
      <w:r>
        <w:rPr>
          <w:b/>
          <w:bCs/>
        </w:rPr>
        <w:t>201</w:t>
      </w:r>
      <w:r w:rsidR="00B4299E">
        <w:rPr>
          <w:b/>
          <w:bCs/>
        </w:rPr>
        <w:t>9</w:t>
      </w:r>
      <w:r>
        <w:rPr>
          <w:b/>
          <w:bCs/>
        </w:rPr>
        <w:t xml:space="preserve"> METŲ VEIKLOS ATASKAITA</w:t>
      </w:r>
    </w:p>
    <w:p w14:paraId="679816EF" w14:textId="3A8C68E6" w:rsidR="002E428C" w:rsidRDefault="002E428C" w:rsidP="00B4299E">
      <w:pPr>
        <w:pStyle w:val="Standarduser"/>
      </w:pPr>
      <w:r>
        <w:t xml:space="preserve">               </w:t>
      </w:r>
    </w:p>
    <w:p w14:paraId="1CC786BA" w14:textId="77777777" w:rsidR="002E428C" w:rsidRPr="00B4299E" w:rsidRDefault="002E428C" w:rsidP="002E428C">
      <w:pPr>
        <w:pStyle w:val="Betarp"/>
        <w:rPr>
          <w:rFonts w:ascii="Times New Roman" w:hAnsi="Times New Roman"/>
          <w:sz w:val="24"/>
          <w:szCs w:val="24"/>
        </w:rPr>
      </w:pPr>
      <w:r w:rsidRPr="00B4299E">
        <w:rPr>
          <w:rFonts w:ascii="Times New Roman" w:hAnsi="Times New Roman"/>
          <w:sz w:val="24"/>
          <w:szCs w:val="24"/>
        </w:rPr>
        <w:t xml:space="preserve">                                                                    </w:t>
      </w:r>
      <w:r w:rsidRPr="00B4299E">
        <w:rPr>
          <w:rFonts w:ascii="Times New Roman" w:hAnsi="Times New Roman"/>
          <w:b/>
          <w:sz w:val="24"/>
          <w:szCs w:val="24"/>
        </w:rPr>
        <w:t>I SKYRIUS</w:t>
      </w:r>
    </w:p>
    <w:p w14:paraId="2D8857D3" w14:textId="77777777" w:rsidR="002E428C" w:rsidRPr="00CC545F" w:rsidRDefault="002E428C" w:rsidP="00CC545F">
      <w:pPr>
        <w:pStyle w:val="Betarp"/>
        <w:rPr>
          <w:rFonts w:ascii="Times New Roman" w:hAnsi="Times New Roman"/>
          <w:b/>
          <w:bCs/>
          <w:sz w:val="24"/>
          <w:szCs w:val="24"/>
        </w:rPr>
      </w:pPr>
      <w:r w:rsidRPr="00CC545F">
        <w:rPr>
          <w:rFonts w:ascii="Times New Roman" w:hAnsi="Times New Roman"/>
          <w:b/>
          <w:bCs/>
          <w:sz w:val="24"/>
          <w:szCs w:val="24"/>
        </w:rPr>
        <w:t xml:space="preserve">                                                                VADOVO ŽODIS</w:t>
      </w:r>
    </w:p>
    <w:p w14:paraId="629E13B7" w14:textId="77777777" w:rsidR="002E428C" w:rsidRPr="00CC545F" w:rsidRDefault="002E428C" w:rsidP="00CC545F">
      <w:pPr>
        <w:pStyle w:val="Betarp"/>
      </w:pPr>
    </w:p>
    <w:p w14:paraId="65673A0E" w14:textId="3EAC2AFF" w:rsidR="002E428C" w:rsidRPr="00CC545F" w:rsidRDefault="002E428C" w:rsidP="00CC545F">
      <w:pPr>
        <w:pStyle w:val="Standarduser"/>
        <w:ind w:left="-284" w:right="-142" w:firstLine="568"/>
        <w:jc w:val="both"/>
        <w:rPr>
          <w:lang w:val="lt-LT"/>
        </w:rPr>
      </w:pPr>
      <w:r w:rsidRPr="00CC545F">
        <w:rPr>
          <w:lang w:val="lt-LT"/>
        </w:rPr>
        <w:t>Viešoji įstaiga Papilės ambulatorija yra Lietuvos nacionalinės sveikatos sistemos Akmenės rajono savivaldybės viešoji sveikatos priežiūros ne pelno siekianti įstaiga, teikianti jos įstatuose numatytas pirminio lygio ambulatorines asmens sveikatos priežiūros paslaugas pagal sutartis su užsakovais (Šiaulių teritorine ligonių kasa ir kt.). 2019 m. esminių įvykių Įstaigoje nebuvo. Vykdyta numatyta įstatuose ve</w:t>
      </w:r>
      <w:r w:rsidR="00CC545F">
        <w:rPr>
          <w:lang w:val="lt-LT"/>
        </w:rPr>
        <w:t>i</w:t>
      </w:r>
      <w:r w:rsidRPr="00CC545F">
        <w:rPr>
          <w:lang w:val="lt-LT"/>
        </w:rPr>
        <w:t>kla. Paslaugų kokybės, prieinamumo, mikroklimato gerinimui  atnaujintos procedūrų kabinetų, šeimos gydytojos, izoliatoriaus, laukiamojo patalpos. Išliekančios pagrindinės problemos – valstybės lėšomis draudžiamų asmenų skaičiaus mažėjimas, slaugytojų trūkumas, medicinos punktų išlaikymas, renovuotinas pagrindinis įstaigos pastatas.</w:t>
      </w:r>
    </w:p>
    <w:p w14:paraId="442B1E7A" w14:textId="77777777" w:rsidR="002E428C" w:rsidRPr="00CC545F" w:rsidRDefault="002E428C" w:rsidP="00CC545F">
      <w:pPr>
        <w:pStyle w:val="Standarduser"/>
        <w:ind w:right="-142"/>
        <w:jc w:val="both"/>
        <w:rPr>
          <w:lang w:val="lt-LT"/>
        </w:rPr>
      </w:pPr>
    </w:p>
    <w:p w14:paraId="453CFDAB" w14:textId="1C40DFC4" w:rsidR="002E428C" w:rsidRPr="00CC545F" w:rsidRDefault="002E428C" w:rsidP="00CC545F">
      <w:pPr>
        <w:pStyle w:val="Standarduser"/>
        <w:ind w:right="-142"/>
        <w:jc w:val="center"/>
        <w:rPr>
          <w:lang w:val="lt-LT"/>
        </w:rPr>
      </w:pPr>
      <w:r w:rsidRPr="00CC545F">
        <w:rPr>
          <w:b/>
          <w:bCs/>
          <w:lang w:val="lt-LT"/>
        </w:rPr>
        <w:t>II SKYRIUS</w:t>
      </w:r>
    </w:p>
    <w:p w14:paraId="4FDC70AC" w14:textId="3B1C43D0" w:rsidR="002E428C" w:rsidRPr="00CC545F" w:rsidRDefault="00B4299E" w:rsidP="00CC545F">
      <w:pPr>
        <w:pStyle w:val="Standarduser"/>
        <w:ind w:right="-142"/>
        <w:jc w:val="center"/>
        <w:rPr>
          <w:b/>
          <w:bCs/>
          <w:lang w:val="lt-LT"/>
        </w:rPr>
      </w:pPr>
      <w:r w:rsidRPr="00CC545F">
        <w:rPr>
          <w:b/>
          <w:bCs/>
          <w:lang w:val="lt-LT"/>
        </w:rPr>
        <w:t xml:space="preserve">INFORMACIJA </w:t>
      </w:r>
      <w:r w:rsidR="002E428C" w:rsidRPr="00CC545F">
        <w:rPr>
          <w:b/>
          <w:bCs/>
          <w:lang w:val="lt-LT"/>
        </w:rPr>
        <w:t>APIE ĮSTAIGĄ</w:t>
      </w:r>
    </w:p>
    <w:p w14:paraId="56DB515F" w14:textId="77777777" w:rsidR="002E428C" w:rsidRPr="00CC545F" w:rsidRDefault="002E428C" w:rsidP="00CC545F">
      <w:pPr>
        <w:pStyle w:val="Standarduser"/>
        <w:ind w:right="-142" w:firstLine="709"/>
        <w:jc w:val="both"/>
        <w:rPr>
          <w:b/>
          <w:bCs/>
          <w:lang w:val="lt-LT"/>
        </w:rPr>
      </w:pPr>
    </w:p>
    <w:p w14:paraId="6738369C" w14:textId="6DFA5F70" w:rsidR="00B4299E" w:rsidRPr="00CC545F" w:rsidRDefault="002E428C" w:rsidP="00CC545F">
      <w:pPr>
        <w:pStyle w:val="Standarduser"/>
        <w:ind w:left="-284" w:right="-142" w:firstLine="568"/>
        <w:jc w:val="both"/>
        <w:rPr>
          <w:lang w:val="lt-LT"/>
        </w:rPr>
      </w:pPr>
      <w:r w:rsidRPr="00CC545F">
        <w:rPr>
          <w:lang w:val="lt-LT"/>
        </w:rPr>
        <w:t>Viešoji įstaiga Papilės ambulatorija (toliau</w:t>
      </w:r>
      <w:r w:rsidR="00B4299E" w:rsidRPr="00CC545F">
        <w:rPr>
          <w:lang w:val="lt-LT"/>
        </w:rPr>
        <w:t xml:space="preserve"> – </w:t>
      </w:r>
      <w:r w:rsidRPr="00CC545F">
        <w:rPr>
          <w:lang w:val="lt-LT"/>
        </w:rPr>
        <w:t>Įstaiga) įregistruota 1997 m. spalio 13 dieną tikslu organizuoti ir teikti nespecializuotas kvalifikuotas asmens sveikatos priežiūros ambulatorines paslaugas Įstaigoje prisirašiusiems gyventojams.</w:t>
      </w:r>
    </w:p>
    <w:p w14:paraId="7D72F18E" w14:textId="77777777" w:rsidR="00B4299E" w:rsidRPr="00CC545F" w:rsidRDefault="002E428C" w:rsidP="00CC545F">
      <w:pPr>
        <w:pStyle w:val="Standarduser"/>
        <w:ind w:left="-284" w:right="-142" w:firstLine="568"/>
        <w:jc w:val="both"/>
        <w:rPr>
          <w:lang w:val="lt-LT"/>
        </w:rPr>
      </w:pPr>
      <w:r w:rsidRPr="00CC545F">
        <w:rPr>
          <w:lang w:val="lt-LT"/>
        </w:rPr>
        <w:t>Įstaigos finansiniai metai prasideda sausio 1 d. ir baigiasi gruodžio 31 d.</w:t>
      </w:r>
    </w:p>
    <w:p w14:paraId="5983F6D0" w14:textId="77777777" w:rsidR="00B4299E" w:rsidRPr="00CC545F" w:rsidRDefault="002E428C" w:rsidP="00CC545F">
      <w:pPr>
        <w:pStyle w:val="Standarduser"/>
        <w:ind w:left="-284" w:right="-142" w:firstLine="568"/>
        <w:jc w:val="both"/>
        <w:rPr>
          <w:lang w:val="lt-LT"/>
        </w:rPr>
      </w:pPr>
      <w:r w:rsidRPr="00CC545F">
        <w:rPr>
          <w:lang w:val="lt-LT"/>
        </w:rPr>
        <w:t>Įstaigos dalininkas – Akmenės rajono savivaldybė. Dalininko kapitalas 7822,74 Eur per finansinius metus nekito.</w:t>
      </w:r>
    </w:p>
    <w:p w14:paraId="68F672C9" w14:textId="77777777" w:rsidR="00B4299E" w:rsidRPr="00CC545F" w:rsidRDefault="002E428C" w:rsidP="00CC545F">
      <w:pPr>
        <w:pStyle w:val="Standarduser"/>
        <w:ind w:left="-284" w:right="-142" w:firstLine="568"/>
        <w:jc w:val="both"/>
        <w:rPr>
          <w:lang w:val="lt-LT"/>
        </w:rPr>
      </w:pPr>
      <w:r w:rsidRPr="00CC545F">
        <w:rPr>
          <w:lang w:val="lt-LT"/>
        </w:rPr>
        <w:t>Įstaigos kodas – 153082935.</w:t>
      </w:r>
    </w:p>
    <w:p w14:paraId="06DDF5BE" w14:textId="77777777" w:rsidR="00B4299E" w:rsidRPr="00CC545F" w:rsidRDefault="002E428C" w:rsidP="00CC545F">
      <w:pPr>
        <w:pStyle w:val="Standarduser"/>
        <w:ind w:left="-284" w:right="-142" w:firstLine="568"/>
        <w:jc w:val="both"/>
        <w:rPr>
          <w:lang w:val="lt-LT"/>
        </w:rPr>
      </w:pPr>
      <w:r w:rsidRPr="00CC545F">
        <w:rPr>
          <w:lang w:val="lt-LT"/>
        </w:rPr>
        <w:t>Adresas – J. Basanavičiaus g. 19A, Papilės mstl., Akmenės r. sav.</w:t>
      </w:r>
    </w:p>
    <w:p w14:paraId="2F54FEA9" w14:textId="392C2D9F" w:rsidR="00B4299E" w:rsidRPr="00CC545F" w:rsidRDefault="002E428C" w:rsidP="00CC545F">
      <w:pPr>
        <w:pStyle w:val="Standarduser"/>
        <w:ind w:left="-284" w:right="-142" w:firstLine="568"/>
        <w:jc w:val="both"/>
        <w:rPr>
          <w:lang w:val="lt-LT"/>
        </w:rPr>
      </w:pPr>
      <w:r w:rsidRPr="00CC545F">
        <w:rPr>
          <w:lang w:val="lt-LT"/>
        </w:rPr>
        <w:t>Įstaigai priklausantys medicinos punktai: Kairiškių ir Klaišių</w:t>
      </w:r>
      <w:r w:rsidR="00CC545F">
        <w:rPr>
          <w:lang w:val="lt-LT"/>
        </w:rPr>
        <w:t>.</w:t>
      </w:r>
    </w:p>
    <w:p w14:paraId="3712D637" w14:textId="4F3E97DE" w:rsidR="002E428C" w:rsidRPr="00CC545F" w:rsidRDefault="002E428C" w:rsidP="00CC545F">
      <w:pPr>
        <w:pStyle w:val="Standarduser"/>
        <w:ind w:left="-284" w:right="-142" w:firstLine="568"/>
        <w:jc w:val="both"/>
        <w:rPr>
          <w:lang w:val="lt-LT"/>
        </w:rPr>
      </w:pPr>
      <w:r w:rsidRPr="00CC545F">
        <w:rPr>
          <w:lang w:val="lt-LT"/>
        </w:rPr>
        <w:t>Įstaigos restruktūrizavimas, veiklos nutraukimas artimiausiu metu nenumatomas.</w:t>
      </w:r>
    </w:p>
    <w:p w14:paraId="6764CC59" w14:textId="7C052EC8" w:rsidR="00B4299E" w:rsidRPr="00CC545F" w:rsidRDefault="002E428C" w:rsidP="00CC545F">
      <w:pPr>
        <w:pStyle w:val="Standarduser"/>
        <w:ind w:left="-284" w:right="-142" w:firstLine="568"/>
        <w:jc w:val="both"/>
        <w:rPr>
          <w:b/>
          <w:bCs/>
          <w:lang w:val="lt-LT"/>
        </w:rPr>
      </w:pPr>
      <w:r w:rsidRPr="00CC545F">
        <w:rPr>
          <w:b/>
          <w:bCs/>
          <w:lang w:val="lt-LT"/>
        </w:rPr>
        <w:t>Misija</w:t>
      </w:r>
      <w:r w:rsidR="00B4299E" w:rsidRPr="00CC545F">
        <w:rPr>
          <w:b/>
          <w:bCs/>
          <w:lang w:val="lt-LT"/>
        </w:rPr>
        <w:t xml:space="preserve"> –</w:t>
      </w:r>
      <w:r w:rsidR="00B4299E" w:rsidRPr="00CC545F">
        <w:rPr>
          <w:lang w:val="lt-LT"/>
        </w:rPr>
        <w:t xml:space="preserve"> </w:t>
      </w:r>
      <w:r w:rsidRPr="00CC545F">
        <w:rPr>
          <w:lang w:val="lt-LT"/>
        </w:rPr>
        <w:t>teikti prie įstaigos prirašytiems gyventoj</w:t>
      </w:r>
      <w:r w:rsidR="00CC545F">
        <w:rPr>
          <w:lang w:val="lt-LT"/>
        </w:rPr>
        <w:t>a</w:t>
      </w:r>
      <w:r w:rsidRPr="00CC545F">
        <w:rPr>
          <w:lang w:val="lt-LT"/>
        </w:rPr>
        <w:t>ms kokybiškas pirminės asmens sveikatos priežiūros paslaugas, tinkamai naudotis turimais ištekliais, užtikrinant pacientų pr</w:t>
      </w:r>
      <w:r w:rsidR="00CC545F">
        <w:rPr>
          <w:lang w:val="lt-LT"/>
        </w:rPr>
        <w:t>i</w:t>
      </w:r>
      <w:r w:rsidRPr="00CC545F">
        <w:rPr>
          <w:lang w:val="lt-LT"/>
        </w:rPr>
        <w:t>vatumą, žmogiškąją pagarbą ir orumą.</w:t>
      </w:r>
    </w:p>
    <w:p w14:paraId="196E598B" w14:textId="77777777" w:rsidR="00B4299E" w:rsidRPr="00CC545F" w:rsidRDefault="002E428C" w:rsidP="00CC545F">
      <w:pPr>
        <w:pStyle w:val="Standarduser"/>
        <w:ind w:left="-284" w:right="-142" w:firstLine="568"/>
        <w:jc w:val="both"/>
        <w:rPr>
          <w:b/>
          <w:bCs/>
          <w:lang w:val="lt-LT"/>
        </w:rPr>
      </w:pPr>
      <w:r w:rsidRPr="00CC545F">
        <w:rPr>
          <w:b/>
          <w:bCs/>
          <w:lang w:val="lt-LT"/>
        </w:rPr>
        <w:t>Vizija</w:t>
      </w:r>
      <w:r w:rsidR="00B4299E" w:rsidRPr="00CC545F">
        <w:rPr>
          <w:b/>
          <w:bCs/>
          <w:lang w:val="lt-LT"/>
        </w:rPr>
        <w:t xml:space="preserve"> – </w:t>
      </w:r>
      <w:r w:rsidRPr="00CC545F">
        <w:rPr>
          <w:lang w:val="lt-LT"/>
        </w:rPr>
        <w:t>konkurencinga, moderni pirminės asmens sveikatos priežiūros įstaiga, teikianti kokybiškas pirminės asmens sveikatos priežiūros paslaugas.</w:t>
      </w:r>
    </w:p>
    <w:p w14:paraId="616530C3" w14:textId="0C87C640" w:rsidR="00B4299E" w:rsidRPr="00CC545F" w:rsidRDefault="002E428C" w:rsidP="00CC545F">
      <w:pPr>
        <w:pStyle w:val="Standarduser"/>
        <w:ind w:left="-284" w:right="-142" w:firstLine="568"/>
        <w:jc w:val="both"/>
        <w:rPr>
          <w:b/>
          <w:bCs/>
          <w:lang w:val="lt-LT"/>
        </w:rPr>
      </w:pPr>
      <w:r w:rsidRPr="00CC545F">
        <w:rPr>
          <w:b/>
          <w:bCs/>
          <w:lang w:val="lt-LT"/>
        </w:rPr>
        <w:t>Tikslai ir uždavin</w:t>
      </w:r>
      <w:r w:rsidR="00CC545F">
        <w:rPr>
          <w:b/>
          <w:bCs/>
          <w:lang w:val="lt-LT"/>
        </w:rPr>
        <w:t>i</w:t>
      </w:r>
      <w:r w:rsidRPr="00CC545F">
        <w:rPr>
          <w:b/>
          <w:bCs/>
          <w:lang w:val="lt-LT"/>
        </w:rPr>
        <w:t>a</w:t>
      </w:r>
      <w:r w:rsidR="00CC545F">
        <w:rPr>
          <w:b/>
          <w:bCs/>
          <w:lang w:val="lt-LT"/>
        </w:rPr>
        <w:t>i</w:t>
      </w:r>
      <w:r w:rsidRPr="00CC545F">
        <w:rPr>
          <w:b/>
          <w:bCs/>
          <w:lang w:val="lt-LT"/>
        </w:rPr>
        <w:t>:</w:t>
      </w:r>
    </w:p>
    <w:p w14:paraId="28DF825D" w14:textId="046CEA4D" w:rsidR="002E428C" w:rsidRPr="00CC545F" w:rsidRDefault="002E428C" w:rsidP="00CC545F">
      <w:pPr>
        <w:pStyle w:val="Standarduser"/>
        <w:ind w:left="-284" w:right="-142" w:firstLine="568"/>
        <w:jc w:val="both"/>
        <w:rPr>
          <w:b/>
          <w:bCs/>
          <w:lang w:val="lt-LT"/>
        </w:rPr>
      </w:pPr>
      <w:r w:rsidRPr="00CC545F">
        <w:rPr>
          <w:rFonts w:cs="Times New Roman"/>
          <w:lang w:val="lt-LT"/>
        </w:rPr>
        <w:t>Mažinti prie įstaigos prisirašiusiųjų gyventojų sergamumą, ligotumą, neįgalumą bei mirtingumą;</w:t>
      </w:r>
    </w:p>
    <w:p w14:paraId="2198E641" w14:textId="77777777" w:rsidR="002E428C" w:rsidRPr="00CC545F" w:rsidRDefault="002E428C" w:rsidP="00CC545F">
      <w:pPr>
        <w:pStyle w:val="Standard"/>
        <w:ind w:left="-284" w:right="-142" w:hanging="142"/>
        <w:jc w:val="both"/>
        <w:rPr>
          <w:lang w:val="lt-LT"/>
        </w:rPr>
      </w:pPr>
      <w:r w:rsidRPr="00CC545F">
        <w:rPr>
          <w:rFonts w:cs="Times New Roman"/>
          <w:lang w:val="lt-LT"/>
        </w:rPr>
        <w:t xml:space="preserve">            Ilginti gyvenimo trukmę bei gerinti kokybę;</w:t>
      </w:r>
    </w:p>
    <w:p w14:paraId="01C6157F" w14:textId="77777777" w:rsidR="002E428C" w:rsidRPr="00CC545F" w:rsidRDefault="002E428C" w:rsidP="00CC545F">
      <w:pPr>
        <w:pStyle w:val="Standard"/>
        <w:ind w:left="-284" w:right="-142" w:hanging="142"/>
        <w:jc w:val="both"/>
        <w:rPr>
          <w:lang w:val="lt-LT"/>
        </w:rPr>
      </w:pPr>
      <w:r w:rsidRPr="00CC545F">
        <w:rPr>
          <w:rFonts w:cs="Times New Roman"/>
          <w:lang w:val="lt-LT"/>
        </w:rPr>
        <w:t xml:space="preserve">            Užtikrinti gerą teikiamų paslaugų prieinamumą, saugumą, kokybę;</w:t>
      </w:r>
    </w:p>
    <w:p w14:paraId="2733605C" w14:textId="42E95D16" w:rsidR="002E428C" w:rsidRPr="00CC545F" w:rsidRDefault="002E428C" w:rsidP="00CC545F">
      <w:pPr>
        <w:pStyle w:val="Standard"/>
        <w:ind w:left="-284" w:right="-142" w:hanging="142"/>
        <w:jc w:val="both"/>
        <w:rPr>
          <w:lang w:val="lt-LT"/>
        </w:rPr>
      </w:pPr>
      <w:r w:rsidRPr="00CC545F">
        <w:rPr>
          <w:rFonts w:cs="Times New Roman"/>
          <w:lang w:val="lt-LT"/>
        </w:rPr>
        <w:t xml:space="preserve">            Dieg</w:t>
      </w:r>
      <w:r w:rsidR="00CC545F">
        <w:rPr>
          <w:rFonts w:cs="Times New Roman"/>
          <w:lang w:val="lt-LT"/>
        </w:rPr>
        <w:t>t</w:t>
      </w:r>
      <w:r w:rsidRPr="00CC545F">
        <w:rPr>
          <w:rFonts w:cs="Times New Roman"/>
          <w:lang w:val="lt-LT"/>
        </w:rPr>
        <w:t>i naujas informacines technologijas;</w:t>
      </w:r>
    </w:p>
    <w:p w14:paraId="79047E3D" w14:textId="77777777" w:rsidR="002E428C" w:rsidRPr="00CC545F" w:rsidRDefault="002E428C" w:rsidP="00CC545F">
      <w:pPr>
        <w:pStyle w:val="Standard"/>
        <w:ind w:left="-284" w:right="-142" w:hanging="142"/>
        <w:jc w:val="both"/>
        <w:rPr>
          <w:lang w:val="lt-LT"/>
        </w:rPr>
      </w:pPr>
      <w:r w:rsidRPr="00CC545F">
        <w:rPr>
          <w:rFonts w:cs="Times New Roman"/>
          <w:lang w:val="lt-LT"/>
        </w:rPr>
        <w:t xml:space="preserve">            Efektyviai vykdyti ūkinę finansinę veiklą.</w:t>
      </w:r>
    </w:p>
    <w:p w14:paraId="24AC11B5" w14:textId="15AE064E" w:rsidR="002E428C" w:rsidRPr="00CC545F" w:rsidRDefault="002E428C" w:rsidP="00CC545F">
      <w:pPr>
        <w:pStyle w:val="Standarduser"/>
        <w:ind w:left="-284" w:firstLine="284"/>
        <w:jc w:val="both"/>
        <w:rPr>
          <w:rFonts w:cs="Times New Roman"/>
          <w:lang w:val="lt-LT"/>
        </w:rPr>
      </w:pPr>
      <w:r w:rsidRPr="00CC545F">
        <w:rPr>
          <w:rFonts w:cs="Times New Roman"/>
          <w:lang w:val="lt-LT"/>
        </w:rPr>
        <w:t xml:space="preserve">          </w:t>
      </w:r>
    </w:p>
    <w:p w14:paraId="7830120F" w14:textId="50349D6D" w:rsidR="002E428C" w:rsidRPr="00CC545F" w:rsidRDefault="002E428C" w:rsidP="00CC545F">
      <w:pPr>
        <w:pStyle w:val="Standarduser"/>
        <w:jc w:val="center"/>
        <w:rPr>
          <w:rFonts w:cs="Times New Roman"/>
          <w:lang w:val="lt-LT"/>
        </w:rPr>
      </w:pPr>
      <w:r w:rsidRPr="00CC545F">
        <w:rPr>
          <w:rFonts w:cs="Times New Roman"/>
          <w:b/>
          <w:bCs/>
          <w:lang w:val="lt-LT"/>
        </w:rPr>
        <w:t>III SKYRIUS</w:t>
      </w:r>
    </w:p>
    <w:p w14:paraId="6731CA53" w14:textId="0D883631" w:rsidR="002E428C" w:rsidRPr="00CC545F" w:rsidRDefault="002E428C" w:rsidP="00CC545F">
      <w:pPr>
        <w:pStyle w:val="Standarduser"/>
        <w:jc w:val="center"/>
        <w:rPr>
          <w:rFonts w:cs="Times New Roman"/>
          <w:b/>
          <w:bCs/>
          <w:lang w:val="lt-LT"/>
        </w:rPr>
      </w:pPr>
      <w:r w:rsidRPr="00CC545F">
        <w:rPr>
          <w:rFonts w:cs="Times New Roman"/>
          <w:b/>
          <w:bCs/>
          <w:lang w:val="lt-LT"/>
        </w:rPr>
        <w:t>ĮSTAIGOS VEIKLA</w:t>
      </w:r>
    </w:p>
    <w:p w14:paraId="34DEE503" w14:textId="77777777" w:rsidR="002E428C" w:rsidRPr="00CC545F" w:rsidRDefault="002E428C" w:rsidP="00CC545F">
      <w:pPr>
        <w:pStyle w:val="Standarduser"/>
        <w:ind w:left="-284" w:right="-142" w:firstLine="709"/>
        <w:jc w:val="both"/>
        <w:rPr>
          <w:lang w:val="lt-LT"/>
        </w:rPr>
      </w:pPr>
    </w:p>
    <w:p w14:paraId="31852505" w14:textId="77777777" w:rsidR="00B4299E" w:rsidRPr="00CC545F" w:rsidRDefault="00B4299E" w:rsidP="00CC545F">
      <w:pPr>
        <w:pStyle w:val="Standarduser"/>
        <w:ind w:left="-284" w:right="-142" w:firstLine="568"/>
        <w:jc w:val="both"/>
        <w:rPr>
          <w:lang w:val="lt-LT"/>
        </w:rPr>
      </w:pPr>
      <w:r w:rsidRPr="00CC545F">
        <w:rPr>
          <w:lang w:val="lt-LT"/>
        </w:rPr>
        <w:t>Įstaigoje</w:t>
      </w:r>
      <w:r w:rsidR="002E428C" w:rsidRPr="00CC545F">
        <w:rPr>
          <w:lang w:val="lt-LT"/>
        </w:rPr>
        <w:t xml:space="preserve"> 2019-12-31 buvo  prisirašę 2223 gyventojai, tame skaičiuje turinčių apmokamą laikotarpį –2052. Iš jų: iki 1 metų amžiaus - 17 (0,8%); 1- 7 metų amžiaus–116 (5,2%); 8- 17 metų amžiaus– 231 (10,4%); 18 -34 metų amžiaus 418 (18,8%); 35 -49 metų amžiaus – 391 (17,6%); 50- 65 metų amžiaus– 579 (26,0%); virš 65 metų – 471 (21,2%). Palyginus su 2018 m. prisirašiusiųjų skaičius sumažėjo 87 </w:t>
      </w:r>
      <w:r w:rsidR="002E428C" w:rsidRPr="00CC545F">
        <w:rPr>
          <w:lang w:val="lt-LT"/>
        </w:rPr>
        <w:lastRenderedPageBreak/>
        <w:t>gyventojais.</w:t>
      </w:r>
    </w:p>
    <w:p w14:paraId="54297319" w14:textId="697D36AE" w:rsidR="002E428C" w:rsidRPr="00CC545F" w:rsidRDefault="002E428C" w:rsidP="00CC545F">
      <w:pPr>
        <w:pStyle w:val="Standarduser"/>
        <w:ind w:left="-284" w:right="-142" w:firstLine="568"/>
        <w:jc w:val="both"/>
        <w:rPr>
          <w:lang w:val="lt-LT"/>
        </w:rPr>
      </w:pPr>
      <w:r w:rsidRPr="00CC545F">
        <w:rPr>
          <w:lang w:val="lt-LT"/>
        </w:rPr>
        <w:t>Veiklos rezultatas 2019 metų pabaigoje – 18692,97 Eur perviršis.</w:t>
      </w:r>
    </w:p>
    <w:p w14:paraId="5531768C" w14:textId="77777777" w:rsidR="002E428C" w:rsidRPr="00CC545F" w:rsidRDefault="002E428C" w:rsidP="00CC545F">
      <w:pPr>
        <w:pStyle w:val="Standarduser"/>
        <w:jc w:val="both"/>
        <w:rPr>
          <w:lang w:val="lt-LT"/>
        </w:rPr>
      </w:pPr>
      <w:r w:rsidRPr="00CC545F">
        <w:rPr>
          <w:rFonts w:eastAsia="Times New Roman" w:cs="Times New Roman"/>
          <w:lang w:val="lt-LT"/>
        </w:rPr>
        <w:t xml:space="preserve">        </w:t>
      </w:r>
    </w:p>
    <w:p w14:paraId="659DCB59" w14:textId="77777777" w:rsidR="002E428C" w:rsidRPr="00CC545F" w:rsidRDefault="002E428C" w:rsidP="00CC545F">
      <w:pPr>
        <w:pStyle w:val="Standarduser"/>
        <w:jc w:val="both"/>
        <w:rPr>
          <w:lang w:val="lt-LT"/>
        </w:rPr>
      </w:pPr>
      <w:r w:rsidRPr="00CC545F">
        <w:rPr>
          <w:lang w:val="lt-LT"/>
        </w:rPr>
        <w:t>1lentelė</w:t>
      </w:r>
      <w:r w:rsidRPr="00CC545F">
        <w:rPr>
          <w:rFonts w:eastAsia="Times New Roman" w:cs="Times New Roman"/>
          <w:lang w:val="lt-LT"/>
        </w:rPr>
        <w:t xml:space="preserve">. </w:t>
      </w:r>
      <w:r w:rsidRPr="00CC545F">
        <w:rPr>
          <w:b/>
          <w:lang w:val="lt-LT"/>
        </w:rPr>
        <w:t>Suteiktos paslaugos 2019 m.</w:t>
      </w:r>
    </w:p>
    <w:tbl>
      <w:tblPr>
        <w:tblW w:w="9180" w:type="dxa"/>
        <w:tblInd w:w="39" w:type="dxa"/>
        <w:tblLayout w:type="fixed"/>
        <w:tblCellMar>
          <w:left w:w="10" w:type="dxa"/>
          <w:right w:w="10" w:type="dxa"/>
        </w:tblCellMar>
        <w:tblLook w:val="04A0" w:firstRow="1" w:lastRow="0" w:firstColumn="1" w:lastColumn="0" w:noHBand="0" w:noVBand="1"/>
      </w:tblPr>
      <w:tblGrid>
        <w:gridCol w:w="1050"/>
        <w:gridCol w:w="1125"/>
        <w:gridCol w:w="1005"/>
        <w:gridCol w:w="1110"/>
        <w:gridCol w:w="915"/>
        <w:gridCol w:w="1170"/>
        <w:gridCol w:w="990"/>
        <w:gridCol w:w="900"/>
        <w:gridCol w:w="915"/>
      </w:tblGrid>
      <w:tr w:rsidR="002E428C" w:rsidRPr="00CC545F" w14:paraId="1902A8B5" w14:textId="77777777" w:rsidTr="00B4299E">
        <w:trPr>
          <w:trHeight w:val="360"/>
        </w:trPr>
        <w:tc>
          <w:tcPr>
            <w:tcW w:w="105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718F0426" w14:textId="77777777" w:rsidR="002E428C" w:rsidRPr="00CC545F" w:rsidRDefault="002E428C" w:rsidP="00CC545F">
            <w:pPr>
              <w:pStyle w:val="Standarduser"/>
              <w:snapToGrid w:val="0"/>
              <w:jc w:val="both"/>
              <w:rPr>
                <w:rFonts w:cs="Times New Roman"/>
                <w:sz w:val="20"/>
                <w:szCs w:val="20"/>
                <w:lang w:val="lt-LT"/>
              </w:rPr>
            </w:pPr>
          </w:p>
        </w:tc>
        <w:tc>
          <w:tcPr>
            <w:tcW w:w="112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169F1873"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Apsilankymai</w:t>
            </w:r>
          </w:p>
          <w:p w14:paraId="7079A3F4"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2019 m.</w:t>
            </w:r>
          </w:p>
          <w:p w14:paraId="0593BFFB"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(2018 m.)</w:t>
            </w:r>
          </w:p>
        </w:tc>
        <w:tc>
          <w:tcPr>
            <w:tcW w:w="3030"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14:paraId="1038A8DF"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Apsilankymai ambulatorijoje 2019 m. (2018)</w:t>
            </w:r>
          </w:p>
        </w:tc>
        <w:tc>
          <w:tcPr>
            <w:tcW w:w="216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68B33EB0"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Apsilankymai namuose 2019 m.  (2018)</w:t>
            </w:r>
          </w:p>
        </w:tc>
        <w:tc>
          <w:tcPr>
            <w:tcW w:w="18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78D14F"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Mokami apsilankymai 2019 m. (2018)</w:t>
            </w:r>
          </w:p>
        </w:tc>
      </w:tr>
      <w:tr w:rsidR="002E428C" w:rsidRPr="00CC545F" w14:paraId="1B12B45B" w14:textId="77777777" w:rsidTr="00B4299E">
        <w:trPr>
          <w:trHeight w:val="330"/>
        </w:trPr>
        <w:tc>
          <w:tcPr>
            <w:tcW w:w="1050"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160ED58A" w14:textId="77777777" w:rsidR="002E428C" w:rsidRPr="00CC545F" w:rsidRDefault="002E428C" w:rsidP="00CC545F"/>
        </w:tc>
        <w:tc>
          <w:tcPr>
            <w:tcW w:w="1125"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5222C1EF" w14:textId="77777777" w:rsidR="002E428C" w:rsidRPr="00CC545F" w:rsidRDefault="002E428C" w:rsidP="00CC545F"/>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tcPr>
          <w:p w14:paraId="1A76CD83"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Iš viso</w:t>
            </w:r>
          </w:p>
        </w:tc>
        <w:tc>
          <w:tcPr>
            <w:tcW w:w="1110" w:type="dxa"/>
            <w:tcBorders>
              <w:top w:val="single" w:sz="4" w:space="0" w:color="000000"/>
              <w:left w:val="single" w:sz="4" w:space="0" w:color="000000"/>
              <w:bottom w:val="single" w:sz="4" w:space="0" w:color="000000"/>
            </w:tcBorders>
            <w:tcMar>
              <w:top w:w="0" w:type="dxa"/>
              <w:left w:w="108" w:type="dxa"/>
              <w:bottom w:w="0" w:type="dxa"/>
              <w:right w:w="108" w:type="dxa"/>
            </w:tcMar>
          </w:tcPr>
          <w:p w14:paraId="5AB6CC57"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Iš jų profilaktiniai</w:t>
            </w:r>
          </w:p>
        </w:tc>
        <w:tc>
          <w:tcPr>
            <w:tcW w:w="915" w:type="dxa"/>
            <w:tcBorders>
              <w:top w:val="single" w:sz="4" w:space="0" w:color="000000"/>
              <w:left w:val="single" w:sz="4" w:space="0" w:color="000000"/>
              <w:bottom w:val="single" w:sz="4" w:space="0" w:color="000000"/>
            </w:tcBorders>
            <w:tcMar>
              <w:top w:w="0" w:type="dxa"/>
              <w:left w:w="108" w:type="dxa"/>
              <w:bottom w:w="0" w:type="dxa"/>
              <w:right w:w="108" w:type="dxa"/>
            </w:tcMar>
          </w:tcPr>
          <w:p w14:paraId="31CA16D3"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Iš jų dėl ligos</w:t>
            </w:r>
          </w:p>
        </w:tc>
        <w:tc>
          <w:tcPr>
            <w:tcW w:w="1170" w:type="dxa"/>
            <w:tcBorders>
              <w:top w:val="single" w:sz="4" w:space="0" w:color="000000"/>
              <w:left w:val="single" w:sz="4" w:space="0" w:color="000000"/>
              <w:bottom w:val="single" w:sz="4" w:space="0" w:color="000000"/>
            </w:tcBorders>
            <w:tcMar>
              <w:top w:w="0" w:type="dxa"/>
              <w:left w:w="108" w:type="dxa"/>
              <w:bottom w:w="0" w:type="dxa"/>
              <w:right w:w="108" w:type="dxa"/>
            </w:tcMar>
          </w:tcPr>
          <w:p w14:paraId="30DA61BD"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Iš viso</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tcPr>
          <w:p w14:paraId="44E45545"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Iš jų dėl ligos</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06A80818"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Iš viso</w:t>
            </w:r>
          </w:p>
        </w:tc>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4B33E4"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Iš jų profilaktiniai</w:t>
            </w:r>
          </w:p>
        </w:tc>
      </w:tr>
      <w:tr w:rsidR="002E428C" w:rsidRPr="00CC545F" w14:paraId="2A3CA64C" w14:textId="77777777" w:rsidTr="00B4299E">
        <w:tc>
          <w:tcPr>
            <w:tcW w:w="1050" w:type="dxa"/>
            <w:tcBorders>
              <w:top w:val="single" w:sz="4" w:space="0" w:color="000000"/>
              <w:left w:val="single" w:sz="4" w:space="0" w:color="000000"/>
              <w:bottom w:val="single" w:sz="4" w:space="0" w:color="000000"/>
            </w:tcBorders>
            <w:tcMar>
              <w:top w:w="0" w:type="dxa"/>
              <w:left w:w="108" w:type="dxa"/>
              <w:bottom w:w="0" w:type="dxa"/>
              <w:right w:w="108" w:type="dxa"/>
            </w:tcMar>
          </w:tcPr>
          <w:p w14:paraId="379DCAB8"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Šeimos gydytojai</w:t>
            </w: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3B76CF82"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10304</w:t>
            </w:r>
          </w:p>
          <w:p w14:paraId="58037FD3"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(11089)</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tcPr>
          <w:p w14:paraId="194B9413"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9649</w:t>
            </w:r>
          </w:p>
          <w:p w14:paraId="037C6F41"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(10445)</w:t>
            </w:r>
          </w:p>
        </w:tc>
        <w:tc>
          <w:tcPr>
            <w:tcW w:w="1110" w:type="dxa"/>
            <w:tcBorders>
              <w:top w:val="single" w:sz="4" w:space="0" w:color="000000"/>
              <w:left w:val="single" w:sz="4" w:space="0" w:color="000000"/>
              <w:bottom w:val="single" w:sz="4" w:space="0" w:color="000000"/>
            </w:tcBorders>
            <w:tcMar>
              <w:top w:w="0" w:type="dxa"/>
              <w:left w:w="108" w:type="dxa"/>
              <w:bottom w:w="0" w:type="dxa"/>
              <w:right w:w="108" w:type="dxa"/>
            </w:tcMar>
          </w:tcPr>
          <w:p w14:paraId="57C4B5A0"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1824</w:t>
            </w:r>
          </w:p>
          <w:p w14:paraId="3078B0FD"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(1824)</w:t>
            </w:r>
          </w:p>
        </w:tc>
        <w:tc>
          <w:tcPr>
            <w:tcW w:w="915" w:type="dxa"/>
            <w:tcBorders>
              <w:top w:val="single" w:sz="4" w:space="0" w:color="000000"/>
              <w:left w:val="single" w:sz="4" w:space="0" w:color="000000"/>
              <w:bottom w:val="single" w:sz="4" w:space="0" w:color="000000"/>
            </w:tcBorders>
            <w:tcMar>
              <w:top w:w="0" w:type="dxa"/>
              <w:left w:w="108" w:type="dxa"/>
              <w:bottom w:w="0" w:type="dxa"/>
              <w:right w:w="108" w:type="dxa"/>
            </w:tcMar>
          </w:tcPr>
          <w:p w14:paraId="212AA909"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7769</w:t>
            </w:r>
          </w:p>
          <w:p w14:paraId="7CA390E9"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(8559)</w:t>
            </w:r>
          </w:p>
        </w:tc>
        <w:tc>
          <w:tcPr>
            <w:tcW w:w="1170" w:type="dxa"/>
            <w:tcBorders>
              <w:top w:val="single" w:sz="4" w:space="0" w:color="000000"/>
              <w:left w:val="single" w:sz="4" w:space="0" w:color="000000"/>
              <w:bottom w:val="single" w:sz="4" w:space="0" w:color="000000"/>
            </w:tcBorders>
            <w:tcMar>
              <w:top w:w="0" w:type="dxa"/>
              <w:left w:w="108" w:type="dxa"/>
              <w:bottom w:w="0" w:type="dxa"/>
              <w:right w:w="108" w:type="dxa"/>
            </w:tcMar>
          </w:tcPr>
          <w:p w14:paraId="29FB4843"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392</w:t>
            </w:r>
          </w:p>
          <w:p w14:paraId="280FF182"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(395)</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tcPr>
          <w:p w14:paraId="06B0C06D"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351</w:t>
            </w:r>
          </w:p>
          <w:p w14:paraId="45D2D1EA"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(383)</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43CBE050"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263</w:t>
            </w:r>
          </w:p>
          <w:p w14:paraId="7F6942E3"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(249)</w:t>
            </w:r>
          </w:p>
        </w:tc>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7F8E7"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259</w:t>
            </w:r>
          </w:p>
          <w:p w14:paraId="725461E6"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(238)</w:t>
            </w:r>
          </w:p>
        </w:tc>
      </w:tr>
      <w:tr w:rsidR="002E428C" w:rsidRPr="00CC545F" w14:paraId="0EB7B6C9" w14:textId="77777777" w:rsidTr="00B4299E">
        <w:tc>
          <w:tcPr>
            <w:tcW w:w="1050" w:type="dxa"/>
            <w:tcBorders>
              <w:top w:val="single" w:sz="4" w:space="0" w:color="000000"/>
              <w:left w:val="single" w:sz="4" w:space="0" w:color="000000"/>
              <w:bottom w:val="single" w:sz="4" w:space="0" w:color="000000"/>
            </w:tcBorders>
            <w:tcMar>
              <w:top w:w="0" w:type="dxa"/>
              <w:left w:w="108" w:type="dxa"/>
              <w:bottom w:w="0" w:type="dxa"/>
              <w:right w:w="108" w:type="dxa"/>
            </w:tcMar>
          </w:tcPr>
          <w:p w14:paraId="73C48141"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Pokytis (+/-)</w:t>
            </w: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549F9E09"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-785</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tcPr>
          <w:p w14:paraId="0A7EB031"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-796</w:t>
            </w:r>
          </w:p>
        </w:tc>
        <w:tc>
          <w:tcPr>
            <w:tcW w:w="1110" w:type="dxa"/>
            <w:tcBorders>
              <w:top w:val="single" w:sz="4" w:space="0" w:color="000000"/>
              <w:left w:val="single" w:sz="4" w:space="0" w:color="000000"/>
              <w:bottom w:val="single" w:sz="4" w:space="0" w:color="000000"/>
            </w:tcBorders>
            <w:tcMar>
              <w:top w:w="0" w:type="dxa"/>
              <w:left w:w="108" w:type="dxa"/>
              <w:bottom w:w="0" w:type="dxa"/>
              <w:right w:w="108" w:type="dxa"/>
            </w:tcMar>
          </w:tcPr>
          <w:p w14:paraId="3939F103"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0</w:t>
            </w:r>
          </w:p>
        </w:tc>
        <w:tc>
          <w:tcPr>
            <w:tcW w:w="915" w:type="dxa"/>
            <w:tcBorders>
              <w:top w:val="single" w:sz="4" w:space="0" w:color="000000"/>
              <w:left w:val="single" w:sz="4" w:space="0" w:color="000000"/>
              <w:bottom w:val="single" w:sz="4" w:space="0" w:color="000000"/>
            </w:tcBorders>
            <w:tcMar>
              <w:top w:w="0" w:type="dxa"/>
              <w:left w:w="108" w:type="dxa"/>
              <w:bottom w:w="0" w:type="dxa"/>
              <w:right w:w="108" w:type="dxa"/>
            </w:tcMar>
          </w:tcPr>
          <w:p w14:paraId="7EDFD62E"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-790</w:t>
            </w:r>
          </w:p>
        </w:tc>
        <w:tc>
          <w:tcPr>
            <w:tcW w:w="1170" w:type="dxa"/>
            <w:tcBorders>
              <w:top w:val="single" w:sz="4" w:space="0" w:color="000000"/>
              <w:left w:val="single" w:sz="4" w:space="0" w:color="000000"/>
              <w:bottom w:val="single" w:sz="4" w:space="0" w:color="000000"/>
            </w:tcBorders>
            <w:tcMar>
              <w:top w:w="0" w:type="dxa"/>
              <w:left w:w="108" w:type="dxa"/>
              <w:bottom w:w="0" w:type="dxa"/>
              <w:right w:w="108" w:type="dxa"/>
            </w:tcMar>
          </w:tcPr>
          <w:p w14:paraId="6C289799"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-3</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tcPr>
          <w:p w14:paraId="6C4CB035"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-32</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5510C32F"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14</w:t>
            </w:r>
          </w:p>
        </w:tc>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CCB7F"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21</w:t>
            </w:r>
          </w:p>
        </w:tc>
      </w:tr>
      <w:tr w:rsidR="002E428C" w:rsidRPr="00CC545F" w14:paraId="62A115CD" w14:textId="77777777" w:rsidTr="00B4299E">
        <w:tc>
          <w:tcPr>
            <w:tcW w:w="1050" w:type="dxa"/>
            <w:tcBorders>
              <w:top w:val="single" w:sz="4" w:space="0" w:color="000000"/>
              <w:left w:val="single" w:sz="4" w:space="0" w:color="000000"/>
              <w:bottom w:val="single" w:sz="4" w:space="0" w:color="000000"/>
            </w:tcBorders>
            <w:tcMar>
              <w:top w:w="0" w:type="dxa"/>
              <w:left w:w="108" w:type="dxa"/>
              <w:bottom w:w="0" w:type="dxa"/>
              <w:right w:w="108" w:type="dxa"/>
            </w:tcMar>
          </w:tcPr>
          <w:p w14:paraId="38EBE302"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Gydytojas odontologas</w:t>
            </w: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4C70A116"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1004</w:t>
            </w:r>
          </w:p>
          <w:p w14:paraId="17E0AF46"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(1115)</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tcPr>
          <w:p w14:paraId="21B0C196"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1004</w:t>
            </w:r>
          </w:p>
          <w:p w14:paraId="14FF50F7"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(1115)</w:t>
            </w:r>
          </w:p>
        </w:tc>
        <w:tc>
          <w:tcPr>
            <w:tcW w:w="1110" w:type="dxa"/>
            <w:tcBorders>
              <w:top w:val="single" w:sz="4" w:space="0" w:color="000000"/>
              <w:left w:val="single" w:sz="4" w:space="0" w:color="000000"/>
              <w:bottom w:val="single" w:sz="4" w:space="0" w:color="000000"/>
            </w:tcBorders>
            <w:tcMar>
              <w:top w:w="0" w:type="dxa"/>
              <w:left w:w="108" w:type="dxa"/>
              <w:bottom w:w="0" w:type="dxa"/>
              <w:right w:w="108" w:type="dxa"/>
            </w:tcMar>
          </w:tcPr>
          <w:p w14:paraId="21D1D36C"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561</w:t>
            </w:r>
          </w:p>
          <w:p w14:paraId="09A898D9"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(582)</w:t>
            </w:r>
          </w:p>
        </w:tc>
        <w:tc>
          <w:tcPr>
            <w:tcW w:w="915" w:type="dxa"/>
            <w:tcBorders>
              <w:top w:val="single" w:sz="4" w:space="0" w:color="000000"/>
              <w:left w:val="single" w:sz="4" w:space="0" w:color="000000"/>
              <w:bottom w:val="single" w:sz="4" w:space="0" w:color="000000"/>
            </w:tcBorders>
            <w:tcMar>
              <w:top w:w="0" w:type="dxa"/>
              <w:left w:w="108" w:type="dxa"/>
              <w:bottom w:w="0" w:type="dxa"/>
              <w:right w:w="108" w:type="dxa"/>
            </w:tcMar>
          </w:tcPr>
          <w:p w14:paraId="23FC82AB"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445</w:t>
            </w:r>
          </w:p>
          <w:p w14:paraId="292D98B0"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(533)</w:t>
            </w:r>
          </w:p>
        </w:tc>
        <w:tc>
          <w:tcPr>
            <w:tcW w:w="1170" w:type="dxa"/>
            <w:tcBorders>
              <w:top w:val="single" w:sz="4" w:space="0" w:color="000000"/>
              <w:left w:val="single" w:sz="4" w:space="0" w:color="000000"/>
              <w:bottom w:val="single" w:sz="4" w:space="0" w:color="000000"/>
            </w:tcBorders>
            <w:tcMar>
              <w:top w:w="0" w:type="dxa"/>
              <w:left w:w="108" w:type="dxa"/>
              <w:bottom w:w="0" w:type="dxa"/>
              <w:right w:w="108" w:type="dxa"/>
            </w:tcMar>
          </w:tcPr>
          <w:p w14:paraId="5547651D" w14:textId="77777777" w:rsidR="002E428C" w:rsidRPr="00CC545F" w:rsidRDefault="002E428C" w:rsidP="00CC545F">
            <w:pPr>
              <w:pStyle w:val="Standarduser"/>
              <w:snapToGrid w:val="0"/>
              <w:jc w:val="both"/>
              <w:rPr>
                <w:rFonts w:cs="Times New Roman"/>
                <w:sz w:val="20"/>
                <w:szCs w:val="20"/>
                <w:lang w:val="lt-LT"/>
              </w:rPr>
            </w:pP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tcPr>
          <w:p w14:paraId="2EFEE6D2" w14:textId="77777777" w:rsidR="002E428C" w:rsidRPr="00CC545F" w:rsidRDefault="002E428C" w:rsidP="00CC545F">
            <w:pPr>
              <w:pStyle w:val="Standarduser"/>
              <w:snapToGrid w:val="0"/>
              <w:jc w:val="both"/>
              <w:rPr>
                <w:rFonts w:cs="Times New Roman"/>
                <w:sz w:val="20"/>
                <w:szCs w:val="20"/>
                <w:lang w:val="lt-LT"/>
              </w:rPr>
            </w:pP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03E9E59A" w14:textId="77777777" w:rsidR="002E428C" w:rsidRPr="00CC545F" w:rsidRDefault="002E428C" w:rsidP="00CC545F">
            <w:pPr>
              <w:pStyle w:val="Standarduser"/>
              <w:snapToGrid w:val="0"/>
              <w:jc w:val="both"/>
              <w:rPr>
                <w:rFonts w:cs="Times New Roman"/>
                <w:sz w:val="20"/>
                <w:szCs w:val="20"/>
                <w:lang w:val="lt-LT"/>
              </w:rPr>
            </w:pPr>
          </w:p>
        </w:tc>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9FA38" w14:textId="77777777" w:rsidR="002E428C" w:rsidRPr="00CC545F" w:rsidRDefault="002E428C" w:rsidP="00CC545F">
            <w:pPr>
              <w:pStyle w:val="Standarduser"/>
              <w:snapToGrid w:val="0"/>
              <w:jc w:val="both"/>
              <w:rPr>
                <w:rFonts w:cs="Times New Roman"/>
                <w:sz w:val="20"/>
                <w:szCs w:val="20"/>
                <w:lang w:val="lt-LT"/>
              </w:rPr>
            </w:pPr>
          </w:p>
        </w:tc>
      </w:tr>
      <w:tr w:rsidR="002E428C" w:rsidRPr="00CC545F" w14:paraId="5F175EBA" w14:textId="77777777" w:rsidTr="00B4299E">
        <w:tc>
          <w:tcPr>
            <w:tcW w:w="1050" w:type="dxa"/>
            <w:tcBorders>
              <w:top w:val="single" w:sz="4" w:space="0" w:color="000000"/>
              <w:left w:val="single" w:sz="4" w:space="0" w:color="000000"/>
              <w:bottom w:val="single" w:sz="4" w:space="0" w:color="000000"/>
            </w:tcBorders>
            <w:tcMar>
              <w:top w:w="0" w:type="dxa"/>
              <w:left w:w="108" w:type="dxa"/>
              <w:bottom w:w="0" w:type="dxa"/>
              <w:right w:w="108" w:type="dxa"/>
            </w:tcMar>
          </w:tcPr>
          <w:p w14:paraId="58CE430C"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Pokytis (+/-)</w:t>
            </w: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7BEEFA93"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-111</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tcPr>
          <w:p w14:paraId="1A0FC3BA"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-111</w:t>
            </w:r>
          </w:p>
        </w:tc>
        <w:tc>
          <w:tcPr>
            <w:tcW w:w="1110" w:type="dxa"/>
            <w:tcBorders>
              <w:top w:val="single" w:sz="4" w:space="0" w:color="000000"/>
              <w:left w:val="single" w:sz="4" w:space="0" w:color="000000"/>
              <w:bottom w:val="single" w:sz="4" w:space="0" w:color="000000"/>
            </w:tcBorders>
            <w:tcMar>
              <w:top w:w="0" w:type="dxa"/>
              <w:left w:w="108" w:type="dxa"/>
              <w:bottom w:w="0" w:type="dxa"/>
              <w:right w:w="108" w:type="dxa"/>
            </w:tcMar>
          </w:tcPr>
          <w:p w14:paraId="69D486D1"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-21</w:t>
            </w:r>
          </w:p>
        </w:tc>
        <w:tc>
          <w:tcPr>
            <w:tcW w:w="915" w:type="dxa"/>
            <w:tcBorders>
              <w:top w:val="single" w:sz="4" w:space="0" w:color="000000"/>
              <w:left w:val="single" w:sz="4" w:space="0" w:color="000000"/>
              <w:bottom w:val="single" w:sz="4" w:space="0" w:color="000000"/>
            </w:tcBorders>
            <w:tcMar>
              <w:top w:w="0" w:type="dxa"/>
              <w:left w:w="108" w:type="dxa"/>
              <w:bottom w:w="0" w:type="dxa"/>
              <w:right w:w="108" w:type="dxa"/>
            </w:tcMar>
          </w:tcPr>
          <w:p w14:paraId="1944EE5F"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-88</w:t>
            </w:r>
          </w:p>
        </w:tc>
        <w:tc>
          <w:tcPr>
            <w:tcW w:w="1170" w:type="dxa"/>
            <w:tcBorders>
              <w:top w:val="single" w:sz="4" w:space="0" w:color="000000"/>
              <w:left w:val="single" w:sz="4" w:space="0" w:color="000000"/>
              <w:bottom w:val="single" w:sz="4" w:space="0" w:color="000000"/>
            </w:tcBorders>
            <w:tcMar>
              <w:top w:w="0" w:type="dxa"/>
              <w:left w:w="108" w:type="dxa"/>
              <w:bottom w:w="0" w:type="dxa"/>
              <w:right w:w="108" w:type="dxa"/>
            </w:tcMar>
          </w:tcPr>
          <w:p w14:paraId="04798250" w14:textId="77777777" w:rsidR="002E428C" w:rsidRPr="00CC545F" w:rsidRDefault="002E428C" w:rsidP="00CC545F">
            <w:pPr>
              <w:pStyle w:val="Standarduser"/>
              <w:snapToGrid w:val="0"/>
              <w:jc w:val="both"/>
              <w:rPr>
                <w:rFonts w:cs="Times New Roman"/>
                <w:sz w:val="20"/>
                <w:szCs w:val="20"/>
                <w:lang w:val="lt-LT"/>
              </w:rPr>
            </w:pP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tcPr>
          <w:p w14:paraId="4488FBB2" w14:textId="77777777" w:rsidR="002E428C" w:rsidRPr="00CC545F" w:rsidRDefault="002E428C" w:rsidP="00CC545F">
            <w:pPr>
              <w:pStyle w:val="Standarduser"/>
              <w:snapToGrid w:val="0"/>
              <w:jc w:val="both"/>
              <w:rPr>
                <w:rFonts w:cs="Times New Roman"/>
                <w:sz w:val="20"/>
                <w:szCs w:val="20"/>
                <w:lang w:val="lt-LT"/>
              </w:rPr>
            </w:pP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562CC430" w14:textId="77777777" w:rsidR="002E428C" w:rsidRPr="00CC545F" w:rsidRDefault="002E428C" w:rsidP="00CC545F">
            <w:pPr>
              <w:pStyle w:val="Standarduser"/>
              <w:snapToGrid w:val="0"/>
              <w:jc w:val="both"/>
              <w:rPr>
                <w:rFonts w:cs="Times New Roman"/>
                <w:sz w:val="20"/>
                <w:szCs w:val="20"/>
                <w:lang w:val="lt-LT"/>
              </w:rPr>
            </w:pPr>
          </w:p>
        </w:tc>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6F4E31" w14:textId="77777777" w:rsidR="002E428C" w:rsidRPr="00CC545F" w:rsidRDefault="002E428C" w:rsidP="00CC545F">
            <w:pPr>
              <w:pStyle w:val="Standarduser"/>
              <w:snapToGrid w:val="0"/>
              <w:jc w:val="both"/>
              <w:rPr>
                <w:rFonts w:cs="Times New Roman"/>
                <w:sz w:val="20"/>
                <w:szCs w:val="20"/>
                <w:lang w:val="lt-LT"/>
              </w:rPr>
            </w:pPr>
          </w:p>
        </w:tc>
      </w:tr>
      <w:tr w:rsidR="002E428C" w:rsidRPr="00CC545F" w14:paraId="4B2573DD" w14:textId="77777777" w:rsidTr="00B4299E">
        <w:tc>
          <w:tcPr>
            <w:tcW w:w="1050" w:type="dxa"/>
            <w:tcBorders>
              <w:top w:val="single" w:sz="4" w:space="0" w:color="000000"/>
              <w:left w:val="single" w:sz="4" w:space="0" w:color="000000"/>
              <w:bottom w:val="single" w:sz="4" w:space="0" w:color="000000"/>
            </w:tcBorders>
            <w:tcMar>
              <w:top w:w="0" w:type="dxa"/>
              <w:left w:w="108" w:type="dxa"/>
              <w:bottom w:w="0" w:type="dxa"/>
              <w:right w:w="108" w:type="dxa"/>
            </w:tcMar>
          </w:tcPr>
          <w:p w14:paraId="1E99F6DD"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Viso</w:t>
            </w: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13A04857"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11308</w:t>
            </w:r>
          </w:p>
          <w:p w14:paraId="0703F319"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(12204)</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tcPr>
          <w:p w14:paraId="3D91B01E"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10653</w:t>
            </w:r>
          </w:p>
          <w:p w14:paraId="191E44EB"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(11560)</w:t>
            </w:r>
          </w:p>
        </w:tc>
        <w:tc>
          <w:tcPr>
            <w:tcW w:w="1110" w:type="dxa"/>
            <w:tcBorders>
              <w:top w:val="single" w:sz="4" w:space="0" w:color="000000"/>
              <w:left w:val="single" w:sz="4" w:space="0" w:color="000000"/>
              <w:bottom w:val="single" w:sz="4" w:space="0" w:color="000000"/>
            </w:tcBorders>
            <w:tcMar>
              <w:top w:w="0" w:type="dxa"/>
              <w:left w:w="108" w:type="dxa"/>
              <w:bottom w:w="0" w:type="dxa"/>
              <w:right w:w="108" w:type="dxa"/>
            </w:tcMar>
          </w:tcPr>
          <w:p w14:paraId="3946B2EE"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2385</w:t>
            </w:r>
          </w:p>
          <w:p w14:paraId="684B19D8"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(2406)</w:t>
            </w:r>
          </w:p>
        </w:tc>
        <w:tc>
          <w:tcPr>
            <w:tcW w:w="915" w:type="dxa"/>
            <w:tcBorders>
              <w:top w:val="single" w:sz="4" w:space="0" w:color="000000"/>
              <w:left w:val="single" w:sz="4" w:space="0" w:color="000000"/>
              <w:bottom w:val="single" w:sz="4" w:space="0" w:color="000000"/>
            </w:tcBorders>
            <w:tcMar>
              <w:top w:w="0" w:type="dxa"/>
              <w:left w:w="108" w:type="dxa"/>
              <w:bottom w:w="0" w:type="dxa"/>
              <w:right w:w="108" w:type="dxa"/>
            </w:tcMar>
          </w:tcPr>
          <w:p w14:paraId="242B54F4"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8214</w:t>
            </w:r>
          </w:p>
          <w:p w14:paraId="2D66D42E"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(9092)</w:t>
            </w:r>
          </w:p>
        </w:tc>
        <w:tc>
          <w:tcPr>
            <w:tcW w:w="1170" w:type="dxa"/>
            <w:tcBorders>
              <w:top w:val="single" w:sz="4" w:space="0" w:color="000000"/>
              <w:left w:val="single" w:sz="4" w:space="0" w:color="000000"/>
              <w:bottom w:val="single" w:sz="4" w:space="0" w:color="000000"/>
            </w:tcBorders>
            <w:tcMar>
              <w:top w:w="0" w:type="dxa"/>
              <w:left w:w="108" w:type="dxa"/>
              <w:bottom w:w="0" w:type="dxa"/>
              <w:right w:w="108" w:type="dxa"/>
            </w:tcMar>
          </w:tcPr>
          <w:p w14:paraId="5CE6C3BF"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392</w:t>
            </w:r>
          </w:p>
          <w:p w14:paraId="1BF06AD4"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(395)</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tcPr>
          <w:p w14:paraId="713F04D4"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351</w:t>
            </w:r>
          </w:p>
          <w:p w14:paraId="19A9339A"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(383)</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0B2D54B8"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263</w:t>
            </w:r>
          </w:p>
          <w:p w14:paraId="6517CC0A"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(249)</w:t>
            </w:r>
          </w:p>
        </w:tc>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FB9A7C"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259</w:t>
            </w:r>
          </w:p>
          <w:p w14:paraId="3B6274BE"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(238)</w:t>
            </w:r>
          </w:p>
        </w:tc>
      </w:tr>
      <w:tr w:rsidR="002E428C" w:rsidRPr="00CC545F" w14:paraId="7EAF378F" w14:textId="77777777" w:rsidTr="00B4299E">
        <w:tc>
          <w:tcPr>
            <w:tcW w:w="1050" w:type="dxa"/>
            <w:tcBorders>
              <w:top w:val="single" w:sz="4" w:space="0" w:color="000000"/>
              <w:left w:val="single" w:sz="4" w:space="0" w:color="000000"/>
              <w:bottom w:val="single" w:sz="4" w:space="0" w:color="000000"/>
            </w:tcBorders>
            <w:tcMar>
              <w:top w:w="0" w:type="dxa"/>
              <w:left w:w="108" w:type="dxa"/>
              <w:bottom w:w="0" w:type="dxa"/>
              <w:right w:w="108" w:type="dxa"/>
            </w:tcMar>
          </w:tcPr>
          <w:p w14:paraId="76DAD321"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Pokytis (+/-)</w:t>
            </w: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43E27DC4"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-896</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tcPr>
          <w:p w14:paraId="62FFADE1"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-907</w:t>
            </w:r>
          </w:p>
        </w:tc>
        <w:tc>
          <w:tcPr>
            <w:tcW w:w="1110" w:type="dxa"/>
            <w:tcBorders>
              <w:top w:val="single" w:sz="4" w:space="0" w:color="000000"/>
              <w:left w:val="single" w:sz="4" w:space="0" w:color="000000"/>
              <w:bottom w:val="single" w:sz="4" w:space="0" w:color="000000"/>
            </w:tcBorders>
            <w:tcMar>
              <w:top w:w="0" w:type="dxa"/>
              <w:left w:w="108" w:type="dxa"/>
              <w:bottom w:w="0" w:type="dxa"/>
              <w:right w:w="108" w:type="dxa"/>
            </w:tcMar>
          </w:tcPr>
          <w:p w14:paraId="05BE7D3D"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-21</w:t>
            </w:r>
          </w:p>
        </w:tc>
        <w:tc>
          <w:tcPr>
            <w:tcW w:w="915" w:type="dxa"/>
            <w:tcBorders>
              <w:top w:val="single" w:sz="4" w:space="0" w:color="000000"/>
              <w:left w:val="single" w:sz="4" w:space="0" w:color="000000"/>
              <w:bottom w:val="single" w:sz="4" w:space="0" w:color="000000"/>
            </w:tcBorders>
            <w:tcMar>
              <w:top w:w="0" w:type="dxa"/>
              <w:left w:w="108" w:type="dxa"/>
              <w:bottom w:w="0" w:type="dxa"/>
              <w:right w:w="108" w:type="dxa"/>
            </w:tcMar>
          </w:tcPr>
          <w:p w14:paraId="77D7413B"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-878</w:t>
            </w:r>
          </w:p>
        </w:tc>
        <w:tc>
          <w:tcPr>
            <w:tcW w:w="1170" w:type="dxa"/>
            <w:tcBorders>
              <w:top w:val="single" w:sz="4" w:space="0" w:color="000000"/>
              <w:left w:val="single" w:sz="4" w:space="0" w:color="000000"/>
              <w:bottom w:val="single" w:sz="4" w:space="0" w:color="000000"/>
            </w:tcBorders>
            <w:tcMar>
              <w:top w:w="0" w:type="dxa"/>
              <w:left w:w="108" w:type="dxa"/>
              <w:bottom w:w="0" w:type="dxa"/>
              <w:right w:w="108" w:type="dxa"/>
            </w:tcMar>
          </w:tcPr>
          <w:p w14:paraId="17EE7DDB"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-3</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tcPr>
          <w:p w14:paraId="335EF321"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-113</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5CA21825"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14</w:t>
            </w:r>
          </w:p>
        </w:tc>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53781" w14:textId="77777777" w:rsidR="002E428C" w:rsidRPr="00CC545F" w:rsidRDefault="002E428C" w:rsidP="00CC545F">
            <w:pPr>
              <w:pStyle w:val="Standarduser"/>
              <w:jc w:val="both"/>
              <w:rPr>
                <w:rFonts w:cs="Times New Roman"/>
                <w:sz w:val="20"/>
                <w:szCs w:val="20"/>
                <w:lang w:val="lt-LT"/>
              </w:rPr>
            </w:pPr>
            <w:r w:rsidRPr="00CC545F">
              <w:rPr>
                <w:rFonts w:cs="Times New Roman"/>
                <w:sz w:val="20"/>
                <w:szCs w:val="20"/>
                <w:lang w:val="lt-LT"/>
              </w:rPr>
              <w:t>21</w:t>
            </w:r>
          </w:p>
        </w:tc>
      </w:tr>
    </w:tbl>
    <w:p w14:paraId="22F37824" w14:textId="7AB6664A" w:rsidR="002E428C" w:rsidRPr="00CC545F" w:rsidRDefault="002E428C" w:rsidP="00CC545F">
      <w:pPr>
        <w:pStyle w:val="Standarduser"/>
        <w:ind w:right="-142"/>
        <w:jc w:val="both"/>
        <w:rPr>
          <w:lang w:val="lt-LT"/>
        </w:rPr>
      </w:pPr>
      <w:r w:rsidRPr="00CC545F">
        <w:rPr>
          <w:lang w:val="lt-LT"/>
        </w:rPr>
        <w:t>Komentaras</w:t>
      </w:r>
      <w:r w:rsidR="00B4299E" w:rsidRPr="00CC545F">
        <w:rPr>
          <w:lang w:val="lt-LT"/>
        </w:rPr>
        <w:t xml:space="preserve"> – </w:t>
      </w:r>
      <w:r w:rsidRPr="00CC545F">
        <w:rPr>
          <w:lang w:val="lt-LT"/>
        </w:rPr>
        <w:t>viena iš apsilankymų mažėjimo priežasčių ta, kad, rašant elektroninius receptus, daug jų išrašoma tęstiniam gydymui iki 6 mėnesių kursui. Tuo pačiu trumpėja ir eilės.</w:t>
      </w:r>
    </w:p>
    <w:p w14:paraId="7154B50C" w14:textId="77777777" w:rsidR="002E428C" w:rsidRPr="00CC545F" w:rsidRDefault="002E428C" w:rsidP="00CC545F">
      <w:pPr>
        <w:pStyle w:val="Standarduser"/>
        <w:jc w:val="both"/>
        <w:rPr>
          <w:lang w:val="lt-LT"/>
        </w:rPr>
      </w:pPr>
    </w:p>
    <w:p w14:paraId="1D50304B" w14:textId="37AEAC95" w:rsidR="00B4299E" w:rsidRPr="00CC545F" w:rsidRDefault="002E428C" w:rsidP="00CC545F">
      <w:pPr>
        <w:pStyle w:val="Standarduser"/>
        <w:ind w:left="-284" w:right="-142" w:firstLine="568"/>
        <w:jc w:val="both"/>
        <w:rPr>
          <w:color w:val="000000"/>
          <w:lang w:val="lt-LT"/>
        </w:rPr>
      </w:pPr>
      <w:r w:rsidRPr="00CC545F">
        <w:rPr>
          <w:color w:val="000000"/>
          <w:lang w:val="lt-LT"/>
        </w:rPr>
        <w:t>Profilaktiškai patikrinta vaikų – 349 (2018 m.- 388). Vaikų skiepijimo planas vykdomas 98,9 % (2018 m. -97,9%).</w:t>
      </w:r>
      <w:r w:rsidRPr="00CC545F">
        <w:rPr>
          <w:color w:val="CE181E"/>
          <w:lang w:val="lt-LT"/>
        </w:rPr>
        <w:t xml:space="preserve"> </w:t>
      </w:r>
      <w:r w:rsidRPr="00CC545F">
        <w:rPr>
          <w:color w:val="000000"/>
          <w:lang w:val="lt-LT"/>
        </w:rPr>
        <w:t>Per ataskaitinį laikotarpį nuo gripo paskiepyta 230</w:t>
      </w:r>
      <w:r w:rsidRPr="00CC545F">
        <w:rPr>
          <w:b/>
          <w:color w:val="000000"/>
          <w:lang w:val="lt-LT"/>
        </w:rPr>
        <w:t xml:space="preserve"> </w:t>
      </w:r>
      <w:r w:rsidRPr="00CC545F">
        <w:rPr>
          <w:color w:val="000000"/>
          <w:lang w:val="lt-LT"/>
        </w:rPr>
        <w:t>gyventojų</w:t>
      </w:r>
      <w:r w:rsidRPr="00CC545F">
        <w:rPr>
          <w:color w:val="CE181E"/>
          <w:lang w:val="lt-LT"/>
        </w:rPr>
        <w:t>.</w:t>
      </w:r>
      <w:r w:rsidRPr="00CC545F">
        <w:rPr>
          <w:color w:val="000000"/>
          <w:lang w:val="lt-LT"/>
        </w:rPr>
        <w:t xml:space="preserve"> Atliktų laboratorinių tyrimų – 2931 (2018 m.- 1194). Išrašyta mirties liudijimų 6 (2018 m. - 11). Buvo disp</w:t>
      </w:r>
      <w:r w:rsidR="00CC545F">
        <w:rPr>
          <w:color w:val="000000"/>
          <w:lang w:val="lt-LT"/>
        </w:rPr>
        <w:t>an</w:t>
      </w:r>
      <w:r w:rsidRPr="00CC545F">
        <w:rPr>
          <w:color w:val="000000"/>
          <w:lang w:val="lt-LT"/>
        </w:rPr>
        <w:t>serizuoti 65 vaikai ir 529 suaugusieji (2018 m. 77 vaikai ir 585suaugusieji)</w:t>
      </w:r>
      <w:r w:rsidR="00B4299E" w:rsidRPr="00CC545F">
        <w:rPr>
          <w:color w:val="000000"/>
          <w:lang w:val="lt-LT"/>
        </w:rPr>
        <w:t>.</w:t>
      </w:r>
    </w:p>
    <w:p w14:paraId="301ED3F5" w14:textId="2EE5767E" w:rsidR="002E428C" w:rsidRPr="00CC545F" w:rsidRDefault="002E428C" w:rsidP="00CC545F">
      <w:pPr>
        <w:pStyle w:val="Standarduser"/>
        <w:ind w:left="-284" w:right="-142" w:firstLine="568"/>
        <w:jc w:val="both"/>
        <w:rPr>
          <w:lang w:val="lt-LT"/>
        </w:rPr>
      </w:pPr>
      <w:r w:rsidRPr="00CC545F">
        <w:rPr>
          <w:lang w:val="lt-LT"/>
        </w:rPr>
        <w:t>Kaip ir kiekvienais metais, 2019 m. buvo ir toliau bus skiriamas didelis dėmesys valstybės finansuojamų prevencinių programų vykdymui. Prevencinės programos vykdomos siekiant diagnozuoti ligą ankstyvoje stadijoje, kurioje ji yra l</w:t>
      </w:r>
      <w:r w:rsidR="00CC545F">
        <w:rPr>
          <w:lang w:val="lt-LT"/>
        </w:rPr>
        <w:t>e</w:t>
      </w:r>
      <w:r w:rsidRPr="00CC545F">
        <w:rPr>
          <w:lang w:val="lt-LT"/>
        </w:rPr>
        <w:t>ngviau gydoma. Gaila, kad įdedant daug pastangų ne visiems pacientams pavyksta išaiškinti jų naudą ir įtikinti pasinaudoti šia galimybe. Pacientai raginami rūpintis sveikata bet net turint tyrimų atsakymus ne visuomet pavyksta pakviesti ateiti susipažinti su tyrimų rezultatais, nukreipti tolimesniems tyrimams. Svarbiausios</w:t>
      </w:r>
      <w:r w:rsidR="00B4299E" w:rsidRPr="00CC545F">
        <w:rPr>
          <w:lang w:val="lt-LT"/>
        </w:rPr>
        <w:t xml:space="preserve"> – </w:t>
      </w:r>
      <w:r w:rsidRPr="00CC545F">
        <w:rPr>
          <w:lang w:val="lt-LT"/>
        </w:rPr>
        <w:t>5 Lietuvoje vykdomos prevencinės programos, pagal kurias žmonės gali nemokamai išsitirti dėl gimdos kaklelio, krūties, priešinės liaukos ir storosios žarnos vėžio, širdies ir kraujagyslių ligų.</w:t>
      </w:r>
    </w:p>
    <w:p w14:paraId="02DF7BAE" w14:textId="77777777" w:rsidR="00B4299E" w:rsidRPr="00CC545F" w:rsidRDefault="00B4299E" w:rsidP="00CC545F">
      <w:pPr>
        <w:pStyle w:val="Standarduser"/>
        <w:ind w:left="-284" w:right="-142"/>
        <w:jc w:val="both"/>
        <w:rPr>
          <w:lang w:val="lt-LT"/>
        </w:rPr>
      </w:pPr>
    </w:p>
    <w:p w14:paraId="29B62A48" w14:textId="3ED927C0" w:rsidR="002E428C" w:rsidRPr="00CC545F" w:rsidRDefault="002E428C" w:rsidP="00CC545F">
      <w:pPr>
        <w:pStyle w:val="Standarduser"/>
        <w:ind w:left="-284" w:right="-142"/>
        <w:jc w:val="center"/>
        <w:rPr>
          <w:b/>
          <w:bCs/>
          <w:lang w:val="lt-LT"/>
        </w:rPr>
      </w:pPr>
      <w:r w:rsidRPr="00CC545F">
        <w:rPr>
          <w:b/>
          <w:bCs/>
          <w:lang w:val="lt-LT"/>
        </w:rPr>
        <w:t>2019 m. vykdytos šios programos</w:t>
      </w:r>
      <w:r w:rsidR="00B4299E" w:rsidRPr="00CC545F">
        <w:rPr>
          <w:b/>
          <w:bCs/>
          <w:lang w:val="lt-LT"/>
        </w:rPr>
        <w:t>:</w:t>
      </w:r>
    </w:p>
    <w:p w14:paraId="4C80E28C" w14:textId="77777777" w:rsidR="002E428C" w:rsidRPr="00CC545F" w:rsidRDefault="002E428C" w:rsidP="00CC545F">
      <w:pPr>
        <w:pStyle w:val="Standarduser"/>
        <w:ind w:firstLine="709"/>
        <w:jc w:val="both"/>
        <w:rPr>
          <w:b/>
          <w:lang w:val="lt-LT"/>
        </w:rPr>
      </w:pPr>
    </w:p>
    <w:p w14:paraId="077FFF43" w14:textId="77777777" w:rsidR="002E428C" w:rsidRPr="00CC545F" w:rsidRDefault="002E428C" w:rsidP="00CC545F">
      <w:pPr>
        <w:pStyle w:val="Antrat1"/>
        <w:spacing w:line="240" w:lineRule="auto"/>
        <w:ind w:left="-284" w:right="-142" w:firstLine="568"/>
        <w:contextualSpacing/>
        <w:jc w:val="left"/>
        <w:rPr>
          <w:i/>
          <w:u w:val="single"/>
          <w:lang w:val="lt-LT"/>
        </w:rPr>
      </w:pPr>
      <w:r w:rsidRPr="00CC545F">
        <w:rPr>
          <w:i/>
          <w:u w:val="single"/>
          <w:lang w:val="lt-LT"/>
        </w:rPr>
        <w:t>Priešinės liaukos vėžio ankstyvosios diagnostikos  programa</w:t>
      </w:r>
    </w:p>
    <w:p w14:paraId="17952119" w14:textId="77777777" w:rsidR="00B4299E" w:rsidRPr="00CC545F" w:rsidRDefault="002E428C" w:rsidP="00CC545F">
      <w:pPr>
        <w:pStyle w:val="Antrat1"/>
        <w:spacing w:line="240" w:lineRule="auto"/>
        <w:ind w:left="-284" w:right="-142" w:firstLine="568"/>
        <w:contextualSpacing/>
        <w:jc w:val="both"/>
        <w:rPr>
          <w:b w:val="0"/>
          <w:lang w:val="lt-LT" w:eastAsia="lt-LT"/>
        </w:rPr>
      </w:pPr>
      <w:r w:rsidRPr="00CC545F">
        <w:rPr>
          <w:b w:val="0"/>
          <w:lang w:val="lt-LT" w:eastAsia="lt-LT"/>
        </w:rPr>
        <w:t>Programa vykdoma nuo 2006 metų. Programa skirta vyrų nuo 50 iki 69 metų amžiaus ir vyrų nuo 45 metų, kurių tėvai ar broliai yra sirgę prostatos vėžiu, susirgimų prevencijai. Programos priemonės taikomos kas du metus, arba kas penkis metus priklausomai nuo PSA tyrimo rezultato</w:t>
      </w:r>
      <w:r w:rsidR="00B4299E" w:rsidRPr="00CC545F">
        <w:rPr>
          <w:b w:val="0"/>
          <w:lang w:val="lt-LT" w:eastAsia="lt-LT"/>
        </w:rPr>
        <w:t>.</w:t>
      </w:r>
    </w:p>
    <w:p w14:paraId="75D78840" w14:textId="39AF5D25" w:rsidR="002E428C" w:rsidRPr="00CC545F" w:rsidRDefault="002E428C" w:rsidP="00CC545F">
      <w:pPr>
        <w:pStyle w:val="Antrat1"/>
        <w:spacing w:line="240" w:lineRule="auto"/>
        <w:ind w:left="-284" w:right="-142" w:firstLine="568"/>
        <w:contextualSpacing/>
        <w:jc w:val="both"/>
        <w:rPr>
          <w:b w:val="0"/>
          <w:bCs w:val="0"/>
          <w:lang w:val="lt-LT"/>
        </w:rPr>
      </w:pPr>
      <w:r w:rsidRPr="00CC545F">
        <w:rPr>
          <w:b w:val="0"/>
          <w:bCs w:val="0"/>
          <w:lang w:val="lt-LT" w:eastAsia="lt-LT"/>
        </w:rPr>
        <w:t>2019 m. patikrinti 44 vyrai (2018 m. -178). Mažiau patikrinta, nes daugeliui vyrų paslauga priklauso kas 5 metai.</w:t>
      </w:r>
    </w:p>
    <w:p w14:paraId="730C06E9" w14:textId="77777777" w:rsidR="002E428C" w:rsidRPr="00CC545F" w:rsidRDefault="002E428C" w:rsidP="00CC545F">
      <w:pPr>
        <w:pStyle w:val="Antrat1"/>
        <w:spacing w:line="240" w:lineRule="auto"/>
        <w:ind w:right="-142" w:firstLine="284"/>
        <w:contextualSpacing/>
        <w:jc w:val="left"/>
        <w:rPr>
          <w:i/>
          <w:u w:val="single"/>
          <w:lang w:val="lt-LT"/>
        </w:rPr>
      </w:pPr>
      <w:r w:rsidRPr="00CC545F">
        <w:rPr>
          <w:i/>
          <w:u w:val="single"/>
          <w:lang w:val="lt-LT"/>
        </w:rPr>
        <w:t>Atrankinės mamografinės patikros dėl krūties vėžio programa</w:t>
      </w:r>
    </w:p>
    <w:p w14:paraId="165CDA0B" w14:textId="628D1A5D" w:rsidR="00B4299E" w:rsidRPr="00CC545F" w:rsidRDefault="002E428C" w:rsidP="00CC545F">
      <w:pPr>
        <w:pStyle w:val="Antrat1"/>
        <w:spacing w:line="240" w:lineRule="auto"/>
        <w:ind w:left="-284" w:right="-142" w:firstLine="568"/>
        <w:contextualSpacing/>
        <w:jc w:val="both"/>
        <w:rPr>
          <w:b w:val="0"/>
          <w:lang w:val="lt-LT" w:eastAsia="lt-LT"/>
        </w:rPr>
      </w:pPr>
      <w:r w:rsidRPr="00CC545F">
        <w:rPr>
          <w:b w:val="0"/>
          <w:lang w:val="lt-LT" w:eastAsia="lt-LT"/>
        </w:rPr>
        <w:t>Programa vykdoma nuo 2005 metų. Programa skirta moterų nuo 50 iki 69 metų amžiaus krūties piktybinių navikų prevencijai. Programos priemonės taikomos vieną kartą per dvejus metus, jeigu randama PSA mažiau kaip 1</w:t>
      </w:r>
      <w:r w:rsidR="00B4299E" w:rsidRPr="00CC545F">
        <w:rPr>
          <w:b w:val="0"/>
          <w:lang w:val="lt-LT" w:eastAsia="lt-LT"/>
        </w:rPr>
        <w:t xml:space="preserve"> – </w:t>
      </w:r>
      <w:r w:rsidRPr="00CC545F">
        <w:rPr>
          <w:b w:val="0"/>
          <w:lang w:val="lt-LT" w:eastAsia="lt-LT"/>
        </w:rPr>
        <w:t>kas penkis metus.</w:t>
      </w:r>
    </w:p>
    <w:p w14:paraId="466C975F" w14:textId="38906419" w:rsidR="002E428C" w:rsidRPr="00CC545F" w:rsidRDefault="002E428C" w:rsidP="00CC545F">
      <w:pPr>
        <w:pStyle w:val="Antrat1"/>
        <w:spacing w:line="240" w:lineRule="auto"/>
        <w:ind w:left="-284" w:right="-142" w:firstLine="568"/>
        <w:contextualSpacing/>
        <w:jc w:val="both"/>
        <w:rPr>
          <w:b w:val="0"/>
          <w:bCs w:val="0"/>
          <w:lang w:val="lt-LT"/>
        </w:rPr>
      </w:pPr>
      <w:r w:rsidRPr="00CC545F">
        <w:rPr>
          <w:b w:val="0"/>
          <w:bCs w:val="0"/>
          <w:lang w:val="lt-LT" w:eastAsia="lt-LT"/>
        </w:rPr>
        <w:t>2019 m. vykdymas 45,6% (2018 m.</w:t>
      </w:r>
      <w:r w:rsidR="00B4299E" w:rsidRPr="00CC545F">
        <w:rPr>
          <w:b w:val="0"/>
          <w:bCs w:val="0"/>
          <w:lang w:val="lt-LT" w:eastAsia="lt-LT"/>
        </w:rPr>
        <w:t xml:space="preserve"> – </w:t>
      </w:r>
      <w:r w:rsidRPr="00CC545F">
        <w:rPr>
          <w:b w:val="0"/>
          <w:bCs w:val="0"/>
          <w:lang w:val="lt-LT" w:eastAsia="lt-LT"/>
        </w:rPr>
        <w:t>45,8%).</w:t>
      </w:r>
    </w:p>
    <w:p w14:paraId="1BAD5BF2" w14:textId="77777777" w:rsidR="002E428C" w:rsidRPr="00CC545F" w:rsidRDefault="002E428C" w:rsidP="00CC545F">
      <w:pPr>
        <w:pStyle w:val="Antrat1"/>
        <w:spacing w:line="240" w:lineRule="auto"/>
        <w:ind w:right="-142" w:firstLine="284"/>
        <w:contextualSpacing/>
        <w:jc w:val="left"/>
        <w:rPr>
          <w:i/>
          <w:u w:val="single"/>
          <w:lang w:val="lt-LT"/>
        </w:rPr>
      </w:pPr>
      <w:r w:rsidRPr="00CC545F">
        <w:rPr>
          <w:i/>
          <w:u w:val="single"/>
          <w:lang w:val="lt-LT"/>
        </w:rPr>
        <w:t>Gimdos kaklelio piktybinių navikų prevencinių priemonių, programa</w:t>
      </w:r>
    </w:p>
    <w:p w14:paraId="64AD01F8" w14:textId="3EC82D38" w:rsidR="002E428C" w:rsidRPr="00CC545F" w:rsidRDefault="002E428C" w:rsidP="00CC545F">
      <w:pPr>
        <w:pStyle w:val="Antrat1"/>
        <w:spacing w:line="240" w:lineRule="auto"/>
        <w:ind w:left="-284" w:right="-142" w:firstLine="568"/>
        <w:contextualSpacing/>
        <w:jc w:val="both"/>
        <w:rPr>
          <w:b w:val="0"/>
          <w:lang w:val="lt-LT" w:eastAsia="lt-LT"/>
        </w:rPr>
      </w:pPr>
      <w:r w:rsidRPr="00CC545F">
        <w:rPr>
          <w:b w:val="0"/>
          <w:lang w:val="lt-LT" w:eastAsia="lt-LT"/>
        </w:rPr>
        <w:t>Programa vykdoma nuo 2004 metų. Programa skirta moterų nuo 25 iki 60 metų amžiaus gimdos kaklelio piktybinių navikų prevencijai. Programos priemonės taikomos vieną kartą per trejus metus.</w:t>
      </w:r>
    </w:p>
    <w:p w14:paraId="207BA1D3" w14:textId="39995DAC" w:rsidR="00B4299E" w:rsidRDefault="00B4299E" w:rsidP="00CC545F">
      <w:pPr>
        <w:rPr>
          <w:lang w:eastAsia="lt-LT"/>
        </w:rPr>
      </w:pPr>
    </w:p>
    <w:p w14:paraId="4BAB6EDE" w14:textId="77777777" w:rsidR="00CC545F" w:rsidRPr="00CC545F" w:rsidRDefault="00CC545F" w:rsidP="00CC545F">
      <w:pPr>
        <w:rPr>
          <w:lang w:eastAsia="lt-LT"/>
        </w:rPr>
      </w:pPr>
    </w:p>
    <w:p w14:paraId="5C3163A1" w14:textId="77777777" w:rsidR="002E428C" w:rsidRPr="00CC545F" w:rsidRDefault="002E428C" w:rsidP="00CC545F">
      <w:pPr>
        <w:pStyle w:val="Standarduser"/>
        <w:ind w:firstLine="142"/>
        <w:rPr>
          <w:b/>
          <w:lang w:val="lt-LT" w:eastAsia="lt-LT"/>
        </w:rPr>
      </w:pPr>
      <w:r w:rsidRPr="00CC545F">
        <w:rPr>
          <w:lang w:val="lt-LT" w:eastAsia="lt-LT"/>
        </w:rPr>
        <w:t>2 lentelė</w:t>
      </w:r>
      <w:r w:rsidRPr="00CC545F">
        <w:rPr>
          <w:b/>
          <w:lang w:val="lt-LT" w:eastAsia="lt-LT"/>
        </w:rPr>
        <w:t>. Gimdos kaklelio piktybinių navikų prevencijos priemonių finansavimo programos vykdymas.</w:t>
      </w:r>
    </w:p>
    <w:tbl>
      <w:tblPr>
        <w:tblW w:w="9180" w:type="dxa"/>
        <w:tblInd w:w="39" w:type="dxa"/>
        <w:tblLayout w:type="fixed"/>
        <w:tblCellMar>
          <w:left w:w="10" w:type="dxa"/>
          <w:right w:w="10" w:type="dxa"/>
        </w:tblCellMar>
        <w:tblLook w:val="04A0" w:firstRow="1" w:lastRow="0" w:firstColumn="1" w:lastColumn="0" w:noHBand="0" w:noVBand="1"/>
      </w:tblPr>
      <w:tblGrid>
        <w:gridCol w:w="1875"/>
        <w:gridCol w:w="1590"/>
        <w:gridCol w:w="2728"/>
        <w:gridCol w:w="2942"/>
        <w:gridCol w:w="45"/>
      </w:tblGrid>
      <w:tr w:rsidR="002E428C" w:rsidRPr="00CC545F" w14:paraId="46971FA4" w14:textId="77777777" w:rsidTr="00B4299E">
        <w:tc>
          <w:tcPr>
            <w:tcW w:w="3465" w:type="dxa"/>
            <w:gridSpan w:val="2"/>
            <w:tcBorders>
              <w:top w:val="single" w:sz="4" w:space="0" w:color="00000A"/>
              <w:left w:val="single" w:sz="4" w:space="0" w:color="00000A"/>
              <w:bottom w:val="single" w:sz="4" w:space="0" w:color="00000A"/>
            </w:tcBorders>
            <w:tcMar>
              <w:top w:w="0" w:type="dxa"/>
              <w:left w:w="10" w:type="dxa"/>
              <w:bottom w:w="0" w:type="dxa"/>
              <w:right w:w="10" w:type="dxa"/>
            </w:tcMar>
          </w:tcPr>
          <w:p w14:paraId="6DC7FDD6" w14:textId="77777777" w:rsidR="002E428C" w:rsidRPr="00CC545F" w:rsidRDefault="002E428C" w:rsidP="00CC545F">
            <w:pPr>
              <w:pStyle w:val="Standarduser"/>
              <w:jc w:val="center"/>
              <w:rPr>
                <w:rFonts w:cs="Times New Roman"/>
                <w:lang w:val="lt-LT"/>
              </w:rPr>
            </w:pPr>
            <w:r w:rsidRPr="00CC545F">
              <w:rPr>
                <w:rFonts w:eastAsia="Times New Roman" w:cs="Times New Roman"/>
                <w:lang w:val="lt-LT" w:eastAsia="lt-LT"/>
              </w:rPr>
              <w:t xml:space="preserve"> </w:t>
            </w:r>
            <w:r w:rsidRPr="00CC545F">
              <w:rPr>
                <w:rFonts w:cs="Times New Roman"/>
                <w:lang w:val="lt-LT" w:eastAsia="lt-LT"/>
              </w:rPr>
              <w:t>Patikrinta moterų</w:t>
            </w:r>
          </w:p>
        </w:tc>
        <w:tc>
          <w:tcPr>
            <w:tcW w:w="5715" w:type="dxa"/>
            <w:gridSpan w:val="3"/>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C61FF97" w14:textId="77777777" w:rsidR="002E428C" w:rsidRPr="00CC545F" w:rsidRDefault="002E428C" w:rsidP="00CC545F">
            <w:pPr>
              <w:pStyle w:val="Standarduser"/>
              <w:jc w:val="center"/>
              <w:rPr>
                <w:rFonts w:cs="Times New Roman"/>
                <w:lang w:val="lt-LT" w:eastAsia="lt-LT"/>
              </w:rPr>
            </w:pPr>
            <w:r w:rsidRPr="00CC545F">
              <w:rPr>
                <w:rFonts w:cs="Times New Roman"/>
                <w:lang w:val="lt-LT" w:eastAsia="lt-LT"/>
              </w:rPr>
              <w:t>Įvykdymo procentas 2019 m. (2018m.)</w:t>
            </w:r>
          </w:p>
        </w:tc>
      </w:tr>
      <w:tr w:rsidR="002E428C" w:rsidRPr="00CC545F" w14:paraId="1E4DF298" w14:textId="77777777" w:rsidTr="007C79C1">
        <w:tc>
          <w:tcPr>
            <w:tcW w:w="1875" w:type="dxa"/>
            <w:tcBorders>
              <w:top w:val="single" w:sz="4" w:space="0" w:color="00000A"/>
              <w:left w:val="single" w:sz="4" w:space="0" w:color="00000A"/>
              <w:bottom w:val="single" w:sz="4" w:space="0" w:color="00000A"/>
            </w:tcBorders>
            <w:tcMar>
              <w:top w:w="0" w:type="dxa"/>
              <w:left w:w="10" w:type="dxa"/>
              <w:bottom w:w="0" w:type="dxa"/>
              <w:right w:w="10" w:type="dxa"/>
            </w:tcMar>
          </w:tcPr>
          <w:p w14:paraId="2EA5C3FA" w14:textId="77777777" w:rsidR="002E428C" w:rsidRPr="00CC545F" w:rsidRDefault="002E428C" w:rsidP="00CC545F">
            <w:pPr>
              <w:pStyle w:val="Standarduser"/>
              <w:jc w:val="center"/>
              <w:rPr>
                <w:rFonts w:cs="Times New Roman"/>
                <w:lang w:val="lt-LT" w:eastAsia="lt-LT"/>
              </w:rPr>
            </w:pPr>
            <w:r w:rsidRPr="00CC545F">
              <w:rPr>
                <w:rFonts w:cs="Times New Roman"/>
                <w:lang w:val="lt-LT" w:eastAsia="lt-LT"/>
              </w:rPr>
              <w:t>2019 m.</w:t>
            </w:r>
          </w:p>
        </w:tc>
        <w:tc>
          <w:tcPr>
            <w:tcW w:w="1590" w:type="dxa"/>
            <w:tcBorders>
              <w:top w:val="single" w:sz="4" w:space="0" w:color="00000A"/>
              <w:left w:val="single" w:sz="4" w:space="0" w:color="00000A"/>
              <w:bottom w:val="single" w:sz="4" w:space="0" w:color="00000A"/>
            </w:tcBorders>
            <w:tcMar>
              <w:top w:w="0" w:type="dxa"/>
              <w:left w:w="10" w:type="dxa"/>
              <w:bottom w:w="0" w:type="dxa"/>
              <w:right w:w="10" w:type="dxa"/>
            </w:tcMar>
          </w:tcPr>
          <w:p w14:paraId="285C08CA" w14:textId="77777777" w:rsidR="002E428C" w:rsidRPr="00CC545F" w:rsidRDefault="002E428C" w:rsidP="00CC545F">
            <w:pPr>
              <w:pStyle w:val="Standarduser"/>
              <w:jc w:val="center"/>
              <w:rPr>
                <w:rFonts w:cs="Times New Roman"/>
                <w:lang w:val="lt-LT" w:eastAsia="lt-LT"/>
              </w:rPr>
            </w:pPr>
            <w:r w:rsidRPr="00CC545F">
              <w:rPr>
                <w:rFonts w:cs="Times New Roman"/>
                <w:lang w:val="lt-LT" w:eastAsia="lt-LT"/>
              </w:rPr>
              <w:t>2018 m.</w:t>
            </w:r>
          </w:p>
        </w:tc>
        <w:tc>
          <w:tcPr>
            <w:tcW w:w="2728" w:type="dxa"/>
            <w:tcBorders>
              <w:top w:val="single" w:sz="4" w:space="0" w:color="00000A"/>
              <w:left w:val="single" w:sz="4" w:space="0" w:color="00000A"/>
              <w:bottom w:val="single" w:sz="4" w:space="0" w:color="00000A"/>
            </w:tcBorders>
            <w:tcMar>
              <w:top w:w="0" w:type="dxa"/>
              <w:left w:w="10" w:type="dxa"/>
              <w:bottom w:w="0" w:type="dxa"/>
              <w:right w:w="10" w:type="dxa"/>
            </w:tcMar>
          </w:tcPr>
          <w:p w14:paraId="6DCA0559" w14:textId="068472C5" w:rsidR="002E428C" w:rsidRPr="00CC545F" w:rsidRDefault="007C79C1" w:rsidP="00CC545F">
            <w:pPr>
              <w:pStyle w:val="Standarduser"/>
              <w:jc w:val="center"/>
              <w:rPr>
                <w:rFonts w:cs="Times New Roman"/>
                <w:lang w:val="lt-LT" w:eastAsia="lt-LT"/>
              </w:rPr>
            </w:pPr>
            <w:r w:rsidRPr="00CC545F">
              <w:rPr>
                <w:rFonts w:cs="Times New Roman"/>
                <w:lang w:val="lt-LT" w:eastAsia="lt-LT"/>
              </w:rPr>
              <w:t>Įstaigos</w:t>
            </w:r>
          </w:p>
        </w:tc>
        <w:tc>
          <w:tcPr>
            <w:tcW w:w="2942" w:type="dxa"/>
            <w:tcBorders>
              <w:top w:val="single" w:sz="4" w:space="0" w:color="00000A"/>
              <w:left w:val="single" w:sz="4" w:space="0" w:color="00000A"/>
              <w:bottom w:val="single" w:sz="4" w:space="0" w:color="00000A"/>
            </w:tcBorders>
            <w:tcMar>
              <w:top w:w="0" w:type="dxa"/>
              <w:left w:w="10" w:type="dxa"/>
              <w:bottom w:w="0" w:type="dxa"/>
              <w:right w:w="10" w:type="dxa"/>
            </w:tcMar>
          </w:tcPr>
          <w:p w14:paraId="7A3C0A9C" w14:textId="77777777" w:rsidR="002E428C" w:rsidRPr="00CC545F" w:rsidRDefault="002E428C" w:rsidP="00CC545F">
            <w:pPr>
              <w:pStyle w:val="Standarduser"/>
              <w:jc w:val="center"/>
              <w:rPr>
                <w:rFonts w:cs="Times New Roman"/>
                <w:lang w:val="lt-LT" w:eastAsia="lt-LT"/>
              </w:rPr>
            </w:pPr>
            <w:r w:rsidRPr="00CC545F">
              <w:rPr>
                <w:rFonts w:cs="Times New Roman"/>
                <w:lang w:val="lt-LT" w:eastAsia="lt-LT"/>
              </w:rPr>
              <w:t>Šiaulių TLK</w:t>
            </w:r>
          </w:p>
        </w:tc>
        <w:tc>
          <w:tcPr>
            <w:tcW w:w="4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C6FF66F" w14:textId="77777777" w:rsidR="002E428C" w:rsidRPr="00CC545F" w:rsidRDefault="002E428C" w:rsidP="00CC545F">
            <w:pPr>
              <w:pStyle w:val="Standarduser"/>
              <w:jc w:val="center"/>
              <w:rPr>
                <w:lang w:val="lt-LT" w:eastAsia="lt-LT"/>
              </w:rPr>
            </w:pPr>
          </w:p>
        </w:tc>
      </w:tr>
      <w:tr w:rsidR="002E428C" w:rsidRPr="00CC545F" w14:paraId="5B5121BE" w14:textId="77777777" w:rsidTr="007C79C1">
        <w:tc>
          <w:tcPr>
            <w:tcW w:w="1875" w:type="dxa"/>
            <w:tcBorders>
              <w:top w:val="single" w:sz="4" w:space="0" w:color="00000A"/>
              <w:left w:val="single" w:sz="4" w:space="0" w:color="00000A"/>
              <w:bottom w:val="single" w:sz="4" w:space="0" w:color="00000A"/>
            </w:tcBorders>
            <w:tcMar>
              <w:top w:w="0" w:type="dxa"/>
              <w:left w:w="10" w:type="dxa"/>
              <w:bottom w:w="0" w:type="dxa"/>
              <w:right w:w="10" w:type="dxa"/>
            </w:tcMar>
          </w:tcPr>
          <w:p w14:paraId="2F6064D8" w14:textId="77777777" w:rsidR="002E428C" w:rsidRPr="00CC545F" w:rsidRDefault="002E428C" w:rsidP="00CC545F">
            <w:pPr>
              <w:pStyle w:val="Betarp"/>
              <w:jc w:val="center"/>
              <w:rPr>
                <w:rFonts w:ascii="Times New Roman" w:hAnsi="Times New Roman"/>
                <w:lang w:eastAsia="lt-LT"/>
              </w:rPr>
            </w:pPr>
            <w:r w:rsidRPr="00CC545F">
              <w:rPr>
                <w:rFonts w:ascii="Times New Roman" w:hAnsi="Times New Roman"/>
                <w:lang w:eastAsia="lt-LT"/>
              </w:rPr>
              <w:t xml:space="preserve">        76 patikrinta</w:t>
            </w:r>
          </w:p>
          <w:p w14:paraId="20099214" w14:textId="77777777" w:rsidR="002E428C" w:rsidRPr="00CC545F" w:rsidRDefault="002E428C" w:rsidP="00CC545F">
            <w:pPr>
              <w:pStyle w:val="Betarp"/>
              <w:jc w:val="center"/>
              <w:rPr>
                <w:rFonts w:ascii="Times New Roman" w:hAnsi="Times New Roman"/>
                <w:lang w:eastAsia="lt-LT"/>
              </w:rPr>
            </w:pPr>
            <w:r w:rsidRPr="00CC545F">
              <w:rPr>
                <w:rFonts w:ascii="Times New Roman" w:hAnsi="Times New Roman"/>
                <w:lang w:eastAsia="lt-LT"/>
              </w:rPr>
              <w:t>142 informuoti</w:t>
            </w:r>
          </w:p>
        </w:tc>
        <w:tc>
          <w:tcPr>
            <w:tcW w:w="1590" w:type="dxa"/>
            <w:tcBorders>
              <w:top w:val="single" w:sz="4" w:space="0" w:color="00000A"/>
              <w:left w:val="single" w:sz="4" w:space="0" w:color="00000A"/>
              <w:bottom w:val="single" w:sz="4" w:space="0" w:color="00000A"/>
            </w:tcBorders>
            <w:tcMar>
              <w:top w:w="0" w:type="dxa"/>
              <w:left w:w="10" w:type="dxa"/>
              <w:bottom w:w="0" w:type="dxa"/>
              <w:right w:w="10" w:type="dxa"/>
            </w:tcMar>
          </w:tcPr>
          <w:p w14:paraId="2A35DA6A" w14:textId="77777777" w:rsidR="002E428C" w:rsidRPr="00CC545F" w:rsidRDefault="002E428C" w:rsidP="00CC545F">
            <w:pPr>
              <w:pStyle w:val="Standarduser"/>
              <w:jc w:val="center"/>
              <w:rPr>
                <w:rFonts w:cs="Times New Roman"/>
                <w:lang w:val="lt-LT" w:eastAsia="lt-LT"/>
              </w:rPr>
            </w:pPr>
            <w:r w:rsidRPr="00CC545F">
              <w:rPr>
                <w:rFonts w:cs="Times New Roman"/>
                <w:lang w:val="lt-LT" w:eastAsia="lt-LT"/>
              </w:rPr>
              <w:t>64 patikrinta;</w:t>
            </w:r>
          </w:p>
          <w:p w14:paraId="6F08E37B" w14:textId="77777777" w:rsidR="002E428C" w:rsidRPr="00CC545F" w:rsidRDefault="002E428C" w:rsidP="00CC545F">
            <w:pPr>
              <w:pStyle w:val="Standarduser"/>
              <w:jc w:val="center"/>
              <w:rPr>
                <w:rFonts w:cs="Times New Roman"/>
                <w:lang w:val="lt-LT" w:eastAsia="lt-LT"/>
              </w:rPr>
            </w:pPr>
            <w:r w:rsidRPr="00CC545F">
              <w:rPr>
                <w:rFonts w:cs="Times New Roman"/>
                <w:lang w:val="lt-LT" w:eastAsia="lt-LT"/>
              </w:rPr>
              <w:t>176 informuota</w:t>
            </w:r>
          </w:p>
        </w:tc>
        <w:tc>
          <w:tcPr>
            <w:tcW w:w="2728" w:type="dxa"/>
            <w:tcBorders>
              <w:top w:val="single" w:sz="4" w:space="0" w:color="00000A"/>
              <w:left w:val="single" w:sz="4" w:space="0" w:color="00000A"/>
              <w:bottom w:val="single" w:sz="4" w:space="0" w:color="00000A"/>
            </w:tcBorders>
            <w:tcMar>
              <w:top w:w="0" w:type="dxa"/>
              <w:left w:w="10" w:type="dxa"/>
              <w:bottom w:w="0" w:type="dxa"/>
              <w:right w:w="10" w:type="dxa"/>
            </w:tcMar>
          </w:tcPr>
          <w:p w14:paraId="430BD0C2" w14:textId="77777777" w:rsidR="002E428C" w:rsidRPr="00CC545F" w:rsidRDefault="002E428C" w:rsidP="00CC545F">
            <w:pPr>
              <w:pStyle w:val="Standarduser"/>
              <w:jc w:val="center"/>
              <w:rPr>
                <w:rFonts w:cs="Times New Roman"/>
                <w:lang w:val="lt-LT" w:eastAsia="lt-LT"/>
              </w:rPr>
            </w:pPr>
            <w:r w:rsidRPr="00CC545F">
              <w:rPr>
                <w:rFonts w:cs="Times New Roman"/>
                <w:lang w:val="lt-LT" w:eastAsia="lt-LT"/>
              </w:rPr>
              <w:t>45,0 (36,4)</w:t>
            </w:r>
          </w:p>
        </w:tc>
        <w:tc>
          <w:tcPr>
            <w:tcW w:w="2942" w:type="dxa"/>
            <w:tcBorders>
              <w:top w:val="single" w:sz="4" w:space="0" w:color="00000A"/>
              <w:left w:val="single" w:sz="4" w:space="0" w:color="00000A"/>
              <w:bottom w:val="single" w:sz="4" w:space="0" w:color="00000A"/>
            </w:tcBorders>
            <w:tcMar>
              <w:top w:w="0" w:type="dxa"/>
              <w:left w:w="10" w:type="dxa"/>
              <w:bottom w:w="0" w:type="dxa"/>
              <w:right w:w="10" w:type="dxa"/>
            </w:tcMar>
          </w:tcPr>
          <w:p w14:paraId="37546BAF" w14:textId="779BB03F" w:rsidR="002E428C" w:rsidRPr="00CC545F" w:rsidRDefault="002E428C" w:rsidP="00CC545F">
            <w:pPr>
              <w:pStyle w:val="Standarduser"/>
              <w:jc w:val="center"/>
              <w:rPr>
                <w:rFonts w:cs="Times New Roman"/>
                <w:lang w:val="lt-LT" w:eastAsia="lt-LT"/>
              </w:rPr>
            </w:pPr>
            <w:r w:rsidRPr="00CC545F">
              <w:rPr>
                <w:rFonts w:cs="Times New Roman"/>
                <w:lang w:val="lt-LT" w:eastAsia="lt-LT"/>
              </w:rPr>
              <w:t>50,2</w:t>
            </w:r>
            <w:r w:rsidR="00B4299E" w:rsidRPr="00CC545F">
              <w:rPr>
                <w:rFonts w:cs="Times New Roman"/>
                <w:lang w:val="lt-LT" w:eastAsia="lt-LT"/>
              </w:rPr>
              <w:t xml:space="preserve"> </w:t>
            </w:r>
            <w:r w:rsidRPr="00CC545F">
              <w:rPr>
                <w:rFonts w:cs="Times New Roman"/>
                <w:lang w:val="lt-LT" w:eastAsia="lt-LT"/>
              </w:rPr>
              <w:t>(50,0)</w:t>
            </w:r>
          </w:p>
        </w:tc>
        <w:tc>
          <w:tcPr>
            <w:tcW w:w="4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CB3DDCF" w14:textId="77777777" w:rsidR="002E428C" w:rsidRPr="00CC545F" w:rsidRDefault="002E428C" w:rsidP="00CC545F">
            <w:pPr>
              <w:pStyle w:val="Standarduser"/>
              <w:jc w:val="center"/>
              <w:rPr>
                <w:lang w:val="lt-LT" w:eastAsia="lt-LT"/>
              </w:rPr>
            </w:pPr>
          </w:p>
        </w:tc>
      </w:tr>
    </w:tbl>
    <w:p w14:paraId="5288642B" w14:textId="77777777" w:rsidR="002E428C" w:rsidRPr="00CC545F" w:rsidRDefault="002E428C" w:rsidP="00CC545F">
      <w:pPr>
        <w:pStyle w:val="Antrat1"/>
        <w:spacing w:line="240" w:lineRule="auto"/>
        <w:jc w:val="both"/>
        <w:rPr>
          <w:b w:val="0"/>
          <w:i/>
          <w:u w:val="single"/>
          <w:lang w:val="lt-LT"/>
        </w:rPr>
      </w:pPr>
    </w:p>
    <w:p w14:paraId="0793789A" w14:textId="77777777" w:rsidR="00B4299E" w:rsidRPr="00CC545F" w:rsidRDefault="002E428C" w:rsidP="00CC545F">
      <w:pPr>
        <w:pStyle w:val="Antrat1"/>
        <w:spacing w:line="240" w:lineRule="auto"/>
        <w:ind w:right="-142" w:firstLine="426"/>
        <w:contextualSpacing/>
        <w:jc w:val="both"/>
        <w:rPr>
          <w:i/>
          <w:u w:val="single"/>
          <w:lang w:val="lt-LT"/>
        </w:rPr>
      </w:pPr>
      <w:r w:rsidRPr="00CC545F">
        <w:rPr>
          <w:i/>
          <w:u w:val="single"/>
          <w:lang w:val="lt-LT"/>
        </w:rPr>
        <w:t>Asmenų, priskirtinų širdies ir kraujagyslių ligų didelės rizikos grupei, atrankos ir prevencijos priemonių programa</w:t>
      </w:r>
    </w:p>
    <w:p w14:paraId="693E82C3" w14:textId="0943C2C3" w:rsidR="002E428C" w:rsidRPr="00CC545F" w:rsidRDefault="002E428C" w:rsidP="00CC545F">
      <w:pPr>
        <w:pStyle w:val="Antrat1"/>
        <w:spacing w:line="240" w:lineRule="auto"/>
        <w:ind w:right="-142" w:firstLine="426"/>
        <w:contextualSpacing/>
        <w:jc w:val="both"/>
        <w:rPr>
          <w:i/>
          <w:u w:val="single"/>
          <w:lang w:val="lt-LT"/>
        </w:rPr>
      </w:pPr>
      <w:r w:rsidRPr="00CC545F">
        <w:rPr>
          <w:b w:val="0"/>
          <w:lang w:val="lt-LT" w:eastAsia="lt-LT"/>
        </w:rPr>
        <w:t>Programa vykdoma nuo 2006 metų. Programa skirta vyrų nuo 40 iki 55 metų ir moterų nuo 50 iki 65 metų širdies ir kraujagyslių ligų prevencijai. Programos priemonės taikomos vieną kartą per metus.</w:t>
      </w:r>
    </w:p>
    <w:p w14:paraId="1E2B59DE" w14:textId="77777777" w:rsidR="002E428C" w:rsidRPr="00CC545F" w:rsidRDefault="002E428C" w:rsidP="00CC545F">
      <w:pPr>
        <w:pStyle w:val="Textbodyuser"/>
        <w:spacing w:after="0"/>
        <w:jc w:val="both"/>
        <w:rPr>
          <w:b/>
          <w:lang w:val="lt-LT" w:eastAsia="lt-LT"/>
        </w:rPr>
      </w:pPr>
    </w:p>
    <w:p w14:paraId="00236A20" w14:textId="77777777" w:rsidR="002E428C" w:rsidRPr="00CC545F" w:rsidRDefault="002E428C" w:rsidP="00CC545F">
      <w:pPr>
        <w:pStyle w:val="Textbodyuser"/>
        <w:spacing w:after="0"/>
        <w:ind w:firstLine="142"/>
        <w:jc w:val="both"/>
        <w:rPr>
          <w:b/>
          <w:lang w:val="lt-LT" w:eastAsia="lt-LT"/>
        </w:rPr>
      </w:pPr>
      <w:r w:rsidRPr="00CC545F">
        <w:rPr>
          <w:lang w:val="lt-LT" w:eastAsia="lt-LT"/>
        </w:rPr>
        <w:t xml:space="preserve">3.lentelė. </w:t>
      </w:r>
      <w:r w:rsidRPr="00CC545F">
        <w:rPr>
          <w:b/>
          <w:lang w:val="lt-LT" w:eastAsia="lt-LT"/>
        </w:rPr>
        <w:t>Asmenų, priskirtų širdies ir kraujagyslių ligų didelės rizikos grupei, atrankos ir prevencijos priemonių programos vykdymas.</w:t>
      </w:r>
    </w:p>
    <w:tbl>
      <w:tblPr>
        <w:tblW w:w="9270" w:type="dxa"/>
        <w:tblInd w:w="24" w:type="dxa"/>
        <w:tblLayout w:type="fixed"/>
        <w:tblCellMar>
          <w:left w:w="10" w:type="dxa"/>
          <w:right w:w="10" w:type="dxa"/>
        </w:tblCellMar>
        <w:tblLook w:val="04A0" w:firstRow="1" w:lastRow="0" w:firstColumn="1" w:lastColumn="0" w:noHBand="0" w:noVBand="1"/>
      </w:tblPr>
      <w:tblGrid>
        <w:gridCol w:w="1873"/>
        <w:gridCol w:w="1633"/>
        <w:gridCol w:w="2547"/>
        <w:gridCol w:w="3177"/>
        <w:gridCol w:w="40"/>
      </w:tblGrid>
      <w:tr w:rsidR="002E428C" w:rsidRPr="00CC545F" w14:paraId="78DC0A14" w14:textId="77777777" w:rsidTr="00B4299E">
        <w:tc>
          <w:tcPr>
            <w:tcW w:w="3510" w:type="dxa"/>
            <w:gridSpan w:val="2"/>
            <w:tcBorders>
              <w:top w:val="single" w:sz="4" w:space="0" w:color="00000A"/>
              <w:left w:val="single" w:sz="4" w:space="0" w:color="00000A"/>
              <w:bottom w:val="single" w:sz="4" w:space="0" w:color="00000A"/>
            </w:tcBorders>
            <w:tcMar>
              <w:top w:w="0" w:type="dxa"/>
              <w:left w:w="10" w:type="dxa"/>
              <w:bottom w:w="0" w:type="dxa"/>
              <w:right w:w="10" w:type="dxa"/>
            </w:tcMar>
          </w:tcPr>
          <w:p w14:paraId="69AB043F" w14:textId="77777777" w:rsidR="002E428C" w:rsidRPr="00CC545F" w:rsidRDefault="002E428C" w:rsidP="00CC545F">
            <w:pPr>
              <w:pStyle w:val="Standarduser"/>
              <w:jc w:val="center"/>
              <w:rPr>
                <w:lang w:val="lt-LT" w:eastAsia="lt-LT"/>
              </w:rPr>
            </w:pPr>
            <w:r w:rsidRPr="00CC545F">
              <w:rPr>
                <w:lang w:val="lt-LT" w:eastAsia="lt-LT"/>
              </w:rPr>
              <w:t>Patikrinta asmenų</w:t>
            </w:r>
          </w:p>
        </w:tc>
        <w:tc>
          <w:tcPr>
            <w:tcW w:w="5760" w:type="dxa"/>
            <w:gridSpan w:val="3"/>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0CECEAF" w14:textId="77777777" w:rsidR="002E428C" w:rsidRPr="00CC545F" w:rsidRDefault="002E428C" w:rsidP="00CC545F">
            <w:pPr>
              <w:pStyle w:val="Standarduser"/>
              <w:jc w:val="center"/>
              <w:rPr>
                <w:lang w:val="lt-LT" w:eastAsia="lt-LT"/>
              </w:rPr>
            </w:pPr>
            <w:r w:rsidRPr="00CC545F">
              <w:rPr>
                <w:lang w:val="lt-LT" w:eastAsia="lt-LT"/>
              </w:rPr>
              <w:t>Įvykdymo procentas 2018 m.  (2017 m.)</w:t>
            </w:r>
          </w:p>
        </w:tc>
      </w:tr>
      <w:tr w:rsidR="002E428C" w:rsidRPr="00CC545F" w14:paraId="0FA0C58D" w14:textId="77777777" w:rsidTr="00B4299E">
        <w:tc>
          <w:tcPr>
            <w:tcW w:w="1875" w:type="dxa"/>
            <w:tcBorders>
              <w:top w:val="single" w:sz="4" w:space="0" w:color="00000A"/>
              <w:left w:val="single" w:sz="4" w:space="0" w:color="00000A"/>
              <w:bottom w:val="single" w:sz="4" w:space="0" w:color="00000A"/>
            </w:tcBorders>
            <w:tcMar>
              <w:top w:w="0" w:type="dxa"/>
              <w:left w:w="10" w:type="dxa"/>
              <w:bottom w:w="0" w:type="dxa"/>
              <w:right w:w="10" w:type="dxa"/>
            </w:tcMar>
          </w:tcPr>
          <w:p w14:paraId="2C7BA0CC" w14:textId="77777777" w:rsidR="002E428C" w:rsidRPr="00CC545F" w:rsidRDefault="002E428C" w:rsidP="00CC545F">
            <w:pPr>
              <w:pStyle w:val="Standarduser"/>
              <w:jc w:val="center"/>
              <w:rPr>
                <w:lang w:val="lt-LT" w:eastAsia="lt-LT"/>
              </w:rPr>
            </w:pPr>
            <w:r w:rsidRPr="00CC545F">
              <w:rPr>
                <w:lang w:val="lt-LT" w:eastAsia="lt-LT"/>
              </w:rPr>
              <w:t>2019 m.</w:t>
            </w:r>
          </w:p>
        </w:tc>
        <w:tc>
          <w:tcPr>
            <w:tcW w:w="1635" w:type="dxa"/>
            <w:tcBorders>
              <w:top w:val="single" w:sz="4" w:space="0" w:color="00000A"/>
              <w:left w:val="single" w:sz="4" w:space="0" w:color="00000A"/>
              <w:bottom w:val="single" w:sz="4" w:space="0" w:color="00000A"/>
            </w:tcBorders>
            <w:tcMar>
              <w:top w:w="0" w:type="dxa"/>
              <w:left w:w="10" w:type="dxa"/>
              <w:bottom w:w="0" w:type="dxa"/>
              <w:right w:w="10" w:type="dxa"/>
            </w:tcMar>
          </w:tcPr>
          <w:p w14:paraId="1DD46B95" w14:textId="77777777" w:rsidR="002E428C" w:rsidRPr="00CC545F" w:rsidRDefault="002E428C" w:rsidP="00CC545F">
            <w:pPr>
              <w:pStyle w:val="Standarduser"/>
              <w:jc w:val="center"/>
              <w:rPr>
                <w:lang w:val="lt-LT" w:eastAsia="lt-LT"/>
              </w:rPr>
            </w:pPr>
            <w:r w:rsidRPr="00CC545F">
              <w:rPr>
                <w:lang w:val="lt-LT" w:eastAsia="lt-LT"/>
              </w:rPr>
              <w:t>2018 m.</w:t>
            </w:r>
          </w:p>
        </w:tc>
        <w:tc>
          <w:tcPr>
            <w:tcW w:w="2550" w:type="dxa"/>
            <w:tcBorders>
              <w:top w:val="single" w:sz="4" w:space="0" w:color="00000A"/>
              <w:left w:val="single" w:sz="4" w:space="0" w:color="00000A"/>
              <w:bottom w:val="single" w:sz="4" w:space="0" w:color="00000A"/>
            </w:tcBorders>
            <w:tcMar>
              <w:top w:w="0" w:type="dxa"/>
              <w:left w:w="10" w:type="dxa"/>
              <w:bottom w:w="0" w:type="dxa"/>
              <w:right w:w="10" w:type="dxa"/>
            </w:tcMar>
          </w:tcPr>
          <w:p w14:paraId="792FF2D1" w14:textId="4B0449EE" w:rsidR="002E428C" w:rsidRPr="00CC545F" w:rsidRDefault="007C79C1" w:rsidP="00CC545F">
            <w:pPr>
              <w:pStyle w:val="Standarduser"/>
              <w:jc w:val="center"/>
              <w:rPr>
                <w:lang w:val="lt-LT" w:eastAsia="lt-LT"/>
              </w:rPr>
            </w:pPr>
            <w:r w:rsidRPr="00CC545F">
              <w:rPr>
                <w:lang w:val="lt-LT" w:eastAsia="lt-LT"/>
              </w:rPr>
              <w:t>Įstaigos</w:t>
            </w:r>
          </w:p>
        </w:tc>
        <w:tc>
          <w:tcPr>
            <w:tcW w:w="3180" w:type="dxa"/>
            <w:tcBorders>
              <w:top w:val="single" w:sz="4" w:space="0" w:color="00000A"/>
              <w:left w:val="single" w:sz="4" w:space="0" w:color="00000A"/>
              <w:bottom w:val="single" w:sz="4" w:space="0" w:color="00000A"/>
            </w:tcBorders>
            <w:tcMar>
              <w:top w:w="0" w:type="dxa"/>
              <w:left w:w="10" w:type="dxa"/>
              <w:bottom w:w="0" w:type="dxa"/>
              <w:right w:w="10" w:type="dxa"/>
            </w:tcMar>
          </w:tcPr>
          <w:p w14:paraId="3F8324E7" w14:textId="77777777" w:rsidR="002E428C" w:rsidRPr="00CC545F" w:rsidRDefault="002E428C" w:rsidP="00CC545F">
            <w:pPr>
              <w:pStyle w:val="Standarduser"/>
              <w:jc w:val="center"/>
              <w:rPr>
                <w:lang w:val="lt-LT" w:eastAsia="lt-LT"/>
              </w:rPr>
            </w:pPr>
            <w:r w:rsidRPr="00CC545F">
              <w:rPr>
                <w:lang w:val="lt-LT" w:eastAsia="lt-LT"/>
              </w:rPr>
              <w:t>Šiaulių TLK</w:t>
            </w:r>
          </w:p>
        </w:tc>
        <w:tc>
          <w:tcPr>
            <w:tcW w:w="3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52B77D4" w14:textId="77777777" w:rsidR="002E428C" w:rsidRPr="00CC545F" w:rsidRDefault="002E428C" w:rsidP="00CC545F">
            <w:pPr>
              <w:pStyle w:val="Standarduser"/>
              <w:jc w:val="center"/>
              <w:rPr>
                <w:lang w:val="lt-LT" w:eastAsia="lt-LT"/>
              </w:rPr>
            </w:pPr>
          </w:p>
        </w:tc>
      </w:tr>
      <w:tr w:rsidR="002E428C" w:rsidRPr="00CC545F" w14:paraId="39A03EAA" w14:textId="77777777" w:rsidTr="00B4299E">
        <w:tc>
          <w:tcPr>
            <w:tcW w:w="1875" w:type="dxa"/>
            <w:tcBorders>
              <w:top w:val="single" w:sz="4" w:space="0" w:color="00000A"/>
              <w:left w:val="single" w:sz="4" w:space="0" w:color="00000A"/>
              <w:bottom w:val="single" w:sz="4" w:space="0" w:color="00000A"/>
            </w:tcBorders>
            <w:tcMar>
              <w:top w:w="0" w:type="dxa"/>
              <w:left w:w="10" w:type="dxa"/>
              <w:bottom w:w="0" w:type="dxa"/>
              <w:right w:w="10" w:type="dxa"/>
            </w:tcMar>
          </w:tcPr>
          <w:p w14:paraId="25C77B48" w14:textId="77777777" w:rsidR="002E428C" w:rsidRPr="00CC545F" w:rsidRDefault="002E428C" w:rsidP="00CC545F">
            <w:pPr>
              <w:pStyle w:val="Standarduser"/>
              <w:jc w:val="center"/>
              <w:rPr>
                <w:lang w:val="lt-LT" w:eastAsia="lt-LT"/>
              </w:rPr>
            </w:pPr>
            <w:r w:rsidRPr="00CC545F">
              <w:rPr>
                <w:lang w:val="lt-LT" w:eastAsia="lt-LT"/>
              </w:rPr>
              <w:t>214</w:t>
            </w:r>
          </w:p>
        </w:tc>
        <w:tc>
          <w:tcPr>
            <w:tcW w:w="1635" w:type="dxa"/>
            <w:tcBorders>
              <w:top w:val="single" w:sz="4" w:space="0" w:color="00000A"/>
              <w:left w:val="single" w:sz="4" w:space="0" w:color="00000A"/>
              <w:bottom w:val="single" w:sz="4" w:space="0" w:color="00000A"/>
            </w:tcBorders>
            <w:tcMar>
              <w:top w:w="0" w:type="dxa"/>
              <w:left w:w="10" w:type="dxa"/>
              <w:bottom w:w="0" w:type="dxa"/>
              <w:right w:w="10" w:type="dxa"/>
            </w:tcMar>
          </w:tcPr>
          <w:p w14:paraId="70D13073" w14:textId="77777777" w:rsidR="002E428C" w:rsidRPr="00CC545F" w:rsidRDefault="002E428C" w:rsidP="00CC545F">
            <w:pPr>
              <w:pStyle w:val="Standarduser"/>
              <w:jc w:val="center"/>
              <w:rPr>
                <w:lang w:val="lt-LT" w:eastAsia="lt-LT"/>
              </w:rPr>
            </w:pPr>
            <w:r w:rsidRPr="00CC545F">
              <w:rPr>
                <w:lang w:val="lt-LT" w:eastAsia="lt-LT"/>
              </w:rPr>
              <w:t>206</w:t>
            </w:r>
          </w:p>
        </w:tc>
        <w:tc>
          <w:tcPr>
            <w:tcW w:w="2550" w:type="dxa"/>
            <w:tcBorders>
              <w:top w:val="single" w:sz="4" w:space="0" w:color="00000A"/>
              <w:left w:val="single" w:sz="4" w:space="0" w:color="00000A"/>
              <w:bottom w:val="single" w:sz="4" w:space="0" w:color="00000A"/>
            </w:tcBorders>
            <w:tcMar>
              <w:top w:w="0" w:type="dxa"/>
              <w:left w:w="10" w:type="dxa"/>
              <w:bottom w:w="0" w:type="dxa"/>
              <w:right w:w="10" w:type="dxa"/>
            </w:tcMar>
          </w:tcPr>
          <w:p w14:paraId="243CADEE" w14:textId="77777777" w:rsidR="002E428C" w:rsidRPr="00CC545F" w:rsidRDefault="002E428C" w:rsidP="00CC545F">
            <w:pPr>
              <w:pStyle w:val="Standarduser"/>
              <w:jc w:val="center"/>
              <w:rPr>
                <w:lang w:val="lt-LT" w:eastAsia="lt-LT"/>
              </w:rPr>
            </w:pPr>
            <w:r w:rsidRPr="00CC545F">
              <w:rPr>
                <w:lang w:val="lt-LT" w:eastAsia="lt-LT"/>
              </w:rPr>
              <w:t>39,3 (36,9)</w:t>
            </w:r>
          </w:p>
        </w:tc>
        <w:tc>
          <w:tcPr>
            <w:tcW w:w="3180" w:type="dxa"/>
            <w:tcBorders>
              <w:top w:val="single" w:sz="4" w:space="0" w:color="00000A"/>
              <w:left w:val="single" w:sz="4" w:space="0" w:color="00000A"/>
              <w:bottom w:val="single" w:sz="4" w:space="0" w:color="00000A"/>
            </w:tcBorders>
            <w:tcMar>
              <w:top w:w="0" w:type="dxa"/>
              <w:left w:w="10" w:type="dxa"/>
              <w:bottom w:w="0" w:type="dxa"/>
              <w:right w:w="10" w:type="dxa"/>
            </w:tcMar>
          </w:tcPr>
          <w:p w14:paraId="46E94A91" w14:textId="77777777" w:rsidR="002E428C" w:rsidRPr="00CC545F" w:rsidRDefault="002E428C" w:rsidP="00CC545F">
            <w:pPr>
              <w:pStyle w:val="Standarduser"/>
              <w:jc w:val="center"/>
              <w:rPr>
                <w:lang w:val="lt-LT" w:eastAsia="lt-LT"/>
              </w:rPr>
            </w:pPr>
            <w:r w:rsidRPr="00CC545F">
              <w:rPr>
                <w:lang w:val="lt-LT" w:eastAsia="lt-LT"/>
              </w:rPr>
              <w:t>48,7 (47,1)</w:t>
            </w:r>
          </w:p>
        </w:tc>
        <w:tc>
          <w:tcPr>
            <w:tcW w:w="3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EDE84F9" w14:textId="77777777" w:rsidR="002E428C" w:rsidRPr="00CC545F" w:rsidRDefault="002E428C" w:rsidP="00CC545F">
            <w:pPr>
              <w:pStyle w:val="Standarduser"/>
              <w:jc w:val="center"/>
              <w:rPr>
                <w:lang w:val="lt-LT" w:eastAsia="lt-LT"/>
              </w:rPr>
            </w:pPr>
          </w:p>
        </w:tc>
      </w:tr>
    </w:tbl>
    <w:p w14:paraId="5390E37D" w14:textId="77777777" w:rsidR="002E428C" w:rsidRPr="00CC545F" w:rsidRDefault="002E428C" w:rsidP="00CC545F">
      <w:pPr>
        <w:pStyle w:val="Standarduser"/>
        <w:rPr>
          <w:b/>
          <w:i/>
          <w:u w:val="single"/>
          <w:lang w:val="lt-LT"/>
        </w:rPr>
      </w:pPr>
    </w:p>
    <w:p w14:paraId="2A4978FF" w14:textId="77777777" w:rsidR="007C79C1" w:rsidRPr="00CC545F" w:rsidRDefault="002E428C" w:rsidP="00CC545F">
      <w:pPr>
        <w:pStyle w:val="Standarduser"/>
        <w:ind w:firstLine="426"/>
        <w:rPr>
          <w:b/>
          <w:i/>
          <w:u w:val="single"/>
          <w:lang w:val="lt-LT"/>
        </w:rPr>
      </w:pPr>
      <w:r w:rsidRPr="00CC545F">
        <w:rPr>
          <w:b/>
          <w:i/>
          <w:u w:val="single"/>
          <w:lang w:val="lt-LT"/>
        </w:rPr>
        <w:t>Storosios žarnos  vėžio ankstyvosios diagnostikos programa</w:t>
      </w:r>
    </w:p>
    <w:p w14:paraId="15AAF493" w14:textId="0C86CBEA" w:rsidR="002E428C" w:rsidRPr="00CC545F" w:rsidRDefault="002E428C" w:rsidP="00CC545F">
      <w:pPr>
        <w:pStyle w:val="Standarduser"/>
        <w:ind w:firstLine="426"/>
        <w:rPr>
          <w:b/>
          <w:i/>
          <w:u w:val="single"/>
          <w:lang w:val="lt-LT"/>
        </w:rPr>
      </w:pPr>
      <w:r w:rsidRPr="00CC545F">
        <w:rPr>
          <w:lang w:val="lt-LT"/>
        </w:rPr>
        <w:t>Programa skirta vyrams ir moterims nuo50 iki74 metų (imtinai), kuriems vieną kartą per 2 metus gali būti atliekamas slapto kraujavimo testas. Programa visoje Lietuvoje vykdoma nuo 2014 m.</w:t>
      </w:r>
    </w:p>
    <w:p w14:paraId="5A755E6D" w14:textId="77777777" w:rsidR="002E428C" w:rsidRPr="00CC545F" w:rsidRDefault="002E428C" w:rsidP="00CC545F">
      <w:pPr>
        <w:pStyle w:val="Standarduser"/>
        <w:ind w:firstLine="284"/>
        <w:rPr>
          <w:b/>
          <w:lang w:val="lt-LT"/>
        </w:rPr>
      </w:pPr>
      <w:r w:rsidRPr="00CC545F">
        <w:rPr>
          <w:lang w:val="lt-LT"/>
        </w:rPr>
        <w:t>4. lentelė.</w:t>
      </w:r>
      <w:r w:rsidRPr="00CC545F">
        <w:rPr>
          <w:b/>
          <w:lang w:val="lt-LT"/>
        </w:rPr>
        <w:t xml:space="preserve"> Storosios žarnos vėžio ankstyvosios diagnostikos programos vydymas.</w:t>
      </w:r>
    </w:p>
    <w:tbl>
      <w:tblPr>
        <w:tblW w:w="9270" w:type="dxa"/>
        <w:tblInd w:w="24" w:type="dxa"/>
        <w:tblLayout w:type="fixed"/>
        <w:tblCellMar>
          <w:left w:w="10" w:type="dxa"/>
          <w:right w:w="10" w:type="dxa"/>
        </w:tblCellMar>
        <w:tblLook w:val="04A0" w:firstRow="1" w:lastRow="0" w:firstColumn="1" w:lastColumn="0" w:noHBand="0" w:noVBand="1"/>
      </w:tblPr>
      <w:tblGrid>
        <w:gridCol w:w="1874"/>
        <w:gridCol w:w="1633"/>
        <w:gridCol w:w="2502"/>
        <w:gridCol w:w="3221"/>
        <w:gridCol w:w="40"/>
      </w:tblGrid>
      <w:tr w:rsidR="002E428C" w:rsidRPr="00CC545F" w14:paraId="7840FCC6" w14:textId="77777777" w:rsidTr="00B4299E">
        <w:tc>
          <w:tcPr>
            <w:tcW w:w="3510" w:type="dxa"/>
            <w:gridSpan w:val="2"/>
            <w:tcBorders>
              <w:top w:val="single" w:sz="4" w:space="0" w:color="00000A"/>
              <w:left w:val="single" w:sz="4" w:space="0" w:color="00000A"/>
              <w:bottom w:val="single" w:sz="4" w:space="0" w:color="00000A"/>
            </w:tcBorders>
            <w:tcMar>
              <w:top w:w="0" w:type="dxa"/>
              <w:left w:w="10" w:type="dxa"/>
              <w:bottom w:w="0" w:type="dxa"/>
              <w:right w:w="10" w:type="dxa"/>
            </w:tcMar>
          </w:tcPr>
          <w:p w14:paraId="63B4702F" w14:textId="77777777" w:rsidR="002E428C" w:rsidRPr="00CC545F" w:rsidRDefault="002E428C" w:rsidP="00CC545F">
            <w:pPr>
              <w:pStyle w:val="Standarduser"/>
              <w:jc w:val="center"/>
              <w:rPr>
                <w:lang w:val="lt-LT" w:eastAsia="lt-LT"/>
              </w:rPr>
            </w:pPr>
            <w:r w:rsidRPr="00CC545F">
              <w:rPr>
                <w:lang w:val="lt-LT" w:eastAsia="lt-LT"/>
              </w:rPr>
              <w:t>Patikrinta asmenų</w:t>
            </w:r>
          </w:p>
        </w:tc>
        <w:tc>
          <w:tcPr>
            <w:tcW w:w="5760" w:type="dxa"/>
            <w:gridSpan w:val="3"/>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C40AD31" w14:textId="77777777" w:rsidR="002E428C" w:rsidRPr="00CC545F" w:rsidRDefault="002E428C" w:rsidP="00CC545F">
            <w:pPr>
              <w:pStyle w:val="Standarduser"/>
              <w:jc w:val="center"/>
              <w:rPr>
                <w:lang w:val="lt-LT" w:eastAsia="lt-LT"/>
              </w:rPr>
            </w:pPr>
            <w:r w:rsidRPr="00CC545F">
              <w:rPr>
                <w:lang w:val="lt-LT" w:eastAsia="lt-LT"/>
              </w:rPr>
              <w:t>Įvykdymo procentas 2019 m. (2018m.)</w:t>
            </w:r>
          </w:p>
        </w:tc>
      </w:tr>
      <w:tr w:rsidR="002E428C" w:rsidRPr="00CC545F" w14:paraId="11F49D43" w14:textId="77777777" w:rsidTr="00B4299E">
        <w:tc>
          <w:tcPr>
            <w:tcW w:w="1875" w:type="dxa"/>
            <w:tcBorders>
              <w:top w:val="single" w:sz="4" w:space="0" w:color="00000A"/>
              <w:left w:val="single" w:sz="4" w:space="0" w:color="00000A"/>
              <w:bottom w:val="single" w:sz="4" w:space="0" w:color="00000A"/>
            </w:tcBorders>
            <w:tcMar>
              <w:top w:w="0" w:type="dxa"/>
              <w:left w:w="10" w:type="dxa"/>
              <w:bottom w:w="0" w:type="dxa"/>
              <w:right w:w="10" w:type="dxa"/>
            </w:tcMar>
          </w:tcPr>
          <w:p w14:paraId="702E3F2C" w14:textId="77777777" w:rsidR="002E428C" w:rsidRPr="00CC545F" w:rsidRDefault="002E428C" w:rsidP="00CC545F">
            <w:pPr>
              <w:pStyle w:val="Standarduser"/>
              <w:jc w:val="center"/>
              <w:rPr>
                <w:lang w:val="lt-LT" w:eastAsia="lt-LT"/>
              </w:rPr>
            </w:pPr>
            <w:r w:rsidRPr="00CC545F">
              <w:rPr>
                <w:lang w:val="lt-LT" w:eastAsia="lt-LT"/>
              </w:rPr>
              <w:t>2019 m.</w:t>
            </w:r>
          </w:p>
        </w:tc>
        <w:tc>
          <w:tcPr>
            <w:tcW w:w="1635" w:type="dxa"/>
            <w:tcBorders>
              <w:top w:val="single" w:sz="4" w:space="0" w:color="00000A"/>
              <w:left w:val="single" w:sz="4" w:space="0" w:color="00000A"/>
              <w:bottom w:val="single" w:sz="4" w:space="0" w:color="00000A"/>
            </w:tcBorders>
            <w:tcMar>
              <w:top w:w="0" w:type="dxa"/>
              <w:left w:w="10" w:type="dxa"/>
              <w:bottom w:w="0" w:type="dxa"/>
              <w:right w:w="10" w:type="dxa"/>
            </w:tcMar>
          </w:tcPr>
          <w:p w14:paraId="393A75F1" w14:textId="77777777" w:rsidR="002E428C" w:rsidRPr="00CC545F" w:rsidRDefault="002E428C" w:rsidP="00CC545F">
            <w:pPr>
              <w:pStyle w:val="Standarduser"/>
              <w:jc w:val="center"/>
              <w:rPr>
                <w:lang w:val="lt-LT" w:eastAsia="lt-LT"/>
              </w:rPr>
            </w:pPr>
            <w:r w:rsidRPr="00CC545F">
              <w:rPr>
                <w:lang w:val="lt-LT" w:eastAsia="lt-LT"/>
              </w:rPr>
              <w:t>2018 m.</w:t>
            </w:r>
          </w:p>
        </w:tc>
        <w:tc>
          <w:tcPr>
            <w:tcW w:w="2505" w:type="dxa"/>
            <w:tcBorders>
              <w:top w:val="single" w:sz="4" w:space="0" w:color="00000A"/>
              <w:left w:val="single" w:sz="4" w:space="0" w:color="00000A"/>
              <w:bottom w:val="single" w:sz="4" w:space="0" w:color="00000A"/>
            </w:tcBorders>
            <w:tcMar>
              <w:top w:w="0" w:type="dxa"/>
              <w:left w:w="10" w:type="dxa"/>
              <w:bottom w:w="0" w:type="dxa"/>
              <w:right w:w="10" w:type="dxa"/>
            </w:tcMar>
          </w:tcPr>
          <w:p w14:paraId="12CB7B3D" w14:textId="3D015E13" w:rsidR="002E428C" w:rsidRPr="00CC545F" w:rsidRDefault="007C79C1" w:rsidP="00CC545F">
            <w:pPr>
              <w:pStyle w:val="Standarduser"/>
              <w:jc w:val="center"/>
              <w:rPr>
                <w:lang w:val="lt-LT" w:eastAsia="lt-LT"/>
              </w:rPr>
            </w:pPr>
            <w:r w:rsidRPr="00CC545F">
              <w:rPr>
                <w:lang w:val="lt-LT" w:eastAsia="lt-LT"/>
              </w:rPr>
              <w:t>Įstaigos</w:t>
            </w:r>
          </w:p>
        </w:tc>
        <w:tc>
          <w:tcPr>
            <w:tcW w:w="3225" w:type="dxa"/>
            <w:tcBorders>
              <w:top w:val="single" w:sz="4" w:space="0" w:color="00000A"/>
              <w:left w:val="single" w:sz="4" w:space="0" w:color="00000A"/>
              <w:bottom w:val="single" w:sz="4" w:space="0" w:color="00000A"/>
            </w:tcBorders>
            <w:tcMar>
              <w:top w:w="0" w:type="dxa"/>
              <w:left w:w="10" w:type="dxa"/>
              <w:bottom w:w="0" w:type="dxa"/>
              <w:right w:w="10" w:type="dxa"/>
            </w:tcMar>
          </w:tcPr>
          <w:p w14:paraId="2343A116" w14:textId="77777777" w:rsidR="002E428C" w:rsidRPr="00CC545F" w:rsidRDefault="002E428C" w:rsidP="00CC545F">
            <w:pPr>
              <w:pStyle w:val="Standarduser"/>
              <w:jc w:val="center"/>
              <w:rPr>
                <w:lang w:val="lt-LT" w:eastAsia="lt-LT"/>
              </w:rPr>
            </w:pPr>
            <w:r w:rsidRPr="00CC545F">
              <w:rPr>
                <w:lang w:val="lt-LT" w:eastAsia="lt-LT"/>
              </w:rPr>
              <w:t>Šiaulių TLK</w:t>
            </w:r>
          </w:p>
        </w:tc>
        <w:tc>
          <w:tcPr>
            <w:tcW w:w="3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4879F3B" w14:textId="77777777" w:rsidR="002E428C" w:rsidRPr="00CC545F" w:rsidRDefault="002E428C" w:rsidP="00CC545F">
            <w:pPr>
              <w:pStyle w:val="Standarduser"/>
              <w:jc w:val="center"/>
              <w:rPr>
                <w:lang w:val="lt-LT" w:eastAsia="lt-LT"/>
              </w:rPr>
            </w:pPr>
          </w:p>
        </w:tc>
      </w:tr>
      <w:tr w:rsidR="002E428C" w:rsidRPr="00CC545F" w14:paraId="5044FDCA" w14:textId="77777777" w:rsidTr="00B4299E">
        <w:tc>
          <w:tcPr>
            <w:tcW w:w="1875" w:type="dxa"/>
            <w:tcBorders>
              <w:top w:val="single" w:sz="4" w:space="0" w:color="00000A"/>
              <w:left w:val="single" w:sz="4" w:space="0" w:color="00000A"/>
              <w:bottom w:val="single" w:sz="4" w:space="0" w:color="00000A"/>
            </w:tcBorders>
            <w:tcMar>
              <w:top w:w="0" w:type="dxa"/>
              <w:left w:w="10" w:type="dxa"/>
              <w:bottom w:w="0" w:type="dxa"/>
              <w:right w:w="10" w:type="dxa"/>
            </w:tcMar>
          </w:tcPr>
          <w:p w14:paraId="7041CC82" w14:textId="77777777" w:rsidR="002E428C" w:rsidRPr="00CC545F" w:rsidRDefault="002E428C" w:rsidP="00CC545F">
            <w:pPr>
              <w:pStyle w:val="Standarduser"/>
              <w:jc w:val="center"/>
              <w:rPr>
                <w:lang w:val="lt-LT" w:eastAsia="lt-LT"/>
              </w:rPr>
            </w:pPr>
            <w:r w:rsidRPr="00CC545F">
              <w:rPr>
                <w:lang w:val="lt-LT" w:eastAsia="lt-LT"/>
              </w:rPr>
              <w:t>238</w:t>
            </w:r>
          </w:p>
        </w:tc>
        <w:tc>
          <w:tcPr>
            <w:tcW w:w="1635" w:type="dxa"/>
            <w:tcBorders>
              <w:top w:val="single" w:sz="4" w:space="0" w:color="00000A"/>
              <w:left w:val="single" w:sz="4" w:space="0" w:color="00000A"/>
              <w:bottom w:val="single" w:sz="4" w:space="0" w:color="00000A"/>
            </w:tcBorders>
            <w:tcMar>
              <w:top w:w="0" w:type="dxa"/>
              <w:left w:w="10" w:type="dxa"/>
              <w:bottom w:w="0" w:type="dxa"/>
              <w:right w:w="10" w:type="dxa"/>
            </w:tcMar>
          </w:tcPr>
          <w:p w14:paraId="274F87C5" w14:textId="77777777" w:rsidR="002E428C" w:rsidRPr="00CC545F" w:rsidRDefault="002E428C" w:rsidP="00CC545F">
            <w:pPr>
              <w:pStyle w:val="Standarduser"/>
              <w:jc w:val="center"/>
              <w:rPr>
                <w:lang w:val="lt-LT" w:eastAsia="lt-LT"/>
              </w:rPr>
            </w:pPr>
            <w:r w:rsidRPr="00CC545F">
              <w:rPr>
                <w:lang w:val="lt-LT" w:eastAsia="lt-LT"/>
              </w:rPr>
              <w:t>190</w:t>
            </w:r>
          </w:p>
        </w:tc>
        <w:tc>
          <w:tcPr>
            <w:tcW w:w="2505" w:type="dxa"/>
            <w:tcBorders>
              <w:top w:val="single" w:sz="4" w:space="0" w:color="00000A"/>
              <w:left w:val="single" w:sz="4" w:space="0" w:color="00000A"/>
              <w:bottom w:val="single" w:sz="4" w:space="0" w:color="00000A"/>
            </w:tcBorders>
            <w:tcMar>
              <w:top w:w="0" w:type="dxa"/>
              <w:left w:w="10" w:type="dxa"/>
              <w:bottom w:w="0" w:type="dxa"/>
              <w:right w:w="10" w:type="dxa"/>
            </w:tcMar>
          </w:tcPr>
          <w:p w14:paraId="311863D0" w14:textId="77777777" w:rsidR="002E428C" w:rsidRPr="00CC545F" w:rsidRDefault="002E428C" w:rsidP="00CC545F">
            <w:pPr>
              <w:pStyle w:val="Standarduser"/>
              <w:jc w:val="center"/>
              <w:rPr>
                <w:lang w:val="lt-LT" w:eastAsia="lt-LT"/>
              </w:rPr>
            </w:pPr>
            <w:r w:rsidRPr="00CC545F">
              <w:rPr>
                <w:lang w:val="lt-LT" w:eastAsia="lt-LT"/>
              </w:rPr>
              <w:t>57,8 (46,2)</w:t>
            </w:r>
          </w:p>
        </w:tc>
        <w:tc>
          <w:tcPr>
            <w:tcW w:w="3225" w:type="dxa"/>
            <w:tcBorders>
              <w:top w:val="single" w:sz="4" w:space="0" w:color="00000A"/>
              <w:left w:val="single" w:sz="4" w:space="0" w:color="00000A"/>
              <w:bottom w:val="single" w:sz="4" w:space="0" w:color="00000A"/>
            </w:tcBorders>
            <w:tcMar>
              <w:top w:w="0" w:type="dxa"/>
              <w:left w:w="10" w:type="dxa"/>
              <w:bottom w:w="0" w:type="dxa"/>
              <w:right w:w="10" w:type="dxa"/>
            </w:tcMar>
          </w:tcPr>
          <w:p w14:paraId="0FB9F4D6" w14:textId="77777777" w:rsidR="002E428C" w:rsidRPr="00CC545F" w:rsidRDefault="002E428C" w:rsidP="00CC545F">
            <w:pPr>
              <w:pStyle w:val="Standarduser"/>
              <w:jc w:val="center"/>
              <w:rPr>
                <w:lang w:val="lt-LT" w:eastAsia="lt-LT"/>
              </w:rPr>
            </w:pPr>
            <w:r w:rsidRPr="00CC545F">
              <w:rPr>
                <w:lang w:val="lt-LT" w:eastAsia="lt-LT"/>
              </w:rPr>
              <w:t>59,9 (51,8)</w:t>
            </w:r>
          </w:p>
        </w:tc>
        <w:tc>
          <w:tcPr>
            <w:tcW w:w="3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BF27A26" w14:textId="77777777" w:rsidR="002E428C" w:rsidRPr="00CC545F" w:rsidRDefault="002E428C" w:rsidP="00CC545F">
            <w:pPr>
              <w:pStyle w:val="Standarduser"/>
              <w:jc w:val="center"/>
              <w:rPr>
                <w:lang w:val="lt-LT" w:eastAsia="lt-LT"/>
              </w:rPr>
            </w:pPr>
          </w:p>
        </w:tc>
      </w:tr>
    </w:tbl>
    <w:p w14:paraId="01C8FD23" w14:textId="77777777" w:rsidR="002E428C" w:rsidRPr="00CC545F" w:rsidRDefault="002E428C" w:rsidP="00CC545F">
      <w:pPr>
        <w:pStyle w:val="Standarduser"/>
        <w:rPr>
          <w:b/>
          <w:lang w:val="lt-LT"/>
        </w:rPr>
      </w:pPr>
    </w:p>
    <w:p w14:paraId="16A3D786" w14:textId="77777777" w:rsidR="002E428C" w:rsidRPr="00CC545F" w:rsidRDefault="002E428C" w:rsidP="00CC545F">
      <w:pPr>
        <w:pStyle w:val="Standarduser"/>
        <w:ind w:firstLine="720"/>
        <w:rPr>
          <w:b/>
          <w:lang w:val="lt-LT"/>
        </w:rPr>
      </w:pPr>
    </w:p>
    <w:p w14:paraId="268FDED0" w14:textId="2A77E5DD" w:rsidR="002E428C" w:rsidRPr="00CC545F" w:rsidRDefault="002E428C" w:rsidP="00CC545F">
      <w:pPr>
        <w:pStyle w:val="Standard"/>
        <w:ind w:left="-284" w:right="-142" w:firstLine="720"/>
        <w:jc w:val="both"/>
        <w:rPr>
          <w:lang w:val="lt-LT"/>
        </w:rPr>
      </w:pPr>
      <w:r w:rsidRPr="00CC545F">
        <w:rPr>
          <w:lang w:val="lt-LT"/>
        </w:rPr>
        <w:t>Šeimos gydytojų, slaugytojų, vyr. finansininko darbo vietos kompiuterizuotos. Tęsiamas darbas su SVEIDRA, EPTS, VSAKIS programomis. 2016 m. prisijungta prie E. Sveikatos sistemos, išrašinėjami elektroniniai receptai, elektroniniai medicininiai pažymėjimai  Sutartis ir kiti dokumentai su Šiaulių TLK pasirašomi naudojantis ADOC sistema. Naudojamasi E. Pristatymo sistema.  Vykstant į medicinos punktus, pas pacientus į namus, naudojamasi mobiliuoju internetu. 2019 m. nupirkti du nauji kompiuteriai.</w:t>
      </w:r>
    </w:p>
    <w:p w14:paraId="1992BC35" w14:textId="77777777" w:rsidR="002E428C" w:rsidRPr="00CC545F" w:rsidRDefault="002E428C" w:rsidP="00CC545F">
      <w:pPr>
        <w:pStyle w:val="Standarduser"/>
        <w:rPr>
          <w:b/>
          <w:i/>
          <w:u w:val="single"/>
          <w:lang w:val="lt-LT"/>
        </w:rPr>
      </w:pPr>
    </w:p>
    <w:p w14:paraId="2D4AFCF2" w14:textId="77777777" w:rsidR="002E428C" w:rsidRPr="00CC545F" w:rsidRDefault="002E428C" w:rsidP="00CC545F">
      <w:pPr>
        <w:pStyle w:val="Standarduser"/>
        <w:jc w:val="center"/>
        <w:rPr>
          <w:b/>
          <w:lang w:val="lt-LT"/>
        </w:rPr>
      </w:pPr>
      <w:r w:rsidRPr="00CC545F">
        <w:rPr>
          <w:b/>
          <w:lang w:val="lt-LT"/>
        </w:rPr>
        <w:t>Gautos lėšos</w:t>
      </w:r>
    </w:p>
    <w:p w14:paraId="30D69287" w14:textId="57EB699A" w:rsidR="002E428C" w:rsidRPr="00CC545F" w:rsidRDefault="002E428C" w:rsidP="00CC545F">
      <w:pPr>
        <w:pStyle w:val="Standarduser"/>
        <w:ind w:left="-284" w:right="-142" w:firstLine="851"/>
        <w:jc w:val="both"/>
        <w:rPr>
          <w:lang w:val="lt-LT"/>
        </w:rPr>
      </w:pPr>
      <w:r w:rsidRPr="00CC545F">
        <w:rPr>
          <w:lang w:val="lt-LT"/>
        </w:rPr>
        <w:t>Pagrindines veiklos pajamas (apie 91,1%) sudaro pajamos už teikiamas medicinos paslaugas pagal pasirašytas sutartis su Šiaulių teritorine ligonių kasa. Dalis pajamų gaunama už medicinines paslaugas, apmokamas atskirų fizinių bei juridinių asmenų.</w:t>
      </w:r>
    </w:p>
    <w:p w14:paraId="06A16C8B" w14:textId="77777777" w:rsidR="007C79C1" w:rsidRPr="00CC545F" w:rsidRDefault="002E428C" w:rsidP="00CC545F">
      <w:pPr>
        <w:pStyle w:val="Standarduser"/>
        <w:rPr>
          <w:rFonts w:eastAsia="Times New Roman" w:cs="Times New Roman"/>
          <w:lang w:val="lt-LT"/>
        </w:rPr>
      </w:pPr>
      <w:r w:rsidRPr="00CC545F">
        <w:rPr>
          <w:rFonts w:eastAsia="Times New Roman" w:cs="Times New Roman"/>
          <w:lang w:val="lt-LT"/>
        </w:rPr>
        <w:t xml:space="preserve">          </w:t>
      </w:r>
    </w:p>
    <w:p w14:paraId="32C00AE1" w14:textId="79CDD0A2" w:rsidR="002E428C" w:rsidRPr="00CC545F" w:rsidRDefault="002E428C" w:rsidP="00CC545F">
      <w:pPr>
        <w:pStyle w:val="Standarduser"/>
        <w:ind w:firstLine="567"/>
        <w:rPr>
          <w:lang w:val="lt-LT"/>
        </w:rPr>
      </w:pPr>
      <w:r w:rsidRPr="00CC545F">
        <w:rPr>
          <w:rFonts w:eastAsia="Times New Roman" w:cs="Times New Roman"/>
          <w:lang w:val="lt-LT"/>
        </w:rPr>
        <w:t xml:space="preserve"> </w:t>
      </w:r>
      <w:r w:rsidRPr="00CC545F">
        <w:rPr>
          <w:b/>
          <w:lang w:val="lt-LT"/>
        </w:rPr>
        <w:t>Visos 2019 metų pajamos sudaro 261570,94 Eur, iš jų:</w:t>
      </w:r>
    </w:p>
    <w:p w14:paraId="76A73582" w14:textId="77777777" w:rsidR="002E428C" w:rsidRPr="00CC545F" w:rsidRDefault="002E428C" w:rsidP="00CC545F">
      <w:pPr>
        <w:pStyle w:val="Standarduser"/>
        <w:ind w:firstLine="284"/>
        <w:rPr>
          <w:lang w:val="lt-LT"/>
        </w:rPr>
      </w:pPr>
      <w:r w:rsidRPr="00CC545F">
        <w:rPr>
          <w:rFonts w:eastAsia="Times New Roman" w:cs="Times New Roman"/>
          <w:lang w:val="lt-LT"/>
        </w:rPr>
        <w:t>5. lentelė.</w:t>
      </w:r>
      <w:r w:rsidRPr="00CC545F">
        <w:rPr>
          <w:rFonts w:eastAsia="Times New Roman" w:cs="Times New Roman"/>
          <w:b/>
          <w:lang w:val="lt-LT"/>
        </w:rPr>
        <w:t xml:space="preserve"> 2019 m. pajamos, gautos iš Šiaulių TLK.</w:t>
      </w:r>
    </w:p>
    <w:tbl>
      <w:tblPr>
        <w:tblW w:w="9268" w:type="dxa"/>
        <w:tblInd w:w="24" w:type="dxa"/>
        <w:tblLayout w:type="fixed"/>
        <w:tblCellMar>
          <w:left w:w="10" w:type="dxa"/>
          <w:right w:w="10" w:type="dxa"/>
        </w:tblCellMar>
        <w:tblLook w:val="04A0" w:firstRow="1" w:lastRow="0" w:firstColumn="1" w:lastColumn="0" w:noHBand="0" w:noVBand="1"/>
      </w:tblPr>
      <w:tblGrid>
        <w:gridCol w:w="720"/>
        <w:gridCol w:w="3780"/>
        <w:gridCol w:w="1725"/>
        <w:gridCol w:w="1785"/>
        <w:gridCol w:w="1258"/>
      </w:tblGrid>
      <w:tr w:rsidR="002E428C" w:rsidRPr="00CC545F" w14:paraId="2B3C0C0F" w14:textId="77777777" w:rsidTr="00B4299E">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14:paraId="07BCBFE1"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Eilės Nr.</w:t>
            </w: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14:paraId="6F19D3C2" w14:textId="77777777" w:rsidR="002E428C" w:rsidRPr="00CC545F" w:rsidRDefault="002E428C" w:rsidP="00CC545F">
            <w:pPr>
              <w:pStyle w:val="Standarduser"/>
              <w:snapToGrid w:val="0"/>
              <w:jc w:val="center"/>
              <w:rPr>
                <w:rFonts w:cs="Times New Roman"/>
                <w:sz w:val="20"/>
                <w:szCs w:val="20"/>
                <w:lang w:val="lt-LT"/>
              </w:rPr>
            </w:pPr>
          </w:p>
        </w:tc>
        <w:tc>
          <w:tcPr>
            <w:tcW w:w="1725" w:type="dxa"/>
            <w:tcBorders>
              <w:top w:val="single" w:sz="4" w:space="0" w:color="000000"/>
              <w:left w:val="single" w:sz="4" w:space="0" w:color="000000"/>
              <w:bottom w:val="single" w:sz="4" w:space="0" w:color="000000"/>
            </w:tcBorders>
            <w:tcMar>
              <w:top w:w="0" w:type="dxa"/>
              <w:left w:w="108" w:type="dxa"/>
              <w:bottom w:w="0" w:type="dxa"/>
              <w:right w:w="108" w:type="dxa"/>
            </w:tcMar>
          </w:tcPr>
          <w:p w14:paraId="4CDD9C15" w14:textId="77777777" w:rsidR="002E428C" w:rsidRPr="00CC545F" w:rsidRDefault="002E428C" w:rsidP="00CC545F">
            <w:pPr>
              <w:pStyle w:val="Standarduser"/>
              <w:jc w:val="center"/>
              <w:rPr>
                <w:lang w:val="lt-LT"/>
              </w:rPr>
            </w:pPr>
            <w:r w:rsidRPr="00CC545F">
              <w:rPr>
                <w:rFonts w:cs="Times New Roman"/>
                <w:sz w:val="20"/>
                <w:szCs w:val="20"/>
                <w:lang w:val="lt-LT"/>
              </w:rPr>
              <w:t>2019 m.</w:t>
            </w:r>
          </w:p>
        </w:tc>
        <w:tc>
          <w:tcPr>
            <w:tcW w:w="1785" w:type="dxa"/>
            <w:tcBorders>
              <w:top w:val="single" w:sz="4" w:space="0" w:color="000000"/>
              <w:left w:val="single" w:sz="4" w:space="0" w:color="000000"/>
              <w:bottom w:val="single" w:sz="4" w:space="0" w:color="000000"/>
            </w:tcBorders>
            <w:tcMar>
              <w:top w:w="0" w:type="dxa"/>
              <w:left w:w="108" w:type="dxa"/>
              <w:bottom w:w="0" w:type="dxa"/>
              <w:right w:w="108" w:type="dxa"/>
            </w:tcMar>
          </w:tcPr>
          <w:p w14:paraId="6CB9ACF7" w14:textId="77777777" w:rsidR="002E428C" w:rsidRPr="00CC545F" w:rsidRDefault="002E428C" w:rsidP="00CC545F">
            <w:pPr>
              <w:pStyle w:val="Standarduser"/>
              <w:jc w:val="center"/>
              <w:rPr>
                <w:lang w:val="lt-LT"/>
              </w:rPr>
            </w:pPr>
            <w:r w:rsidRPr="00CC545F">
              <w:rPr>
                <w:rFonts w:cs="Times New Roman"/>
                <w:sz w:val="20"/>
                <w:szCs w:val="20"/>
                <w:lang w:val="lt-LT"/>
              </w:rPr>
              <w:t>2018 m.</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D69AE"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Pokytis (+/-)</w:t>
            </w:r>
          </w:p>
        </w:tc>
      </w:tr>
      <w:tr w:rsidR="002E428C" w:rsidRPr="00CC545F" w14:paraId="79A04F28" w14:textId="77777777" w:rsidTr="00B4299E">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14:paraId="39A758BE"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1</w:t>
            </w: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14:paraId="64043AD3"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Pirminės ambulatorinės asmens sveikatos priežiūros palaugos (bazinis mokėjimas už prirašytą gyventoją)</w:t>
            </w:r>
          </w:p>
        </w:tc>
        <w:tc>
          <w:tcPr>
            <w:tcW w:w="1725" w:type="dxa"/>
            <w:tcBorders>
              <w:top w:val="single" w:sz="4" w:space="0" w:color="000000"/>
              <w:left w:val="single" w:sz="4" w:space="0" w:color="000000"/>
              <w:bottom w:val="single" w:sz="4" w:space="0" w:color="000000"/>
            </w:tcBorders>
            <w:tcMar>
              <w:top w:w="0" w:type="dxa"/>
              <w:left w:w="108" w:type="dxa"/>
              <w:bottom w:w="0" w:type="dxa"/>
              <w:right w:w="108" w:type="dxa"/>
            </w:tcMar>
          </w:tcPr>
          <w:p w14:paraId="1151ADA3" w14:textId="77777777" w:rsidR="002E428C" w:rsidRPr="00CC545F" w:rsidRDefault="002E428C" w:rsidP="00CC545F">
            <w:pPr>
              <w:pStyle w:val="Standarduser"/>
              <w:jc w:val="center"/>
              <w:rPr>
                <w:lang w:val="lt-LT"/>
              </w:rPr>
            </w:pPr>
            <w:r w:rsidRPr="00CC545F">
              <w:rPr>
                <w:rFonts w:cs="Times New Roman"/>
                <w:sz w:val="20"/>
                <w:szCs w:val="20"/>
                <w:lang w:val="lt-LT"/>
              </w:rPr>
              <w:t>162961</w:t>
            </w:r>
          </w:p>
        </w:tc>
        <w:tc>
          <w:tcPr>
            <w:tcW w:w="1785" w:type="dxa"/>
            <w:tcBorders>
              <w:top w:val="single" w:sz="4" w:space="0" w:color="000000"/>
              <w:left w:val="single" w:sz="4" w:space="0" w:color="000000"/>
              <w:bottom w:val="single" w:sz="4" w:space="0" w:color="000000"/>
            </w:tcBorders>
            <w:tcMar>
              <w:top w:w="0" w:type="dxa"/>
              <w:left w:w="108" w:type="dxa"/>
              <w:bottom w:w="0" w:type="dxa"/>
              <w:right w:w="108" w:type="dxa"/>
            </w:tcMar>
          </w:tcPr>
          <w:p w14:paraId="057EF8CC" w14:textId="77777777" w:rsidR="002E428C" w:rsidRPr="00CC545F" w:rsidRDefault="002E428C" w:rsidP="00CC545F">
            <w:pPr>
              <w:pStyle w:val="Standarduser"/>
              <w:jc w:val="center"/>
              <w:rPr>
                <w:lang w:val="lt-LT"/>
              </w:rPr>
            </w:pPr>
            <w:r w:rsidRPr="00CC545F">
              <w:rPr>
                <w:rFonts w:cs="Times New Roman"/>
                <w:sz w:val="20"/>
                <w:szCs w:val="20"/>
                <w:lang w:val="lt-LT"/>
              </w:rPr>
              <w:t>146506</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1B4E86" w14:textId="77777777" w:rsidR="002E428C" w:rsidRPr="00CC545F" w:rsidRDefault="002E428C" w:rsidP="00CC545F">
            <w:pPr>
              <w:pStyle w:val="Standarduser"/>
              <w:jc w:val="center"/>
              <w:rPr>
                <w:lang w:val="lt-LT"/>
              </w:rPr>
            </w:pPr>
            <w:r w:rsidRPr="00CC545F">
              <w:rPr>
                <w:rFonts w:cs="Times New Roman"/>
                <w:sz w:val="20"/>
                <w:szCs w:val="20"/>
                <w:lang w:val="lt-LT"/>
              </w:rPr>
              <w:t>+16455</w:t>
            </w:r>
          </w:p>
        </w:tc>
      </w:tr>
      <w:tr w:rsidR="002E428C" w:rsidRPr="00CC545F" w14:paraId="6DC87971" w14:textId="77777777" w:rsidTr="00B4299E">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14:paraId="1609A1B4"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2</w:t>
            </w: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14:paraId="0A8D26B9"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Pirminės ambulatorinės asmens sveikatos priežiūros skatinamosios paslaugos</w:t>
            </w:r>
          </w:p>
        </w:tc>
        <w:tc>
          <w:tcPr>
            <w:tcW w:w="1725" w:type="dxa"/>
            <w:tcBorders>
              <w:top w:val="single" w:sz="4" w:space="0" w:color="000000"/>
              <w:left w:val="single" w:sz="4" w:space="0" w:color="000000"/>
              <w:bottom w:val="single" w:sz="4" w:space="0" w:color="000000"/>
            </w:tcBorders>
            <w:tcMar>
              <w:top w:w="0" w:type="dxa"/>
              <w:left w:w="108" w:type="dxa"/>
              <w:bottom w:w="0" w:type="dxa"/>
              <w:right w:w="108" w:type="dxa"/>
            </w:tcMar>
          </w:tcPr>
          <w:p w14:paraId="641340C0" w14:textId="77777777" w:rsidR="002E428C" w:rsidRPr="00CC545F" w:rsidRDefault="002E428C" w:rsidP="00CC545F">
            <w:pPr>
              <w:pStyle w:val="Standarduser"/>
              <w:jc w:val="center"/>
              <w:rPr>
                <w:lang w:val="lt-LT"/>
              </w:rPr>
            </w:pPr>
            <w:r w:rsidRPr="00CC545F">
              <w:rPr>
                <w:rFonts w:cs="Times New Roman"/>
                <w:sz w:val="20"/>
                <w:szCs w:val="20"/>
                <w:lang w:val="lt-LT"/>
              </w:rPr>
              <w:t>25332</w:t>
            </w:r>
          </w:p>
        </w:tc>
        <w:tc>
          <w:tcPr>
            <w:tcW w:w="1785" w:type="dxa"/>
            <w:tcBorders>
              <w:top w:val="single" w:sz="4" w:space="0" w:color="000000"/>
              <w:left w:val="single" w:sz="4" w:space="0" w:color="000000"/>
              <w:bottom w:val="single" w:sz="4" w:space="0" w:color="000000"/>
            </w:tcBorders>
            <w:tcMar>
              <w:top w:w="0" w:type="dxa"/>
              <w:left w:w="108" w:type="dxa"/>
              <w:bottom w:w="0" w:type="dxa"/>
              <w:right w:w="108" w:type="dxa"/>
            </w:tcMar>
          </w:tcPr>
          <w:p w14:paraId="51A7F2C5" w14:textId="77777777" w:rsidR="002E428C" w:rsidRPr="00CC545F" w:rsidRDefault="002E428C" w:rsidP="00CC545F">
            <w:pPr>
              <w:pStyle w:val="Standarduser"/>
              <w:jc w:val="center"/>
              <w:rPr>
                <w:lang w:val="lt-LT"/>
              </w:rPr>
            </w:pPr>
            <w:r w:rsidRPr="00CC545F">
              <w:rPr>
                <w:rFonts w:cs="Times New Roman"/>
                <w:sz w:val="20"/>
                <w:szCs w:val="20"/>
                <w:lang w:val="lt-LT"/>
              </w:rPr>
              <w:t>22536</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19546C" w14:textId="77777777" w:rsidR="002E428C" w:rsidRPr="00CC545F" w:rsidRDefault="002E428C" w:rsidP="00CC545F">
            <w:pPr>
              <w:pStyle w:val="Standarduser"/>
              <w:jc w:val="center"/>
              <w:rPr>
                <w:lang w:val="lt-LT"/>
              </w:rPr>
            </w:pPr>
            <w:r w:rsidRPr="00CC545F">
              <w:rPr>
                <w:rFonts w:cs="Times New Roman"/>
                <w:sz w:val="20"/>
                <w:szCs w:val="20"/>
                <w:lang w:val="lt-LT"/>
              </w:rPr>
              <w:t>+2796</w:t>
            </w:r>
          </w:p>
        </w:tc>
      </w:tr>
      <w:tr w:rsidR="002E428C" w:rsidRPr="00CC545F" w14:paraId="4EAD7681" w14:textId="77777777" w:rsidTr="00B4299E">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14:paraId="3EE7C575"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3</w:t>
            </w: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14:paraId="5C8EF870"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Geriems pirminės ambulatorinės asmens sveikatos priežiūros rezultatams</w:t>
            </w:r>
          </w:p>
        </w:tc>
        <w:tc>
          <w:tcPr>
            <w:tcW w:w="1725" w:type="dxa"/>
            <w:tcBorders>
              <w:top w:val="single" w:sz="4" w:space="0" w:color="000000"/>
              <w:left w:val="single" w:sz="4" w:space="0" w:color="000000"/>
              <w:bottom w:val="single" w:sz="4" w:space="0" w:color="000000"/>
            </w:tcBorders>
            <w:tcMar>
              <w:top w:w="0" w:type="dxa"/>
              <w:left w:w="108" w:type="dxa"/>
              <w:bottom w:w="0" w:type="dxa"/>
              <w:right w:w="108" w:type="dxa"/>
            </w:tcMar>
          </w:tcPr>
          <w:p w14:paraId="73DDBFD8"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37762</w:t>
            </w:r>
          </w:p>
        </w:tc>
        <w:tc>
          <w:tcPr>
            <w:tcW w:w="1785" w:type="dxa"/>
            <w:tcBorders>
              <w:top w:val="single" w:sz="4" w:space="0" w:color="000000"/>
              <w:left w:val="single" w:sz="4" w:space="0" w:color="000000"/>
              <w:bottom w:val="single" w:sz="4" w:space="0" w:color="000000"/>
            </w:tcBorders>
            <w:tcMar>
              <w:top w:w="0" w:type="dxa"/>
              <w:left w:w="108" w:type="dxa"/>
              <w:bottom w:w="0" w:type="dxa"/>
              <w:right w:w="108" w:type="dxa"/>
            </w:tcMar>
          </w:tcPr>
          <w:p w14:paraId="1D15B589"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20052</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E20A2E"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+17710</w:t>
            </w:r>
          </w:p>
        </w:tc>
      </w:tr>
      <w:tr w:rsidR="002E428C" w:rsidRPr="00CC545F" w14:paraId="23CD93AE" w14:textId="77777777" w:rsidTr="00B4299E">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14:paraId="6FA80D00"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4</w:t>
            </w: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14:paraId="1D07A68C"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Slaugos paslaugoms namuose</w:t>
            </w:r>
          </w:p>
        </w:tc>
        <w:tc>
          <w:tcPr>
            <w:tcW w:w="1725" w:type="dxa"/>
            <w:tcBorders>
              <w:top w:val="single" w:sz="4" w:space="0" w:color="000000"/>
              <w:left w:val="single" w:sz="4" w:space="0" w:color="000000"/>
              <w:bottom w:val="single" w:sz="4" w:space="0" w:color="000000"/>
            </w:tcBorders>
            <w:tcMar>
              <w:top w:w="0" w:type="dxa"/>
              <w:left w:w="108" w:type="dxa"/>
              <w:bottom w:w="0" w:type="dxa"/>
              <w:right w:w="108" w:type="dxa"/>
            </w:tcMar>
          </w:tcPr>
          <w:p w14:paraId="498D11EA"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3845</w:t>
            </w:r>
          </w:p>
        </w:tc>
        <w:tc>
          <w:tcPr>
            <w:tcW w:w="1785" w:type="dxa"/>
            <w:tcBorders>
              <w:top w:val="single" w:sz="4" w:space="0" w:color="000000"/>
              <w:left w:val="single" w:sz="4" w:space="0" w:color="000000"/>
              <w:bottom w:val="single" w:sz="4" w:space="0" w:color="000000"/>
            </w:tcBorders>
            <w:tcMar>
              <w:top w:w="0" w:type="dxa"/>
              <w:left w:w="108" w:type="dxa"/>
              <w:bottom w:w="0" w:type="dxa"/>
              <w:right w:w="108" w:type="dxa"/>
            </w:tcMar>
          </w:tcPr>
          <w:p w14:paraId="43F51BAB"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3747</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334AE9" w14:textId="77777777" w:rsidR="002E428C" w:rsidRPr="00CC545F" w:rsidRDefault="002E428C" w:rsidP="00CC545F">
            <w:pPr>
              <w:pStyle w:val="Standarduser"/>
              <w:jc w:val="center"/>
              <w:rPr>
                <w:lang w:val="lt-LT"/>
              </w:rPr>
            </w:pPr>
            <w:r w:rsidRPr="00CC545F">
              <w:rPr>
                <w:rFonts w:cs="Times New Roman"/>
                <w:sz w:val="20"/>
                <w:szCs w:val="20"/>
                <w:lang w:val="lt-LT"/>
              </w:rPr>
              <w:t>+98</w:t>
            </w:r>
          </w:p>
        </w:tc>
      </w:tr>
      <w:tr w:rsidR="002E428C" w:rsidRPr="00CC545F" w14:paraId="6340A396" w14:textId="77777777" w:rsidTr="00B4299E">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14:paraId="20A7352F" w14:textId="77777777" w:rsidR="002E428C" w:rsidRPr="00CC545F" w:rsidRDefault="002E428C" w:rsidP="00CC545F">
            <w:pPr>
              <w:pStyle w:val="Standarduser"/>
              <w:snapToGrid w:val="0"/>
              <w:jc w:val="center"/>
              <w:rPr>
                <w:rFonts w:cs="Times New Roman"/>
                <w:sz w:val="20"/>
                <w:szCs w:val="20"/>
                <w:lang w:val="lt-LT"/>
              </w:rPr>
            </w:pP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14:paraId="49AFFDAD" w14:textId="77777777" w:rsidR="002E428C" w:rsidRPr="00CC545F" w:rsidRDefault="002E428C" w:rsidP="00CC545F">
            <w:pPr>
              <w:pStyle w:val="Standarduser"/>
              <w:jc w:val="center"/>
              <w:rPr>
                <w:rFonts w:cs="Times New Roman"/>
                <w:b/>
                <w:sz w:val="20"/>
                <w:szCs w:val="20"/>
                <w:lang w:val="lt-LT"/>
              </w:rPr>
            </w:pPr>
            <w:r w:rsidRPr="00CC545F">
              <w:rPr>
                <w:rFonts w:cs="Times New Roman"/>
                <w:b/>
                <w:sz w:val="20"/>
                <w:szCs w:val="20"/>
                <w:lang w:val="lt-LT"/>
              </w:rPr>
              <w:t>Viso</w:t>
            </w:r>
          </w:p>
        </w:tc>
        <w:tc>
          <w:tcPr>
            <w:tcW w:w="1725" w:type="dxa"/>
            <w:tcBorders>
              <w:top w:val="single" w:sz="4" w:space="0" w:color="000000"/>
              <w:left w:val="single" w:sz="4" w:space="0" w:color="000000"/>
              <w:bottom w:val="single" w:sz="4" w:space="0" w:color="000000"/>
            </w:tcBorders>
            <w:tcMar>
              <w:top w:w="0" w:type="dxa"/>
              <w:left w:w="108" w:type="dxa"/>
              <w:bottom w:w="0" w:type="dxa"/>
              <w:right w:w="108" w:type="dxa"/>
            </w:tcMar>
          </w:tcPr>
          <w:p w14:paraId="7FA3B920" w14:textId="77777777" w:rsidR="002E428C" w:rsidRPr="00CC545F" w:rsidRDefault="002E428C" w:rsidP="00CC545F">
            <w:pPr>
              <w:pStyle w:val="Standarduser"/>
              <w:jc w:val="center"/>
              <w:rPr>
                <w:lang w:val="lt-LT"/>
              </w:rPr>
            </w:pPr>
            <w:r w:rsidRPr="00CC545F">
              <w:rPr>
                <w:rFonts w:cs="Times New Roman"/>
                <w:b/>
                <w:sz w:val="20"/>
                <w:szCs w:val="20"/>
                <w:lang w:val="lt-LT"/>
              </w:rPr>
              <w:t>229900</w:t>
            </w:r>
          </w:p>
        </w:tc>
        <w:tc>
          <w:tcPr>
            <w:tcW w:w="1785" w:type="dxa"/>
            <w:tcBorders>
              <w:top w:val="single" w:sz="4" w:space="0" w:color="000000"/>
              <w:left w:val="single" w:sz="4" w:space="0" w:color="000000"/>
              <w:bottom w:val="single" w:sz="4" w:space="0" w:color="000000"/>
            </w:tcBorders>
            <w:tcMar>
              <w:top w:w="0" w:type="dxa"/>
              <w:left w:w="108" w:type="dxa"/>
              <w:bottom w:w="0" w:type="dxa"/>
              <w:right w:w="108" w:type="dxa"/>
            </w:tcMar>
          </w:tcPr>
          <w:p w14:paraId="4701F450" w14:textId="77777777" w:rsidR="002E428C" w:rsidRPr="00CC545F" w:rsidRDefault="002E428C" w:rsidP="00CC545F">
            <w:pPr>
              <w:pStyle w:val="Standarduser"/>
              <w:jc w:val="center"/>
              <w:rPr>
                <w:lang w:val="lt-LT"/>
              </w:rPr>
            </w:pPr>
            <w:r w:rsidRPr="00CC545F">
              <w:rPr>
                <w:rFonts w:cs="Times New Roman"/>
                <w:b/>
                <w:sz w:val="20"/>
                <w:szCs w:val="20"/>
                <w:lang w:val="lt-LT"/>
              </w:rPr>
              <w:t>192841</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068C49" w14:textId="77777777" w:rsidR="002E428C" w:rsidRPr="00CC545F" w:rsidRDefault="002E428C" w:rsidP="00CC545F">
            <w:pPr>
              <w:pStyle w:val="Standarduser"/>
              <w:jc w:val="center"/>
              <w:rPr>
                <w:lang w:val="lt-LT"/>
              </w:rPr>
            </w:pPr>
            <w:r w:rsidRPr="00CC545F">
              <w:rPr>
                <w:rFonts w:cs="Times New Roman"/>
                <w:b/>
                <w:sz w:val="20"/>
                <w:szCs w:val="20"/>
                <w:lang w:val="lt-LT"/>
              </w:rPr>
              <w:t>+37059</w:t>
            </w:r>
          </w:p>
        </w:tc>
      </w:tr>
      <w:tr w:rsidR="002E428C" w:rsidRPr="00CC545F" w14:paraId="4660AB68" w14:textId="77777777" w:rsidTr="00B4299E">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14:paraId="41D08DE1" w14:textId="77777777" w:rsidR="002E428C" w:rsidRPr="00CC545F" w:rsidRDefault="002E428C" w:rsidP="00CC545F">
            <w:pPr>
              <w:pStyle w:val="Standarduser"/>
              <w:snapToGrid w:val="0"/>
              <w:jc w:val="center"/>
              <w:rPr>
                <w:rFonts w:cs="Times New Roman"/>
                <w:b/>
                <w:sz w:val="20"/>
                <w:szCs w:val="20"/>
                <w:lang w:val="lt-LT"/>
              </w:rPr>
            </w:pP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14:paraId="78DFC927" w14:textId="77777777" w:rsidR="002E428C" w:rsidRPr="00CC545F" w:rsidRDefault="002E428C" w:rsidP="00CC545F">
            <w:pPr>
              <w:pStyle w:val="Standarduser"/>
              <w:jc w:val="center"/>
              <w:rPr>
                <w:rFonts w:cs="Times New Roman"/>
                <w:b/>
                <w:sz w:val="20"/>
                <w:szCs w:val="20"/>
                <w:lang w:val="lt-LT"/>
              </w:rPr>
            </w:pPr>
            <w:r w:rsidRPr="00CC545F">
              <w:rPr>
                <w:rFonts w:cs="Times New Roman"/>
                <w:b/>
                <w:sz w:val="20"/>
                <w:szCs w:val="20"/>
                <w:lang w:val="lt-LT"/>
              </w:rPr>
              <w:t>Sveikatos programos</w:t>
            </w:r>
          </w:p>
        </w:tc>
        <w:tc>
          <w:tcPr>
            <w:tcW w:w="1725" w:type="dxa"/>
            <w:tcBorders>
              <w:top w:val="single" w:sz="4" w:space="0" w:color="000000"/>
              <w:left w:val="single" w:sz="4" w:space="0" w:color="000000"/>
              <w:bottom w:val="single" w:sz="4" w:space="0" w:color="000000"/>
            </w:tcBorders>
            <w:tcMar>
              <w:top w:w="0" w:type="dxa"/>
              <w:left w:w="108" w:type="dxa"/>
              <w:bottom w:w="0" w:type="dxa"/>
              <w:right w:w="108" w:type="dxa"/>
            </w:tcMar>
          </w:tcPr>
          <w:p w14:paraId="3C34C3E5" w14:textId="77777777" w:rsidR="002E428C" w:rsidRPr="00CC545F" w:rsidRDefault="002E428C" w:rsidP="00CC545F">
            <w:pPr>
              <w:pStyle w:val="Standarduser"/>
              <w:snapToGrid w:val="0"/>
              <w:jc w:val="center"/>
              <w:rPr>
                <w:rFonts w:cs="Times New Roman"/>
                <w:b/>
                <w:sz w:val="20"/>
                <w:szCs w:val="20"/>
                <w:lang w:val="lt-LT"/>
              </w:rPr>
            </w:pPr>
          </w:p>
        </w:tc>
        <w:tc>
          <w:tcPr>
            <w:tcW w:w="1785" w:type="dxa"/>
            <w:tcBorders>
              <w:top w:val="single" w:sz="4" w:space="0" w:color="000000"/>
              <w:left w:val="single" w:sz="4" w:space="0" w:color="000000"/>
              <w:bottom w:val="single" w:sz="4" w:space="0" w:color="000000"/>
            </w:tcBorders>
            <w:tcMar>
              <w:top w:w="0" w:type="dxa"/>
              <w:left w:w="108" w:type="dxa"/>
              <w:bottom w:w="0" w:type="dxa"/>
              <w:right w:w="108" w:type="dxa"/>
            </w:tcMar>
          </w:tcPr>
          <w:p w14:paraId="4F4C033B" w14:textId="77777777" w:rsidR="002E428C" w:rsidRPr="00CC545F" w:rsidRDefault="002E428C" w:rsidP="00CC545F">
            <w:pPr>
              <w:pStyle w:val="Standarduser"/>
              <w:snapToGrid w:val="0"/>
              <w:jc w:val="center"/>
              <w:rPr>
                <w:rFonts w:cs="Times New Roman"/>
                <w:b/>
                <w:sz w:val="20"/>
                <w:szCs w:val="20"/>
                <w:lang w:val="lt-LT"/>
              </w:rPr>
            </w:pP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4BC83" w14:textId="77777777" w:rsidR="002E428C" w:rsidRPr="00CC545F" w:rsidRDefault="002E428C" w:rsidP="00CC545F">
            <w:pPr>
              <w:pStyle w:val="Standarduser"/>
              <w:snapToGrid w:val="0"/>
              <w:jc w:val="center"/>
              <w:rPr>
                <w:rFonts w:cs="Times New Roman"/>
                <w:b/>
                <w:sz w:val="20"/>
                <w:szCs w:val="20"/>
                <w:lang w:val="lt-LT"/>
              </w:rPr>
            </w:pPr>
          </w:p>
        </w:tc>
      </w:tr>
      <w:tr w:rsidR="002E428C" w:rsidRPr="00CC545F" w14:paraId="21252839" w14:textId="77777777" w:rsidTr="00B4299E">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14:paraId="059C8901"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5</w:t>
            </w: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14:paraId="6140A522"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Gimdos kaklelio piktybinių navikų prevencinių priemonių finansavimo programai</w:t>
            </w:r>
          </w:p>
        </w:tc>
        <w:tc>
          <w:tcPr>
            <w:tcW w:w="1725" w:type="dxa"/>
            <w:tcBorders>
              <w:top w:val="single" w:sz="4" w:space="0" w:color="000000"/>
              <w:left w:val="single" w:sz="4" w:space="0" w:color="000000"/>
              <w:bottom w:val="single" w:sz="4" w:space="0" w:color="000000"/>
            </w:tcBorders>
            <w:tcMar>
              <w:top w:w="0" w:type="dxa"/>
              <w:left w:w="108" w:type="dxa"/>
              <w:bottom w:w="0" w:type="dxa"/>
              <w:right w:w="108" w:type="dxa"/>
            </w:tcMar>
          </w:tcPr>
          <w:p w14:paraId="080BE4EB"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636</w:t>
            </w:r>
          </w:p>
        </w:tc>
        <w:tc>
          <w:tcPr>
            <w:tcW w:w="1785" w:type="dxa"/>
            <w:tcBorders>
              <w:top w:val="single" w:sz="4" w:space="0" w:color="000000"/>
              <w:left w:val="single" w:sz="4" w:space="0" w:color="000000"/>
              <w:bottom w:val="single" w:sz="4" w:space="0" w:color="000000"/>
            </w:tcBorders>
            <w:tcMar>
              <w:top w:w="0" w:type="dxa"/>
              <w:left w:w="108" w:type="dxa"/>
              <w:bottom w:w="0" w:type="dxa"/>
              <w:right w:w="108" w:type="dxa"/>
            </w:tcMar>
          </w:tcPr>
          <w:p w14:paraId="4B59BD7F"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527</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C79ED5" w14:textId="77777777" w:rsidR="002E428C" w:rsidRPr="00CC545F" w:rsidRDefault="002E428C" w:rsidP="00CC545F">
            <w:pPr>
              <w:pStyle w:val="Standarduser"/>
              <w:jc w:val="center"/>
              <w:rPr>
                <w:lang w:val="lt-LT"/>
              </w:rPr>
            </w:pPr>
            <w:r w:rsidRPr="00CC545F">
              <w:rPr>
                <w:rFonts w:cs="Times New Roman"/>
                <w:sz w:val="20"/>
                <w:szCs w:val="20"/>
                <w:lang w:val="lt-LT"/>
              </w:rPr>
              <w:t>+109</w:t>
            </w:r>
          </w:p>
        </w:tc>
      </w:tr>
      <w:tr w:rsidR="002E428C" w:rsidRPr="00CC545F" w14:paraId="746BBA88" w14:textId="77777777" w:rsidTr="00B4299E">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14:paraId="2984DA31"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6</w:t>
            </w: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14:paraId="68B34837"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Atrankinės momografinės patikros dėl krūties vėžio finansavimo programai</w:t>
            </w:r>
          </w:p>
        </w:tc>
        <w:tc>
          <w:tcPr>
            <w:tcW w:w="1725" w:type="dxa"/>
            <w:tcBorders>
              <w:top w:val="single" w:sz="4" w:space="0" w:color="000000"/>
              <w:left w:val="single" w:sz="4" w:space="0" w:color="000000"/>
              <w:bottom w:val="single" w:sz="4" w:space="0" w:color="000000"/>
            </w:tcBorders>
            <w:tcMar>
              <w:top w:w="0" w:type="dxa"/>
              <w:left w:w="108" w:type="dxa"/>
              <w:bottom w:w="0" w:type="dxa"/>
              <w:right w:w="108" w:type="dxa"/>
            </w:tcMar>
          </w:tcPr>
          <w:p w14:paraId="40E64B95"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402</w:t>
            </w:r>
          </w:p>
        </w:tc>
        <w:tc>
          <w:tcPr>
            <w:tcW w:w="1785" w:type="dxa"/>
            <w:tcBorders>
              <w:top w:val="single" w:sz="4" w:space="0" w:color="000000"/>
              <w:left w:val="single" w:sz="4" w:space="0" w:color="000000"/>
              <w:bottom w:val="single" w:sz="4" w:space="0" w:color="000000"/>
            </w:tcBorders>
            <w:tcMar>
              <w:top w:w="0" w:type="dxa"/>
              <w:left w:w="108" w:type="dxa"/>
              <w:bottom w:w="0" w:type="dxa"/>
              <w:right w:w="108" w:type="dxa"/>
            </w:tcMar>
          </w:tcPr>
          <w:p w14:paraId="5DEE78A8"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372</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97A398"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+30</w:t>
            </w:r>
          </w:p>
        </w:tc>
      </w:tr>
      <w:tr w:rsidR="002E428C" w:rsidRPr="00CC545F" w14:paraId="6FC294DA" w14:textId="77777777" w:rsidTr="00B4299E">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14:paraId="63DFFC13"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7</w:t>
            </w: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14:paraId="22D64ABB"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Asmenų, priskirtų širdies ir kraujagyslių ligų didelės rizikos grupei, atrankos ir prevencijos priemonių finansavimo programai</w:t>
            </w:r>
          </w:p>
        </w:tc>
        <w:tc>
          <w:tcPr>
            <w:tcW w:w="1725" w:type="dxa"/>
            <w:tcBorders>
              <w:top w:val="single" w:sz="4" w:space="0" w:color="000000"/>
              <w:left w:val="single" w:sz="4" w:space="0" w:color="000000"/>
              <w:bottom w:val="single" w:sz="4" w:space="0" w:color="000000"/>
            </w:tcBorders>
            <w:tcMar>
              <w:top w:w="0" w:type="dxa"/>
              <w:left w:w="108" w:type="dxa"/>
              <w:bottom w:w="0" w:type="dxa"/>
              <w:right w:w="108" w:type="dxa"/>
            </w:tcMar>
          </w:tcPr>
          <w:p w14:paraId="11FDBC02"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4259</w:t>
            </w:r>
          </w:p>
        </w:tc>
        <w:tc>
          <w:tcPr>
            <w:tcW w:w="1785" w:type="dxa"/>
            <w:tcBorders>
              <w:top w:val="single" w:sz="4" w:space="0" w:color="000000"/>
              <w:left w:val="single" w:sz="4" w:space="0" w:color="000000"/>
              <w:bottom w:val="single" w:sz="4" w:space="0" w:color="000000"/>
            </w:tcBorders>
            <w:tcMar>
              <w:top w:w="0" w:type="dxa"/>
              <w:left w:w="108" w:type="dxa"/>
              <w:bottom w:w="0" w:type="dxa"/>
              <w:right w:w="108" w:type="dxa"/>
            </w:tcMar>
          </w:tcPr>
          <w:p w14:paraId="4E22448F"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3743</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D05C2" w14:textId="77777777" w:rsidR="002E428C" w:rsidRPr="00CC545F" w:rsidRDefault="002E428C" w:rsidP="00CC545F">
            <w:pPr>
              <w:pStyle w:val="Standarduser"/>
              <w:jc w:val="center"/>
              <w:rPr>
                <w:lang w:val="lt-LT"/>
              </w:rPr>
            </w:pPr>
            <w:r w:rsidRPr="00CC545F">
              <w:rPr>
                <w:rFonts w:cs="Times New Roman"/>
                <w:sz w:val="20"/>
                <w:szCs w:val="20"/>
                <w:lang w:val="lt-LT"/>
              </w:rPr>
              <w:t>+516</w:t>
            </w:r>
          </w:p>
        </w:tc>
      </w:tr>
      <w:tr w:rsidR="002E428C" w:rsidRPr="00CC545F" w14:paraId="243AB07D" w14:textId="77777777" w:rsidTr="00B4299E">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14:paraId="16D563F0"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8</w:t>
            </w: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14:paraId="1367A1AB"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Storosios žarnos vėžio ankstyvosios diagnostikos finansavimo programai</w:t>
            </w:r>
          </w:p>
        </w:tc>
        <w:tc>
          <w:tcPr>
            <w:tcW w:w="1725" w:type="dxa"/>
            <w:tcBorders>
              <w:top w:val="single" w:sz="4" w:space="0" w:color="000000"/>
              <w:left w:val="single" w:sz="4" w:space="0" w:color="000000"/>
              <w:bottom w:val="single" w:sz="4" w:space="0" w:color="000000"/>
            </w:tcBorders>
            <w:tcMar>
              <w:top w:w="0" w:type="dxa"/>
              <w:left w:w="108" w:type="dxa"/>
              <w:bottom w:w="0" w:type="dxa"/>
              <w:right w:w="108" w:type="dxa"/>
            </w:tcMar>
          </w:tcPr>
          <w:p w14:paraId="09B1C86F"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695</w:t>
            </w:r>
          </w:p>
        </w:tc>
        <w:tc>
          <w:tcPr>
            <w:tcW w:w="1785" w:type="dxa"/>
            <w:tcBorders>
              <w:top w:val="single" w:sz="4" w:space="0" w:color="000000"/>
              <w:left w:val="single" w:sz="4" w:space="0" w:color="000000"/>
              <w:bottom w:val="single" w:sz="4" w:space="0" w:color="000000"/>
            </w:tcBorders>
            <w:tcMar>
              <w:top w:w="0" w:type="dxa"/>
              <w:left w:w="108" w:type="dxa"/>
              <w:bottom w:w="0" w:type="dxa"/>
              <w:right w:w="108" w:type="dxa"/>
            </w:tcMar>
          </w:tcPr>
          <w:p w14:paraId="0462FD5B"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1600</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E33EB" w14:textId="77777777" w:rsidR="002E428C" w:rsidRPr="00CC545F" w:rsidRDefault="002E428C" w:rsidP="00CC545F">
            <w:pPr>
              <w:pStyle w:val="Standarduser"/>
              <w:jc w:val="center"/>
              <w:rPr>
                <w:lang w:val="lt-LT"/>
              </w:rPr>
            </w:pPr>
            <w:r w:rsidRPr="00CC545F">
              <w:rPr>
                <w:rFonts w:cs="Times New Roman"/>
                <w:sz w:val="20"/>
                <w:szCs w:val="20"/>
                <w:lang w:val="lt-LT"/>
              </w:rPr>
              <w:t>-905</w:t>
            </w:r>
          </w:p>
        </w:tc>
      </w:tr>
      <w:tr w:rsidR="002E428C" w:rsidRPr="00CC545F" w14:paraId="36D547C4" w14:textId="77777777" w:rsidTr="00B4299E">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14:paraId="7A917762"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9</w:t>
            </w: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14:paraId="399DF1D9"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Priešinės liaukos vėžio ankstyvosios diagnostikos finansavimo prpgramai</w:t>
            </w:r>
          </w:p>
        </w:tc>
        <w:tc>
          <w:tcPr>
            <w:tcW w:w="1725" w:type="dxa"/>
            <w:tcBorders>
              <w:top w:val="single" w:sz="4" w:space="0" w:color="000000"/>
              <w:left w:val="single" w:sz="4" w:space="0" w:color="000000"/>
              <w:bottom w:val="single" w:sz="4" w:space="0" w:color="000000"/>
            </w:tcBorders>
            <w:tcMar>
              <w:top w:w="0" w:type="dxa"/>
              <w:left w:w="108" w:type="dxa"/>
              <w:bottom w:w="0" w:type="dxa"/>
              <w:right w:w="108" w:type="dxa"/>
            </w:tcMar>
          </w:tcPr>
          <w:p w14:paraId="7B53E66C"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2312</w:t>
            </w:r>
          </w:p>
        </w:tc>
        <w:tc>
          <w:tcPr>
            <w:tcW w:w="1785" w:type="dxa"/>
            <w:tcBorders>
              <w:top w:val="single" w:sz="4" w:space="0" w:color="000000"/>
              <w:left w:val="single" w:sz="4" w:space="0" w:color="000000"/>
              <w:bottom w:val="single" w:sz="4" w:space="0" w:color="000000"/>
            </w:tcBorders>
            <w:tcMar>
              <w:top w:w="0" w:type="dxa"/>
              <w:left w:w="108" w:type="dxa"/>
              <w:bottom w:w="0" w:type="dxa"/>
              <w:right w:w="108" w:type="dxa"/>
            </w:tcMar>
          </w:tcPr>
          <w:p w14:paraId="5CBBC035"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647</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99E93" w14:textId="77777777" w:rsidR="002E428C" w:rsidRPr="00CC545F" w:rsidRDefault="002E428C" w:rsidP="00CC545F">
            <w:pPr>
              <w:pStyle w:val="Standarduser"/>
              <w:jc w:val="center"/>
              <w:rPr>
                <w:lang w:val="lt-LT"/>
              </w:rPr>
            </w:pPr>
            <w:r w:rsidRPr="00CC545F">
              <w:rPr>
                <w:rFonts w:cs="Times New Roman"/>
                <w:sz w:val="20"/>
                <w:szCs w:val="20"/>
                <w:lang w:val="lt-LT"/>
              </w:rPr>
              <w:t>+1665</w:t>
            </w:r>
          </w:p>
        </w:tc>
      </w:tr>
      <w:tr w:rsidR="002E428C" w:rsidRPr="00CC545F" w14:paraId="19509E62" w14:textId="77777777" w:rsidTr="00B4299E">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14:paraId="2F2F064B" w14:textId="77777777" w:rsidR="002E428C" w:rsidRPr="00CC545F" w:rsidRDefault="002E428C" w:rsidP="00CC545F">
            <w:pPr>
              <w:pStyle w:val="Standarduser"/>
              <w:snapToGrid w:val="0"/>
              <w:jc w:val="center"/>
              <w:rPr>
                <w:rFonts w:cs="Times New Roman"/>
                <w:sz w:val="20"/>
                <w:szCs w:val="20"/>
                <w:lang w:val="lt-LT"/>
              </w:rPr>
            </w:pP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14:paraId="3A1127CA" w14:textId="77777777" w:rsidR="002E428C" w:rsidRPr="00CC545F" w:rsidRDefault="002E428C" w:rsidP="00CC545F">
            <w:pPr>
              <w:pStyle w:val="Standarduser"/>
              <w:jc w:val="center"/>
              <w:rPr>
                <w:rFonts w:cs="Times New Roman"/>
                <w:b/>
                <w:sz w:val="20"/>
                <w:szCs w:val="20"/>
                <w:lang w:val="lt-LT"/>
              </w:rPr>
            </w:pPr>
            <w:r w:rsidRPr="00CC545F">
              <w:rPr>
                <w:rFonts w:cs="Times New Roman"/>
                <w:b/>
                <w:sz w:val="20"/>
                <w:szCs w:val="20"/>
                <w:lang w:val="lt-LT"/>
              </w:rPr>
              <w:t>Viso</w:t>
            </w:r>
          </w:p>
        </w:tc>
        <w:tc>
          <w:tcPr>
            <w:tcW w:w="1725" w:type="dxa"/>
            <w:tcBorders>
              <w:top w:val="single" w:sz="4" w:space="0" w:color="000000"/>
              <w:left w:val="single" w:sz="4" w:space="0" w:color="000000"/>
              <w:bottom w:val="single" w:sz="4" w:space="0" w:color="000000"/>
            </w:tcBorders>
            <w:tcMar>
              <w:top w:w="0" w:type="dxa"/>
              <w:left w:w="108" w:type="dxa"/>
              <w:bottom w:w="0" w:type="dxa"/>
              <w:right w:w="108" w:type="dxa"/>
            </w:tcMar>
          </w:tcPr>
          <w:p w14:paraId="3F30413B" w14:textId="77777777" w:rsidR="002E428C" w:rsidRPr="00CC545F" w:rsidRDefault="002E428C" w:rsidP="00CC545F">
            <w:pPr>
              <w:pStyle w:val="Standarduser"/>
              <w:jc w:val="center"/>
              <w:rPr>
                <w:lang w:val="lt-LT"/>
              </w:rPr>
            </w:pPr>
            <w:r w:rsidRPr="00CC545F">
              <w:rPr>
                <w:rFonts w:cs="Times New Roman"/>
                <w:b/>
                <w:sz w:val="20"/>
                <w:szCs w:val="20"/>
                <w:lang w:val="lt-LT"/>
              </w:rPr>
              <w:t>8304</w:t>
            </w:r>
          </w:p>
        </w:tc>
        <w:tc>
          <w:tcPr>
            <w:tcW w:w="1785" w:type="dxa"/>
            <w:tcBorders>
              <w:top w:val="single" w:sz="4" w:space="0" w:color="000000"/>
              <w:left w:val="single" w:sz="4" w:space="0" w:color="000000"/>
              <w:bottom w:val="single" w:sz="4" w:space="0" w:color="000000"/>
            </w:tcBorders>
            <w:tcMar>
              <w:top w:w="0" w:type="dxa"/>
              <w:left w:w="108" w:type="dxa"/>
              <w:bottom w:w="0" w:type="dxa"/>
              <w:right w:w="108" w:type="dxa"/>
            </w:tcMar>
          </w:tcPr>
          <w:p w14:paraId="39434DE6" w14:textId="77777777" w:rsidR="002E428C" w:rsidRPr="00CC545F" w:rsidRDefault="002E428C" w:rsidP="00CC545F">
            <w:pPr>
              <w:pStyle w:val="Standarduser"/>
              <w:jc w:val="center"/>
              <w:rPr>
                <w:lang w:val="lt-LT"/>
              </w:rPr>
            </w:pPr>
            <w:r w:rsidRPr="00CC545F">
              <w:rPr>
                <w:rFonts w:cs="Times New Roman"/>
                <w:b/>
                <w:sz w:val="20"/>
                <w:szCs w:val="20"/>
                <w:lang w:val="lt-LT"/>
              </w:rPr>
              <w:t>6889</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045BF" w14:textId="77777777" w:rsidR="002E428C" w:rsidRPr="00CC545F" w:rsidRDefault="002E428C" w:rsidP="00CC545F">
            <w:pPr>
              <w:pStyle w:val="Standarduser"/>
              <w:jc w:val="center"/>
              <w:rPr>
                <w:rFonts w:cs="Times New Roman"/>
                <w:b/>
                <w:sz w:val="20"/>
                <w:szCs w:val="20"/>
                <w:lang w:val="lt-LT"/>
              </w:rPr>
            </w:pPr>
            <w:r w:rsidRPr="00CC545F">
              <w:rPr>
                <w:rFonts w:cs="Times New Roman"/>
                <w:b/>
                <w:sz w:val="20"/>
                <w:szCs w:val="20"/>
                <w:lang w:val="lt-LT"/>
              </w:rPr>
              <w:t>+1415</w:t>
            </w:r>
          </w:p>
        </w:tc>
      </w:tr>
      <w:tr w:rsidR="002E428C" w:rsidRPr="00CC545F" w14:paraId="71EF9188" w14:textId="77777777" w:rsidTr="00B4299E">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14:paraId="44D8E1F4" w14:textId="77777777" w:rsidR="002E428C" w:rsidRPr="00CC545F" w:rsidRDefault="002E428C" w:rsidP="00CC545F">
            <w:pPr>
              <w:pStyle w:val="Standarduser"/>
              <w:snapToGrid w:val="0"/>
              <w:jc w:val="center"/>
              <w:rPr>
                <w:rFonts w:cs="Times New Roman"/>
                <w:b/>
                <w:sz w:val="20"/>
                <w:szCs w:val="20"/>
                <w:lang w:val="lt-LT"/>
              </w:rPr>
            </w:pP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14:paraId="4F612B00" w14:textId="77777777" w:rsidR="002E428C" w:rsidRPr="00CC545F" w:rsidRDefault="002E428C" w:rsidP="00CC545F">
            <w:pPr>
              <w:pStyle w:val="Standarduser"/>
              <w:jc w:val="center"/>
              <w:rPr>
                <w:rFonts w:cs="Times New Roman"/>
                <w:b/>
                <w:sz w:val="20"/>
                <w:szCs w:val="20"/>
                <w:lang w:val="lt-LT"/>
              </w:rPr>
            </w:pPr>
            <w:r w:rsidRPr="00CC545F">
              <w:rPr>
                <w:rFonts w:cs="Times New Roman"/>
                <w:b/>
                <w:sz w:val="20"/>
                <w:szCs w:val="20"/>
                <w:lang w:val="lt-LT"/>
              </w:rPr>
              <w:t>Iš viso suma</w:t>
            </w:r>
          </w:p>
        </w:tc>
        <w:tc>
          <w:tcPr>
            <w:tcW w:w="1725" w:type="dxa"/>
            <w:tcBorders>
              <w:top w:val="single" w:sz="4" w:space="0" w:color="000000"/>
              <w:left w:val="single" w:sz="4" w:space="0" w:color="000000"/>
              <w:bottom w:val="single" w:sz="4" w:space="0" w:color="000000"/>
            </w:tcBorders>
            <w:tcMar>
              <w:top w:w="0" w:type="dxa"/>
              <w:left w:w="108" w:type="dxa"/>
              <w:bottom w:w="0" w:type="dxa"/>
              <w:right w:w="108" w:type="dxa"/>
            </w:tcMar>
          </w:tcPr>
          <w:p w14:paraId="5DBB8547" w14:textId="77777777" w:rsidR="002E428C" w:rsidRPr="00CC545F" w:rsidRDefault="002E428C" w:rsidP="00CC545F">
            <w:pPr>
              <w:pStyle w:val="Standarduser"/>
              <w:jc w:val="center"/>
              <w:rPr>
                <w:lang w:val="lt-LT"/>
              </w:rPr>
            </w:pPr>
            <w:r w:rsidRPr="00CC545F">
              <w:rPr>
                <w:rFonts w:cs="Times New Roman"/>
                <w:b/>
                <w:sz w:val="20"/>
                <w:szCs w:val="20"/>
                <w:lang w:val="lt-LT"/>
              </w:rPr>
              <w:t>238204</w:t>
            </w:r>
          </w:p>
        </w:tc>
        <w:tc>
          <w:tcPr>
            <w:tcW w:w="1785" w:type="dxa"/>
            <w:tcBorders>
              <w:top w:val="single" w:sz="4" w:space="0" w:color="000000"/>
              <w:left w:val="single" w:sz="4" w:space="0" w:color="000000"/>
              <w:bottom w:val="single" w:sz="4" w:space="0" w:color="000000"/>
            </w:tcBorders>
            <w:tcMar>
              <w:top w:w="0" w:type="dxa"/>
              <w:left w:w="108" w:type="dxa"/>
              <w:bottom w:w="0" w:type="dxa"/>
              <w:right w:w="108" w:type="dxa"/>
            </w:tcMar>
          </w:tcPr>
          <w:p w14:paraId="7DF4CC4E" w14:textId="77777777" w:rsidR="002E428C" w:rsidRPr="00CC545F" w:rsidRDefault="002E428C" w:rsidP="00CC545F">
            <w:pPr>
              <w:pStyle w:val="Standarduser"/>
              <w:jc w:val="center"/>
              <w:rPr>
                <w:lang w:val="lt-LT"/>
              </w:rPr>
            </w:pPr>
            <w:r w:rsidRPr="00CC545F">
              <w:rPr>
                <w:rFonts w:cs="Times New Roman"/>
                <w:b/>
                <w:sz w:val="20"/>
                <w:szCs w:val="20"/>
                <w:lang w:val="lt-LT"/>
              </w:rPr>
              <w:t>199730</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ED289" w14:textId="77777777" w:rsidR="002E428C" w:rsidRPr="00CC545F" w:rsidRDefault="002E428C" w:rsidP="00CC545F">
            <w:pPr>
              <w:pStyle w:val="Standarduser"/>
              <w:jc w:val="center"/>
              <w:rPr>
                <w:rFonts w:cs="Times New Roman"/>
                <w:b/>
                <w:sz w:val="20"/>
                <w:szCs w:val="20"/>
                <w:lang w:val="lt-LT"/>
              </w:rPr>
            </w:pPr>
            <w:r w:rsidRPr="00CC545F">
              <w:rPr>
                <w:rFonts w:cs="Times New Roman"/>
                <w:b/>
                <w:sz w:val="20"/>
                <w:szCs w:val="20"/>
                <w:lang w:val="lt-LT"/>
              </w:rPr>
              <w:t>+38474</w:t>
            </w:r>
          </w:p>
        </w:tc>
      </w:tr>
    </w:tbl>
    <w:p w14:paraId="0EAEFE5A" w14:textId="02CA87A3" w:rsidR="002E428C" w:rsidRPr="00CC545F" w:rsidRDefault="002E428C" w:rsidP="00CC545F">
      <w:pPr>
        <w:pStyle w:val="Standarduser"/>
        <w:ind w:left="-284" w:right="-142" w:firstLine="851"/>
        <w:jc w:val="both"/>
        <w:rPr>
          <w:lang w:val="lt-LT"/>
        </w:rPr>
      </w:pPr>
      <w:r w:rsidRPr="00CC545F">
        <w:rPr>
          <w:lang w:val="lt-LT"/>
        </w:rPr>
        <w:t>Pastaba. Nuo 2017 m. sveikatos programa vaikų krūminių dantų dengimo silantinėmis medžiagomis priskiriama prie pirminės ambulatorinės asmens sveikatos priežiūros skatinamųjų paslaugų. 2019 m. susilantuoti 96 vaikai, 2018 m.</w:t>
      </w:r>
      <w:r w:rsidR="007C79C1" w:rsidRPr="00CC545F">
        <w:rPr>
          <w:lang w:val="lt-LT"/>
        </w:rPr>
        <w:t xml:space="preserve"> – </w:t>
      </w:r>
      <w:r w:rsidRPr="00CC545F">
        <w:rPr>
          <w:lang w:val="lt-LT"/>
        </w:rPr>
        <w:t>109 vaikai.</w:t>
      </w:r>
    </w:p>
    <w:p w14:paraId="6A60848E" w14:textId="77777777" w:rsidR="002E428C" w:rsidRPr="00CC545F" w:rsidRDefault="002E428C" w:rsidP="00CC545F">
      <w:pPr>
        <w:pStyle w:val="Standarduser"/>
        <w:jc w:val="both"/>
        <w:rPr>
          <w:rFonts w:eastAsia="Times New Roman" w:cs="Times New Roman"/>
          <w:lang w:val="lt-LT"/>
        </w:rPr>
      </w:pPr>
      <w:r w:rsidRPr="00CC545F">
        <w:rPr>
          <w:rFonts w:eastAsia="Times New Roman" w:cs="Times New Roman"/>
          <w:lang w:val="lt-LT"/>
        </w:rPr>
        <w:t xml:space="preserve"> </w:t>
      </w:r>
    </w:p>
    <w:p w14:paraId="13CA2ED4" w14:textId="77777777" w:rsidR="002E428C" w:rsidRPr="00CC545F" w:rsidRDefault="002E428C" w:rsidP="00CC545F">
      <w:pPr>
        <w:pStyle w:val="Standarduser"/>
        <w:ind w:firstLine="284"/>
        <w:rPr>
          <w:lang w:val="lt-LT"/>
        </w:rPr>
      </w:pPr>
      <w:r w:rsidRPr="00CC545F">
        <w:rPr>
          <w:lang w:val="lt-LT"/>
        </w:rPr>
        <w:t xml:space="preserve">6. lentelė. </w:t>
      </w:r>
      <w:r w:rsidRPr="00CC545F">
        <w:rPr>
          <w:rFonts w:eastAsia="Times New Roman" w:cs="Times New Roman"/>
          <w:b/>
          <w:bCs/>
          <w:lang w:val="lt-LT"/>
        </w:rPr>
        <w:t xml:space="preserve"> </w:t>
      </w:r>
      <w:r w:rsidRPr="00CC545F">
        <w:rPr>
          <w:b/>
          <w:bCs/>
          <w:lang w:val="lt-LT"/>
        </w:rPr>
        <w:t>Gautos lėšos iš kitų šaltinių:</w:t>
      </w:r>
    </w:p>
    <w:tbl>
      <w:tblPr>
        <w:tblW w:w="9298" w:type="dxa"/>
        <w:tblInd w:w="-6" w:type="dxa"/>
        <w:tblLayout w:type="fixed"/>
        <w:tblCellMar>
          <w:left w:w="10" w:type="dxa"/>
          <w:right w:w="10" w:type="dxa"/>
        </w:tblCellMar>
        <w:tblLook w:val="04A0" w:firstRow="1" w:lastRow="0" w:firstColumn="1" w:lastColumn="0" w:noHBand="0" w:noVBand="1"/>
      </w:tblPr>
      <w:tblGrid>
        <w:gridCol w:w="810"/>
        <w:gridCol w:w="2970"/>
        <w:gridCol w:w="1995"/>
        <w:gridCol w:w="1275"/>
        <w:gridCol w:w="1275"/>
        <w:gridCol w:w="973"/>
      </w:tblGrid>
      <w:tr w:rsidR="002E428C" w:rsidRPr="00CC545F" w14:paraId="46132453" w14:textId="77777777" w:rsidTr="00B4299E">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tcPr>
          <w:p w14:paraId="4E733C6D" w14:textId="6503F1C3" w:rsidR="002E428C" w:rsidRPr="00CC545F" w:rsidRDefault="002E428C" w:rsidP="00CC545F">
            <w:pPr>
              <w:pStyle w:val="Standarduser"/>
              <w:jc w:val="center"/>
              <w:rPr>
                <w:sz w:val="20"/>
                <w:szCs w:val="20"/>
                <w:lang w:val="lt-LT"/>
              </w:rPr>
            </w:pPr>
            <w:r w:rsidRPr="00CC545F">
              <w:rPr>
                <w:sz w:val="20"/>
                <w:szCs w:val="20"/>
                <w:lang w:val="lt-LT"/>
              </w:rPr>
              <w:t>Eil</w:t>
            </w:r>
            <w:r w:rsidR="00CC545F">
              <w:rPr>
                <w:sz w:val="20"/>
                <w:szCs w:val="20"/>
                <w:lang w:val="lt-LT"/>
              </w:rPr>
              <w:t>.</w:t>
            </w:r>
            <w:r w:rsidRPr="00CC545F">
              <w:rPr>
                <w:sz w:val="20"/>
                <w:szCs w:val="20"/>
                <w:lang w:val="lt-LT"/>
              </w:rPr>
              <w:t xml:space="preserve"> Nr.</w:t>
            </w:r>
          </w:p>
        </w:tc>
        <w:tc>
          <w:tcPr>
            <w:tcW w:w="496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35E21164" w14:textId="77777777" w:rsidR="002E428C" w:rsidRPr="00CC545F" w:rsidRDefault="002E428C" w:rsidP="00CC545F">
            <w:pPr>
              <w:pStyle w:val="Standarduser"/>
              <w:jc w:val="center"/>
              <w:rPr>
                <w:sz w:val="20"/>
                <w:szCs w:val="20"/>
                <w:lang w:val="lt-LT"/>
              </w:rPr>
            </w:pPr>
            <w:r w:rsidRPr="00CC545F">
              <w:rPr>
                <w:sz w:val="20"/>
                <w:szCs w:val="20"/>
                <w:lang w:val="lt-LT"/>
              </w:rPr>
              <w:t>Šaltiniai</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14:paraId="3CC20378" w14:textId="77777777" w:rsidR="002E428C" w:rsidRPr="00CC545F" w:rsidRDefault="002E428C" w:rsidP="00CC545F">
            <w:pPr>
              <w:pStyle w:val="Standarduser"/>
              <w:jc w:val="center"/>
              <w:rPr>
                <w:lang w:val="lt-LT"/>
              </w:rPr>
            </w:pPr>
            <w:r w:rsidRPr="00CC545F">
              <w:rPr>
                <w:sz w:val="20"/>
                <w:szCs w:val="20"/>
                <w:lang w:val="lt-LT"/>
              </w:rPr>
              <w:t>2019 m.</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14:paraId="7A0BD9C6" w14:textId="77777777" w:rsidR="002E428C" w:rsidRPr="00CC545F" w:rsidRDefault="002E428C" w:rsidP="00CC545F">
            <w:pPr>
              <w:pStyle w:val="Standarduser"/>
              <w:jc w:val="center"/>
              <w:rPr>
                <w:lang w:val="lt-LT"/>
              </w:rPr>
            </w:pPr>
            <w:r w:rsidRPr="00CC545F">
              <w:rPr>
                <w:sz w:val="20"/>
                <w:szCs w:val="20"/>
                <w:lang w:val="lt-LT"/>
              </w:rPr>
              <w:t>2018 m.</w:t>
            </w: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E7033" w14:textId="77777777" w:rsidR="002E428C" w:rsidRPr="00CC545F" w:rsidRDefault="002E428C" w:rsidP="00CC545F">
            <w:pPr>
              <w:pStyle w:val="Standarduser"/>
              <w:jc w:val="center"/>
              <w:rPr>
                <w:sz w:val="20"/>
                <w:szCs w:val="20"/>
                <w:lang w:val="lt-LT"/>
              </w:rPr>
            </w:pPr>
            <w:r w:rsidRPr="00CC545F">
              <w:rPr>
                <w:sz w:val="20"/>
                <w:szCs w:val="20"/>
                <w:lang w:val="lt-LT"/>
              </w:rPr>
              <w:t>Pokytis (+/-)</w:t>
            </w:r>
          </w:p>
        </w:tc>
      </w:tr>
      <w:tr w:rsidR="002E428C" w:rsidRPr="00CC545F" w14:paraId="2B585ABB" w14:textId="77777777" w:rsidTr="00B4299E">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tcPr>
          <w:p w14:paraId="67656F26" w14:textId="77777777" w:rsidR="002E428C" w:rsidRPr="00CC545F" w:rsidRDefault="002E428C" w:rsidP="00CC545F">
            <w:pPr>
              <w:pStyle w:val="Standarduser"/>
              <w:jc w:val="center"/>
              <w:rPr>
                <w:sz w:val="20"/>
                <w:szCs w:val="20"/>
                <w:lang w:val="lt-LT"/>
              </w:rPr>
            </w:pPr>
            <w:r w:rsidRPr="00CC545F">
              <w:rPr>
                <w:sz w:val="20"/>
                <w:szCs w:val="20"/>
                <w:lang w:val="lt-LT"/>
              </w:rPr>
              <w:t>1</w:t>
            </w:r>
          </w:p>
        </w:tc>
        <w:tc>
          <w:tcPr>
            <w:tcW w:w="496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3965ED55" w14:textId="77777777" w:rsidR="002E428C" w:rsidRPr="00CC545F" w:rsidRDefault="002E428C" w:rsidP="00CC545F">
            <w:pPr>
              <w:pStyle w:val="Standarduser"/>
              <w:jc w:val="center"/>
              <w:rPr>
                <w:sz w:val="20"/>
                <w:szCs w:val="20"/>
                <w:lang w:val="lt-LT"/>
              </w:rPr>
            </w:pPr>
            <w:r w:rsidRPr="00CC545F">
              <w:rPr>
                <w:sz w:val="20"/>
                <w:szCs w:val="20"/>
                <w:lang w:val="lt-LT"/>
              </w:rPr>
              <w:t>Už mokamas medicinos paslaugas</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14:paraId="164E9845" w14:textId="77777777" w:rsidR="002E428C" w:rsidRPr="00CC545F" w:rsidRDefault="002E428C" w:rsidP="00CC545F">
            <w:pPr>
              <w:pStyle w:val="Standarduser"/>
              <w:snapToGrid w:val="0"/>
              <w:jc w:val="center"/>
              <w:rPr>
                <w:sz w:val="20"/>
                <w:szCs w:val="20"/>
                <w:lang w:val="lt-LT"/>
              </w:rPr>
            </w:pPr>
            <w:r w:rsidRPr="00CC545F">
              <w:rPr>
                <w:sz w:val="20"/>
                <w:szCs w:val="20"/>
                <w:lang w:val="lt-LT"/>
              </w:rPr>
              <w:t>13888,85</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14:paraId="60343FFE" w14:textId="77777777" w:rsidR="002E428C" w:rsidRPr="00CC545F" w:rsidRDefault="002E428C" w:rsidP="00CC545F">
            <w:pPr>
              <w:pStyle w:val="Standarduser"/>
              <w:snapToGrid w:val="0"/>
              <w:jc w:val="center"/>
              <w:rPr>
                <w:sz w:val="20"/>
                <w:szCs w:val="20"/>
                <w:lang w:val="lt-LT"/>
              </w:rPr>
            </w:pPr>
            <w:r w:rsidRPr="00CC545F">
              <w:rPr>
                <w:sz w:val="20"/>
                <w:szCs w:val="20"/>
                <w:lang w:val="lt-LT"/>
              </w:rPr>
              <w:t>11689,41</w:t>
            </w: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87E490" w14:textId="77777777" w:rsidR="002E428C" w:rsidRPr="00CC545F" w:rsidRDefault="002E428C" w:rsidP="00CC545F">
            <w:pPr>
              <w:pStyle w:val="Standarduser"/>
              <w:jc w:val="center"/>
              <w:rPr>
                <w:sz w:val="20"/>
                <w:szCs w:val="20"/>
                <w:lang w:val="lt-LT"/>
              </w:rPr>
            </w:pPr>
            <w:r w:rsidRPr="00CC545F">
              <w:rPr>
                <w:sz w:val="20"/>
                <w:szCs w:val="20"/>
                <w:lang w:val="lt-LT"/>
              </w:rPr>
              <w:t>+2199,44</w:t>
            </w:r>
          </w:p>
        </w:tc>
      </w:tr>
      <w:tr w:rsidR="002E428C" w:rsidRPr="00CC545F" w14:paraId="2D1A59F5" w14:textId="77777777" w:rsidTr="00B4299E">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tcPr>
          <w:p w14:paraId="779D796B" w14:textId="77777777" w:rsidR="002E428C" w:rsidRPr="00CC545F" w:rsidRDefault="002E428C" w:rsidP="00CC545F">
            <w:pPr>
              <w:pStyle w:val="Standarduser"/>
              <w:jc w:val="center"/>
              <w:rPr>
                <w:sz w:val="20"/>
                <w:szCs w:val="20"/>
                <w:lang w:val="lt-LT"/>
              </w:rPr>
            </w:pPr>
            <w:r w:rsidRPr="00CC545F">
              <w:rPr>
                <w:sz w:val="20"/>
                <w:szCs w:val="20"/>
                <w:lang w:val="lt-LT"/>
              </w:rPr>
              <w:t>2</w:t>
            </w:r>
          </w:p>
        </w:tc>
        <w:tc>
          <w:tcPr>
            <w:tcW w:w="2970" w:type="dxa"/>
            <w:tcBorders>
              <w:top w:val="single" w:sz="4" w:space="0" w:color="000000"/>
              <w:left w:val="single" w:sz="4" w:space="0" w:color="000000"/>
              <w:bottom w:val="single" w:sz="4" w:space="0" w:color="000000"/>
            </w:tcBorders>
            <w:tcMar>
              <w:top w:w="0" w:type="dxa"/>
              <w:left w:w="108" w:type="dxa"/>
              <w:bottom w:w="0" w:type="dxa"/>
              <w:right w:w="108" w:type="dxa"/>
            </w:tcMar>
          </w:tcPr>
          <w:p w14:paraId="6F47F4A1" w14:textId="77777777" w:rsidR="002E428C" w:rsidRPr="00CC545F" w:rsidRDefault="002E428C" w:rsidP="00CC545F">
            <w:pPr>
              <w:pStyle w:val="Standarduser"/>
              <w:jc w:val="center"/>
              <w:rPr>
                <w:sz w:val="20"/>
                <w:szCs w:val="20"/>
                <w:lang w:val="lt-LT"/>
              </w:rPr>
            </w:pPr>
            <w:r w:rsidRPr="00CC545F">
              <w:rPr>
                <w:sz w:val="20"/>
                <w:szCs w:val="20"/>
                <w:lang w:val="lt-LT"/>
              </w:rPr>
              <w:t>Valstybinė mokesčių inspekcija</w:t>
            </w:r>
          </w:p>
        </w:tc>
        <w:tc>
          <w:tcPr>
            <w:tcW w:w="1995" w:type="dxa"/>
            <w:tcBorders>
              <w:top w:val="single" w:sz="4" w:space="0" w:color="000000"/>
              <w:left w:val="single" w:sz="4" w:space="0" w:color="000000"/>
              <w:bottom w:val="single" w:sz="4" w:space="0" w:color="000000"/>
            </w:tcBorders>
            <w:tcMar>
              <w:top w:w="0" w:type="dxa"/>
              <w:left w:w="108" w:type="dxa"/>
              <w:bottom w:w="0" w:type="dxa"/>
              <w:right w:w="108" w:type="dxa"/>
            </w:tcMar>
          </w:tcPr>
          <w:p w14:paraId="3680C0F2" w14:textId="77777777" w:rsidR="002E428C" w:rsidRPr="00CC545F" w:rsidRDefault="002E428C" w:rsidP="00CC545F">
            <w:pPr>
              <w:pStyle w:val="Standarduser"/>
              <w:jc w:val="center"/>
              <w:rPr>
                <w:lang w:val="lt-LT"/>
              </w:rPr>
            </w:pPr>
            <w:r w:rsidRPr="00CC545F">
              <w:rPr>
                <w:sz w:val="20"/>
                <w:szCs w:val="20"/>
                <w:lang w:val="lt-LT"/>
              </w:rPr>
              <w:t>2% parama</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14:paraId="0476D285" w14:textId="77777777" w:rsidR="002E428C" w:rsidRPr="00CC545F" w:rsidRDefault="002E428C" w:rsidP="00CC545F">
            <w:pPr>
              <w:pStyle w:val="Standarduser"/>
              <w:jc w:val="center"/>
              <w:rPr>
                <w:sz w:val="20"/>
                <w:szCs w:val="20"/>
                <w:lang w:val="lt-LT"/>
              </w:rPr>
            </w:pPr>
            <w:r w:rsidRPr="00CC545F">
              <w:rPr>
                <w:sz w:val="20"/>
                <w:szCs w:val="20"/>
                <w:lang w:val="lt-LT"/>
              </w:rPr>
              <w:t>160,30</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14:paraId="5D76DA2F" w14:textId="77777777" w:rsidR="002E428C" w:rsidRPr="00CC545F" w:rsidRDefault="002E428C" w:rsidP="00CC545F">
            <w:pPr>
              <w:pStyle w:val="Standarduser"/>
              <w:jc w:val="center"/>
              <w:rPr>
                <w:sz w:val="20"/>
                <w:szCs w:val="20"/>
                <w:lang w:val="lt-LT"/>
              </w:rPr>
            </w:pPr>
            <w:r w:rsidRPr="00CC545F">
              <w:rPr>
                <w:sz w:val="20"/>
                <w:szCs w:val="20"/>
                <w:lang w:val="lt-LT"/>
              </w:rPr>
              <w:t>266,64</w:t>
            </w: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D1AD0" w14:textId="77777777" w:rsidR="002E428C" w:rsidRPr="00CC545F" w:rsidRDefault="002E428C" w:rsidP="00CC545F">
            <w:pPr>
              <w:pStyle w:val="Standarduser"/>
              <w:jc w:val="center"/>
              <w:rPr>
                <w:lang w:val="lt-LT"/>
              </w:rPr>
            </w:pPr>
            <w:r w:rsidRPr="00CC545F">
              <w:rPr>
                <w:sz w:val="20"/>
                <w:szCs w:val="20"/>
                <w:lang w:val="lt-LT"/>
              </w:rPr>
              <w:t>-106,34</w:t>
            </w:r>
          </w:p>
        </w:tc>
      </w:tr>
      <w:tr w:rsidR="002E428C" w:rsidRPr="00CC545F" w14:paraId="2F644B14" w14:textId="77777777" w:rsidTr="00B4299E">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tcPr>
          <w:p w14:paraId="66F9CEEA" w14:textId="77777777" w:rsidR="002E428C" w:rsidRPr="00CC545F" w:rsidRDefault="002E428C" w:rsidP="00CC545F">
            <w:pPr>
              <w:pStyle w:val="Standarduser"/>
              <w:jc w:val="center"/>
              <w:rPr>
                <w:sz w:val="20"/>
                <w:szCs w:val="20"/>
                <w:lang w:val="lt-LT"/>
              </w:rPr>
            </w:pPr>
            <w:r w:rsidRPr="00CC545F">
              <w:rPr>
                <w:sz w:val="20"/>
                <w:szCs w:val="20"/>
                <w:lang w:val="lt-LT"/>
              </w:rPr>
              <w:t>3</w:t>
            </w:r>
          </w:p>
        </w:tc>
        <w:tc>
          <w:tcPr>
            <w:tcW w:w="2970" w:type="dxa"/>
            <w:tcBorders>
              <w:top w:val="single" w:sz="4" w:space="0" w:color="000000"/>
              <w:left w:val="single" w:sz="4" w:space="0" w:color="000000"/>
              <w:bottom w:val="single" w:sz="4" w:space="0" w:color="000000"/>
            </w:tcBorders>
            <w:tcMar>
              <w:top w:w="0" w:type="dxa"/>
              <w:left w:w="108" w:type="dxa"/>
              <w:bottom w:w="0" w:type="dxa"/>
              <w:right w:w="108" w:type="dxa"/>
            </w:tcMar>
          </w:tcPr>
          <w:p w14:paraId="1883C8B8" w14:textId="77777777" w:rsidR="002E428C" w:rsidRPr="00CC545F" w:rsidRDefault="002E428C" w:rsidP="00CC545F">
            <w:pPr>
              <w:pStyle w:val="Standarduser"/>
              <w:jc w:val="center"/>
              <w:rPr>
                <w:sz w:val="20"/>
                <w:szCs w:val="20"/>
                <w:lang w:val="lt-LT"/>
              </w:rPr>
            </w:pPr>
            <w:r w:rsidRPr="00CC545F">
              <w:rPr>
                <w:sz w:val="20"/>
                <w:szCs w:val="20"/>
                <w:lang w:val="lt-LT"/>
              </w:rPr>
              <w:t>Lėšos skirtos Visuomes sveikatos programos vykdymui</w:t>
            </w:r>
          </w:p>
        </w:tc>
        <w:tc>
          <w:tcPr>
            <w:tcW w:w="1995" w:type="dxa"/>
            <w:tcBorders>
              <w:top w:val="single" w:sz="4" w:space="0" w:color="000000"/>
              <w:left w:val="single" w:sz="4" w:space="0" w:color="000000"/>
              <w:bottom w:val="single" w:sz="4" w:space="0" w:color="000000"/>
            </w:tcBorders>
            <w:tcMar>
              <w:top w:w="0" w:type="dxa"/>
              <w:left w:w="108" w:type="dxa"/>
              <w:bottom w:w="0" w:type="dxa"/>
              <w:right w:w="108" w:type="dxa"/>
            </w:tcMar>
          </w:tcPr>
          <w:p w14:paraId="12B7E8EE" w14:textId="77777777" w:rsidR="002E428C" w:rsidRPr="00CC545F" w:rsidRDefault="002E428C" w:rsidP="00CC545F">
            <w:pPr>
              <w:pStyle w:val="Standarduser"/>
              <w:jc w:val="center"/>
              <w:rPr>
                <w:sz w:val="20"/>
                <w:szCs w:val="20"/>
                <w:lang w:val="lt-LT"/>
              </w:rPr>
            </w:pPr>
            <w:r w:rsidRPr="00CC545F">
              <w:rPr>
                <w:sz w:val="20"/>
                <w:szCs w:val="20"/>
                <w:lang w:val="lt-LT"/>
              </w:rPr>
              <w:t>Lėšos skirtos Visuomes sveikatos programos vykdymui</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14:paraId="346F9AC6" w14:textId="77777777" w:rsidR="002E428C" w:rsidRPr="00CC545F" w:rsidRDefault="002E428C" w:rsidP="00CC545F">
            <w:pPr>
              <w:pStyle w:val="Standarduser"/>
              <w:jc w:val="center"/>
              <w:rPr>
                <w:sz w:val="20"/>
                <w:szCs w:val="20"/>
                <w:lang w:val="lt-LT"/>
              </w:rPr>
            </w:pPr>
            <w:r w:rsidRPr="00CC545F">
              <w:rPr>
                <w:sz w:val="20"/>
                <w:szCs w:val="20"/>
                <w:lang w:val="lt-LT"/>
              </w:rPr>
              <w:t>270,00</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14:paraId="38916D21" w14:textId="77777777" w:rsidR="002E428C" w:rsidRPr="00CC545F" w:rsidRDefault="002E428C" w:rsidP="00CC545F">
            <w:pPr>
              <w:pStyle w:val="Standarduser"/>
              <w:jc w:val="center"/>
              <w:rPr>
                <w:sz w:val="20"/>
                <w:szCs w:val="20"/>
                <w:lang w:val="lt-LT"/>
              </w:rPr>
            </w:pPr>
            <w:r w:rsidRPr="00CC545F">
              <w:rPr>
                <w:sz w:val="20"/>
                <w:szCs w:val="20"/>
                <w:lang w:val="lt-LT"/>
              </w:rPr>
              <w:t>1500,00</w:t>
            </w: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4649A" w14:textId="77777777" w:rsidR="002E428C" w:rsidRPr="00CC545F" w:rsidRDefault="002E428C" w:rsidP="00CC545F">
            <w:pPr>
              <w:pStyle w:val="Standarduser"/>
              <w:jc w:val="center"/>
              <w:rPr>
                <w:sz w:val="20"/>
                <w:szCs w:val="20"/>
                <w:lang w:val="lt-LT"/>
              </w:rPr>
            </w:pPr>
            <w:r w:rsidRPr="00CC545F">
              <w:rPr>
                <w:sz w:val="20"/>
                <w:szCs w:val="20"/>
                <w:lang w:val="lt-LT"/>
              </w:rPr>
              <w:t>-1230,00</w:t>
            </w:r>
          </w:p>
        </w:tc>
      </w:tr>
    </w:tbl>
    <w:p w14:paraId="542965AB" w14:textId="58AAACF5" w:rsidR="002E428C" w:rsidRPr="00CC545F" w:rsidRDefault="002E428C" w:rsidP="00CC545F">
      <w:pPr>
        <w:pStyle w:val="Standarduser"/>
        <w:rPr>
          <w:rFonts w:eastAsia="Times New Roman" w:cs="Times New Roman"/>
          <w:b/>
          <w:lang w:val="lt-LT"/>
        </w:rPr>
      </w:pPr>
      <w:r w:rsidRPr="00CC545F">
        <w:rPr>
          <w:rFonts w:eastAsia="Times New Roman" w:cs="Times New Roman"/>
          <w:b/>
          <w:lang w:val="lt-LT"/>
        </w:rPr>
        <w:t xml:space="preserve">         </w:t>
      </w:r>
    </w:p>
    <w:p w14:paraId="532E348D" w14:textId="77777777" w:rsidR="002E428C" w:rsidRPr="00CC545F" w:rsidRDefault="002E428C" w:rsidP="00CC545F">
      <w:pPr>
        <w:pStyle w:val="Standarduser"/>
        <w:jc w:val="center"/>
        <w:rPr>
          <w:b/>
          <w:lang w:val="lt-LT"/>
        </w:rPr>
      </w:pPr>
      <w:r w:rsidRPr="00CC545F">
        <w:rPr>
          <w:b/>
          <w:lang w:val="lt-LT"/>
        </w:rPr>
        <w:t>Pagrindinės veiklos sąnaudos</w:t>
      </w:r>
    </w:p>
    <w:p w14:paraId="2EA2E07D" w14:textId="77777777" w:rsidR="002E428C" w:rsidRPr="00CC545F" w:rsidRDefault="002E428C" w:rsidP="00CC545F">
      <w:pPr>
        <w:pStyle w:val="Standarduser"/>
        <w:ind w:firstLine="284"/>
        <w:rPr>
          <w:b/>
          <w:lang w:val="lt-LT"/>
        </w:rPr>
      </w:pPr>
      <w:r w:rsidRPr="00CC545F">
        <w:rPr>
          <w:lang w:val="lt-LT"/>
        </w:rPr>
        <w:t>7. lentelė.</w:t>
      </w:r>
      <w:r w:rsidRPr="00CC545F">
        <w:rPr>
          <w:b/>
          <w:lang w:val="lt-LT"/>
        </w:rPr>
        <w:t xml:space="preserve"> Pagrindinės veiklos sąnaudos.</w:t>
      </w:r>
    </w:p>
    <w:tbl>
      <w:tblPr>
        <w:tblW w:w="9268" w:type="dxa"/>
        <w:tblInd w:w="24" w:type="dxa"/>
        <w:tblLayout w:type="fixed"/>
        <w:tblCellMar>
          <w:left w:w="10" w:type="dxa"/>
          <w:right w:w="10" w:type="dxa"/>
        </w:tblCellMar>
        <w:tblLook w:val="04A0" w:firstRow="1" w:lastRow="0" w:firstColumn="1" w:lastColumn="0" w:noHBand="0" w:noVBand="1"/>
      </w:tblPr>
      <w:tblGrid>
        <w:gridCol w:w="540"/>
        <w:gridCol w:w="2370"/>
        <w:gridCol w:w="1125"/>
        <w:gridCol w:w="1005"/>
        <w:gridCol w:w="1260"/>
        <w:gridCol w:w="900"/>
        <w:gridCol w:w="1170"/>
        <w:gridCol w:w="898"/>
      </w:tblGrid>
      <w:tr w:rsidR="002E428C" w:rsidRPr="00CC545F" w14:paraId="22FBD6C6" w14:textId="77777777" w:rsidTr="00B4299E">
        <w:tc>
          <w:tcPr>
            <w:tcW w:w="7200" w:type="dxa"/>
            <w:gridSpan w:val="6"/>
            <w:tcBorders>
              <w:top w:val="single" w:sz="4" w:space="0" w:color="000000"/>
              <w:left w:val="single" w:sz="4" w:space="0" w:color="000000"/>
              <w:bottom w:val="single" w:sz="4" w:space="0" w:color="000000"/>
            </w:tcBorders>
            <w:tcMar>
              <w:top w:w="0" w:type="dxa"/>
              <w:left w:w="108" w:type="dxa"/>
              <w:bottom w:w="0" w:type="dxa"/>
              <w:right w:w="108" w:type="dxa"/>
            </w:tcMar>
          </w:tcPr>
          <w:p w14:paraId="398AD807" w14:textId="77777777" w:rsidR="002E428C" w:rsidRPr="00CC545F" w:rsidRDefault="002E428C" w:rsidP="00CC545F">
            <w:pPr>
              <w:pStyle w:val="Standarduser"/>
              <w:jc w:val="both"/>
              <w:rPr>
                <w:rFonts w:cs="Times New Roman"/>
                <w:b/>
                <w:sz w:val="20"/>
                <w:szCs w:val="20"/>
                <w:lang w:val="lt-LT"/>
              </w:rPr>
            </w:pPr>
            <w:r w:rsidRPr="00CC545F">
              <w:rPr>
                <w:rFonts w:cs="Times New Roman"/>
                <w:b/>
                <w:sz w:val="20"/>
                <w:szCs w:val="20"/>
                <w:lang w:val="lt-LT"/>
              </w:rPr>
              <w:t>Sąnaudos Eur</w:t>
            </w:r>
          </w:p>
        </w:tc>
        <w:tc>
          <w:tcPr>
            <w:tcW w:w="1170" w:type="dxa"/>
            <w:tcBorders>
              <w:top w:val="single" w:sz="4" w:space="0" w:color="000000"/>
              <w:left w:val="single" w:sz="4" w:space="0" w:color="000000"/>
              <w:bottom w:val="single" w:sz="4" w:space="0" w:color="000000"/>
            </w:tcBorders>
            <w:tcMar>
              <w:top w:w="0" w:type="dxa"/>
              <w:left w:w="108" w:type="dxa"/>
              <w:bottom w:w="0" w:type="dxa"/>
              <w:right w:w="108" w:type="dxa"/>
            </w:tcMar>
          </w:tcPr>
          <w:p w14:paraId="1E8E5C5C" w14:textId="77777777" w:rsidR="002E428C" w:rsidRPr="00CC545F" w:rsidRDefault="002E428C" w:rsidP="00CC545F">
            <w:pPr>
              <w:pStyle w:val="Standarduser"/>
              <w:jc w:val="both"/>
              <w:rPr>
                <w:rFonts w:cs="Times New Roman"/>
                <w:b/>
                <w:sz w:val="20"/>
                <w:szCs w:val="20"/>
                <w:lang w:val="lt-LT"/>
              </w:rPr>
            </w:pPr>
            <w:r w:rsidRPr="00CC545F">
              <w:rPr>
                <w:rFonts w:cs="Times New Roman"/>
                <w:b/>
                <w:sz w:val="20"/>
                <w:szCs w:val="20"/>
                <w:lang w:val="lt-LT"/>
              </w:rPr>
              <w:t>Pokytis (+/-)</w:t>
            </w:r>
          </w:p>
        </w:tc>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A0AC4" w14:textId="77777777" w:rsidR="002E428C" w:rsidRPr="00CC545F" w:rsidRDefault="002E428C" w:rsidP="00CC545F">
            <w:pPr>
              <w:pStyle w:val="Standarduser"/>
              <w:jc w:val="both"/>
              <w:rPr>
                <w:rFonts w:cs="Times New Roman"/>
                <w:b/>
                <w:sz w:val="20"/>
                <w:szCs w:val="20"/>
                <w:lang w:val="lt-LT"/>
              </w:rPr>
            </w:pPr>
            <w:r w:rsidRPr="00CC545F">
              <w:rPr>
                <w:rFonts w:cs="Times New Roman"/>
                <w:b/>
                <w:sz w:val="20"/>
                <w:szCs w:val="20"/>
                <w:lang w:val="lt-LT"/>
              </w:rPr>
              <w:t>Pokytis (+/-)</w:t>
            </w:r>
          </w:p>
        </w:tc>
      </w:tr>
      <w:tr w:rsidR="002E428C" w:rsidRPr="00CC545F" w14:paraId="0336E991" w14:textId="77777777" w:rsidTr="00B4299E">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14:paraId="326B2E0A" w14:textId="77777777" w:rsidR="002E428C" w:rsidRPr="00CC545F" w:rsidRDefault="002E428C" w:rsidP="00CC545F">
            <w:pPr>
              <w:pStyle w:val="Standarduser"/>
              <w:jc w:val="both"/>
              <w:rPr>
                <w:rFonts w:eastAsia="Times New Roman" w:cs="Times New Roman"/>
                <w:b/>
                <w:sz w:val="20"/>
                <w:szCs w:val="20"/>
                <w:lang w:val="lt-LT"/>
              </w:rPr>
            </w:pPr>
            <w:r w:rsidRPr="00CC545F">
              <w:rPr>
                <w:rFonts w:eastAsia="Times New Roman" w:cs="Times New Roman"/>
                <w:b/>
                <w:sz w:val="20"/>
                <w:szCs w:val="20"/>
                <w:lang w:val="lt-LT"/>
              </w:rPr>
              <w:t xml:space="preserve"> </w:t>
            </w:r>
          </w:p>
        </w:tc>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tcPr>
          <w:p w14:paraId="54D213BE" w14:textId="77777777" w:rsidR="002E428C" w:rsidRPr="00CC545F" w:rsidRDefault="002E428C" w:rsidP="00CC545F">
            <w:pPr>
              <w:pStyle w:val="Standarduser"/>
              <w:snapToGrid w:val="0"/>
              <w:jc w:val="both"/>
              <w:rPr>
                <w:rFonts w:cs="Times New Roman"/>
                <w:b/>
                <w:sz w:val="20"/>
                <w:szCs w:val="20"/>
                <w:lang w:val="lt-LT"/>
              </w:rPr>
            </w:pPr>
          </w:p>
        </w:tc>
        <w:tc>
          <w:tcPr>
            <w:tcW w:w="213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1A4C3F43" w14:textId="77777777" w:rsidR="002E428C" w:rsidRPr="00CC545F" w:rsidRDefault="002E428C" w:rsidP="00CC545F">
            <w:pPr>
              <w:pStyle w:val="Standarduser"/>
              <w:jc w:val="both"/>
              <w:rPr>
                <w:rFonts w:cs="Times New Roman"/>
                <w:b/>
                <w:sz w:val="20"/>
                <w:szCs w:val="20"/>
                <w:lang w:val="lt-LT"/>
              </w:rPr>
            </w:pPr>
            <w:r w:rsidRPr="00CC545F">
              <w:rPr>
                <w:rFonts w:cs="Times New Roman"/>
                <w:b/>
                <w:sz w:val="20"/>
                <w:szCs w:val="20"/>
                <w:lang w:val="lt-LT"/>
              </w:rPr>
              <w:t>2019  metai</w:t>
            </w:r>
          </w:p>
        </w:tc>
        <w:tc>
          <w:tcPr>
            <w:tcW w:w="216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7A239BA4" w14:textId="77777777" w:rsidR="002E428C" w:rsidRPr="00CC545F" w:rsidRDefault="002E428C" w:rsidP="00CC545F">
            <w:pPr>
              <w:pStyle w:val="Standarduser"/>
              <w:jc w:val="both"/>
              <w:rPr>
                <w:rFonts w:cs="Times New Roman"/>
                <w:b/>
                <w:sz w:val="20"/>
                <w:szCs w:val="20"/>
                <w:lang w:val="lt-LT"/>
              </w:rPr>
            </w:pPr>
            <w:r w:rsidRPr="00CC545F">
              <w:rPr>
                <w:rFonts w:cs="Times New Roman"/>
                <w:b/>
                <w:sz w:val="20"/>
                <w:szCs w:val="20"/>
                <w:lang w:val="lt-LT"/>
              </w:rPr>
              <w:t>2018 metai</w:t>
            </w:r>
          </w:p>
        </w:tc>
        <w:tc>
          <w:tcPr>
            <w:tcW w:w="1170" w:type="dxa"/>
            <w:tcBorders>
              <w:top w:val="single" w:sz="4" w:space="0" w:color="000000"/>
              <w:left w:val="single" w:sz="4" w:space="0" w:color="000000"/>
              <w:bottom w:val="single" w:sz="4" w:space="0" w:color="000000"/>
            </w:tcBorders>
            <w:tcMar>
              <w:top w:w="0" w:type="dxa"/>
              <w:left w:w="108" w:type="dxa"/>
              <w:bottom w:w="0" w:type="dxa"/>
              <w:right w:w="108" w:type="dxa"/>
            </w:tcMar>
          </w:tcPr>
          <w:p w14:paraId="4316EC85" w14:textId="77777777" w:rsidR="002E428C" w:rsidRPr="00CC545F" w:rsidRDefault="002E428C" w:rsidP="00CC545F">
            <w:pPr>
              <w:pStyle w:val="Standarduser"/>
              <w:snapToGrid w:val="0"/>
              <w:jc w:val="both"/>
              <w:rPr>
                <w:rFonts w:cs="Times New Roman"/>
                <w:b/>
                <w:sz w:val="20"/>
                <w:szCs w:val="20"/>
                <w:lang w:val="lt-LT"/>
              </w:rPr>
            </w:pPr>
          </w:p>
        </w:tc>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C9397" w14:textId="77777777" w:rsidR="002E428C" w:rsidRPr="00CC545F" w:rsidRDefault="002E428C" w:rsidP="00CC545F">
            <w:pPr>
              <w:pStyle w:val="Standarduser"/>
              <w:snapToGrid w:val="0"/>
              <w:jc w:val="both"/>
              <w:rPr>
                <w:rFonts w:cs="Times New Roman"/>
                <w:b/>
                <w:sz w:val="20"/>
                <w:szCs w:val="20"/>
                <w:lang w:val="lt-LT"/>
              </w:rPr>
            </w:pPr>
          </w:p>
        </w:tc>
      </w:tr>
      <w:tr w:rsidR="002E428C" w:rsidRPr="00CC545F" w14:paraId="0937605C" w14:textId="77777777" w:rsidTr="00B4299E">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14:paraId="6CAB0DC1" w14:textId="607421F3" w:rsidR="002E428C" w:rsidRPr="00CC545F" w:rsidRDefault="002E428C" w:rsidP="00CC545F">
            <w:pPr>
              <w:pStyle w:val="Standarduser"/>
              <w:jc w:val="both"/>
              <w:rPr>
                <w:rFonts w:cs="Times New Roman"/>
                <w:b/>
                <w:sz w:val="20"/>
                <w:szCs w:val="20"/>
                <w:lang w:val="lt-LT"/>
              </w:rPr>
            </w:pPr>
            <w:r w:rsidRPr="00CC545F">
              <w:rPr>
                <w:rFonts w:cs="Times New Roman"/>
                <w:b/>
                <w:sz w:val="20"/>
                <w:szCs w:val="20"/>
                <w:lang w:val="lt-LT"/>
              </w:rPr>
              <w:t>Eil</w:t>
            </w:r>
            <w:r w:rsidR="00CC545F">
              <w:rPr>
                <w:rFonts w:cs="Times New Roman"/>
                <w:b/>
                <w:sz w:val="20"/>
                <w:szCs w:val="20"/>
                <w:lang w:val="lt-LT"/>
              </w:rPr>
              <w:t>.</w:t>
            </w:r>
            <w:r w:rsidRPr="00CC545F">
              <w:rPr>
                <w:rFonts w:cs="Times New Roman"/>
                <w:b/>
                <w:sz w:val="20"/>
                <w:szCs w:val="20"/>
                <w:lang w:val="lt-LT"/>
              </w:rPr>
              <w:t>Nr.</w:t>
            </w:r>
          </w:p>
        </w:tc>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tcPr>
          <w:p w14:paraId="793B9A27" w14:textId="77777777" w:rsidR="002E428C" w:rsidRPr="00CC545F" w:rsidRDefault="002E428C" w:rsidP="00CC545F">
            <w:pPr>
              <w:pStyle w:val="Standarduser"/>
              <w:jc w:val="both"/>
              <w:rPr>
                <w:rFonts w:cs="Times New Roman"/>
                <w:b/>
                <w:sz w:val="20"/>
                <w:szCs w:val="20"/>
                <w:lang w:val="lt-LT"/>
              </w:rPr>
            </w:pPr>
            <w:r w:rsidRPr="00CC545F">
              <w:rPr>
                <w:rFonts w:cs="Times New Roman"/>
                <w:b/>
                <w:sz w:val="20"/>
                <w:szCs w:val="20"/>
                <w:lang w:val="lt-LT"/>
              </w:rPr>
              <w:t>Pavadinimas</w:t>
            </w: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7E95B071" w14:textId="77777777" w:rsidR="002E428C" w:rsidRPr="00CC545F" w:rsidRDefault="002E428C" w:rsidP="00CC545F">
            <w:pPr>
              <w:pStyle w:val="Standarduser"/>
              <w:jc w:val="both"/>
              <w:rPr>
                <w:rFonts w:cs="Times New Roman"/>
                <w:b/>
                <w:sz w:val="20"/>
                <w:szCs w:val="20"/>
                <w:lang w:val="lt-LT"/>
              </w:rPr>
            </w:pPr>
            <w:r w:rsidRPr="00CC545F">
              <w:rPr>
                <w:rFonts w:cs="Times New Roman"/>
                <w:b/>
                <w:sz w:val="20"/>
                <w:szCs w:val="20"/>
                <w:lang w:val="lt-LT"/>
              </w:rPr>
              <w:t>Išlaidos (Eur)</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tcPr>
          <w:p w14:paraId="4F9EDD01" w14:textId="77777777" w:rsidR="002E428C" w:rsidRPr="00CC545F" w:rsidRDefault="002E428C" w:rsidP="00CC545F">
            <w:pPr>
              <w:pStyle w:val="Standarduser"/>
              <w:jc w:val="both"/>
              <w:rPr>
                <w:rFonts w:cs="Times New Roman"/>
                <w:b/>
                <w:sz w:val="20"/>
                <w:szCs w:val="20"/>
                <w:lang w:val="lt-LT"/>
              </w:rPr>
            </w:pPr>
            <w:r w:rsidRPr="00CC545F">
              <w:rPr>
                <w:rFonts w:cs="Times New Roman"/>
                <w:b/>
                <w:sz w:val="20"/>
                <w:szCs w:val="20"/>
                <w:lang w:val="lt-LT"/>
              </w:rPr>
              <w:t>Išlaidos (%)</w:t>
            </w:r>
          </w:p>
        </w:tc>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tcPr>
          <w:p w14:paraId="1C91563E" w14:textId="77777777" w:rsidR="002E428C" w:rsidRPr="00CC545F" w:rsidRDefault="002E428C" w:rsidP="00CC545F">
            <w:pPr>
              <w:pStyle w:val="Standarduser"/>
              <w:jc w:val="both"/>
              <w:rPr>
                <w:rFonts w:cs="Times New Roman"/>
                <w:b/>
                <w:sz w:val="20"/>
                <w:szCs w:val="20"/>
                <w:lang w:val="lt-LT"/>
              </w:rPr>
            </w:pPr>
            <w:r w:rsidRPr="00CC545F">
              <w:rPr>
                <w:rFonts w:cs="Times New Roman"/>
                <w:b/>
                <w:sz w:val="20"/>
                <w:szCs w:val="20"/>
                <w:lang w:val="lt-LT"/>
              </w:rPr>
              <w:t>Išlaidos (Eur)</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0EA64B10" w14:textId="77777777" w:rsidR="002E428C" w:rsidRPr="00CC545F" w:rsidRDefault="002E428C" w:rsidP="00CC545F">
            <w:pPr>
              <w:pStyle w:val="Standarduser"/>
              <w:jc w:val="both"/>
              <w:rPr>
                <w:rFonts w:cs="Times New Roman"/>
                <w:b/>
                <w:sz w:val="20"/>
                <w:szCs w:val="20"/>
                <w:lang w:val="lt-LT"/>
              </w:rPr>
            </w:pPr>
            <w:r w:rsidRPr="00CC545F">
              <w:rPr>
                <w:rFonts w:cs="Times New Roman"/>
                <w:b/>
                <w:sz w:val="20"/>
                <w:szCs w:val="20"/>
                <w:lang w:val="lt-LT"/>
              </w:rPr>
              <w:t>Išlaidos (%)</w:t>
            </w:r>
          </w:p>
        </w:tc>
        <w:tc>
          <w:tcPr>
            <w:tcW w:w="1170" w:type="dxa"/>
            <w:tcBorders>
              <w:top w:val="single" w:sz="4" w:space="0" w:color="000000"/>
              <w:left w:val="single" w:sz="4" w:space="0" w:color="000000"/>
              <w:bottom w:val="single" w:sz="4" w:space="0" w:color="000000"/>
            </w:tcBorders>
            <w:tcMar>
              <w:top w:w="0" w:type="dxa"/>
              <w:left w:w="108" w:type="dxa"/>
              <w:bottom w:w="0" w:type="dxa"/>
              <w:right w:w="108" w:type="dxa"/>
            </w:tcMar>
          </w:tcPr>
          <w:p w14:paraId="1C9A63AE" w14:textId="77777777" w:rsidR="002E428C" w:rsidRPr="00CC545F" w:rsidRDefault="002E428C" w:rsidP="00CC545F">
            <w:pPr>
              <w:pStyle w:val="Standarduser"/>
              <w:jc w:val="both"/>
              <w:rPr>
                <w:rFonts w:cs="Times New Roman"/>
                <w:b/>
                <w:sz w:val="20"/>
                <w:szCs w:val="20"/>
                <w:lang w:val="lt-LT"/>
              </w:rPr>
            </w:pPr>
            <w:r w:rsidRPr="00CC545F">
              <w:rPr>
                <w:rFonts w:cs="Times New Roman"/>
                <w:b/>
                <w:sz w:val="20"/>
                <w:szCs w:val="20"/>
                <w:lang w:val="lt-LT"/>
              </w:rPr>
              <w:t>Eur</w:t>
            </w:r>
          </w:p>
        </w:tc>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ECCE5" w14:textId="77777777" w:rsidR="002E428C" w:rsidRPr="00CC545F" w:rsidRDefault="002E428C" w:rsidP="00CC545F">
            <w:pPr>
              <w:pStyle w:val="Standarduser"/>
              <w:jc w:val="both"/>
              <w:rPr>
                <w:rFonts w:cs="Times New Roman"/>
                <w:b/>
                <w:sz w:val="20"/>
                <w:szCs w:val="20"/>
                <w:lang w:val="lt-LT"/>
              </w:rPr>
            </w:pPr>
            <w:r w:rsidRPr="00CC545F">
              <w:rPr>
                <w:rFonts w:cs="Times New Roman"/>
                <w:b/>
                <w:sz w:val="20"/>
                <w:szCs w:val="20"/>
                <w:lang w:val="lt-LT"/>
              </w:rPr>
              <w:t>%</w:t>
            </w:r>
          </w:p>
        </w:tc>
      </w:tr>
      <w:tr w:rsidR="002E428C" w:rsidRPr="00CC545F" w14:paraId="7A7593C9" w14:textId="77777777" w:rsidTr="00B4299E">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14:paraId="2C7863DE"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1</w:t>
            </w:r>
          </w:p>
        </w:tc>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tcPr>
          <w:p w14:paraId="219C0934"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Darbuotojų išlaikymas (darbo užmokestis, sodra)</w:t>
            </w: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7A19C34A"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188305,54</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tcPr>
          <w:p w14:paraId="4965DEF3"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77,5</w:t>
            </w:r>
          </w:p>
        </w:tc>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tcPr>
          <w:p w14:paraId="6426EDDC"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175200,90</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44800C1B"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80,2</w:t>
            </w:r>
          </w:p>
        </w:tc>
        <w:tc>
          <w:tcPr>
            <w:tcW w:w="1170" w:type="dxa"/>
            <w:tcBorders>
              <w:top w:val="single" w:sz="4" w:space="0" w:color="000000"/>
              <w:left w:val="single" w:sz="4" w:space="0" w:color="000000"/>
              <w:bottom w:val="single" w:sz="4" w:space="0" w:color="000000"/>
            </w:tcBorders>
            <w:tcMar>
              <w:top w:w="0" w:type="dxa"/>
              <w:left w:w="108" w:type="dxa"/>
              <w:bottom w:w="0" w:type="dxa"/>
              <w:right w:w="108" w:type="dxa"/>
            </w:tcMar>
          </w:tcPr>
          <w:p w14:paraId="7F5D32F5"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+13104,64</w:t>
            </w:r>
          </w:p>
        </w:tc>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78E853"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+2,7</w:t>
            </w:r>
          </w:p>
        </w:tc>
      </w:tr>
      <w:tr w:rsidR="002E428C" w:rsidRPr="00CC545F" w14:paraId="03888972" w14:textId="77777777" w:rsidTr="00B4299E">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14:paraId="0BB38BD8"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2</w:t>
            </w:r>
          </w:p>
        </w:tc>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tcPr>
          <w:p w14:paraId="0208A0D5"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Nusidėvėjimo ir amortizacijos</w:t>
            </w: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200ECA2C"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1061,51</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tcPr>
          <w:p w14:paraId="726EB5B4"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0,4</w:t>
            </w:r>
          </w:p>
        </w:tc>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tcPr>
          <w:p w14:paraId="1C3DA252"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1545,92</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0388D4DF"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0,7</w:t>
            </w:r>
          </w:p>
        </w:tc>
        <w:tc>
          <w:tcPr>
            <w:tcW w:w="1170" w:type="dxa"/>
            <w:tcBorders>
              <w:top w:val="single" w:sz="4" w:space="0" w:color="000000"/>
              <w:left w:val="single" w:sz="4" w:space="0" w:color="000000"/>
              <w:bottom w:val="single" w:sz="4" w:space="0" w:color="000000"/>
            </w:tcBorders>
            <w:tcMar>
              <w:top w:w="0" w:type="dxa"/>
              <w:left w:w="108" w:type="dxa"/>
              <w:bottom w:w="0" w:type="dxa"/>
              <w:right w:w="108" w:type="dxa"/>
            </w:tcMar>
          </w:tcPr>
          <w:p w14:paraId="335B2184"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-484,41</w:t>
            </w:r>
          </w:p>
        </w:tc>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188C3"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-0,3</w:t>
            </w:r>
          </w:p>
        </w:tc>
      </w:tr>
      <w:tr w:rsidR="002E428C" w:rsidRPr="00CC545F" w14:paraId="4D28F8BB" w14:textId="77777777" w:rsidTr="00B4299E">
        <w:tc>
          <w:tcPr>
            <w:tcW w:w="540" w:type="dxa"/>
            <w:tcBorders>
              <w:left w:val="single" w:sz="4" w:space="0" w:color="000000"/>
              <w:bottom w:val="single" w:sz="4" w:space="0" w:color="000000"/>
            </w:tcBorders>
            <w:tcMar>
              <w:top w:w="0" w:type="dxa"/>
              <w:left w:w="108" w:type="dxa"/>
              <w:bottom w:w="0" w:type="dxa"/>
              <w:right w:w="108" w:type="dxa"/>
            </w:tcMar>
          </w:tcPr>
          <w:p w14:paraId="280D7D68"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3</w:t>
            </w:r>
          </w:p>
        </w:tc>
        <w:tc>
          <w:tcPr>
            <w:tcW w:w="2370" w:type="dxa"/>
            <w:tcBorders>
              <w:left w:val="single" w:sz="4" w:space="0" w:color="000000"/>
              <w:bottom w:val="single" w:sz="4" w:space="0" w:color="000000"/>
            </w:tcBorders>
            <w:tcMar>
              <w:top w:w="0" w:type="dxa"/>
              <w:left w:w="108" w:type="dxa"/>
              <w:bottom w:w="0" w:type="dxa"/>
              <w:right w:w="108" w:type="dxa"/>
            </w:tcMar>
          </w:tcPr>
          <w:p w14:paraId="2890D1F4"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Komunalinių paslaugų ir ryšio</w:t>
            </w:r>
          </w:p>
        </w:tc>
        <w:tc>
          <w:tcPr>
            <w:tcW w:w="1125" w:type="dxa"/>
            <w:tcBorders>
              <w:left w:val="single" w:sz="4" w:space="0" w:color="000000"/>
              <w:bottom w:val="single" w:sz="4" w:space="0" w:color="000000"/>
            </w:tcBorders>
            <w:tcMar>
              <w:top w:w="0" w:type="dxa"/>
              <w:left w:w="108" w:type="dxa"/>
              <w:bottom w:w="0" w:type="dxa"/>
              <w:right w:w="108" w:type="dxa"/>
            </w:tcMar>
          </w:tcPr>
          <w:p w14:paraId="56D348F1"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5445,69</w:t>
            </w:r>
          </w:p>
        </w:tc>
        <w:tc>
          <w:tcPr>
            <w:tcW w:w="1005" w:type="dxa"/>
            <w:tcBorders>
              <w:left w:val="single" w:sz="4" w:space="0" w:color="000000"/>
              <w:bottom w:val="single" w:sz="4" w:space="0" w:color="000000"/>
            </w:tcBorders>
            <w:tcMar>
              <w:top w:w="0" w:type="dxa"/>
              <w:left w:w="108" w:type="dxa"/>
              <w:bottom w:w="0" w:type="dxa"/>
              <w:right w:w="108" w:type="dxa"/>
            </w:tcMar>
          </w:tcPr>
          <w:p w14:paraId="02A23473"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2,3</w:t>
            </w:r>
          </w:p>
        </w:tc>
        <w:tc>
          <w:tcPr>
            <w:tcW w:w="1260" w:type="dxa"/>
            <w:tcBorders>
              <w:left w:val="single" w:sz="4" w:space="0" w:color="000000"/>
              <w:bottom w:val="single" w:sz="4" w:space="0" w:color="000000"/>
            </w:tcBorders>
            <w:tcMar>
              <w:top w:w="0" w:type="dxa"/>
              <w:left w:w="108" w:type="dxa"/>
              <w:bottom w:w="0" w:type="dxa"/>
              <w:right w:w="108" w:type="dxa"/>
            </w:tcMar>
          </w:tcPr>
          <w:p w14:paraId="23C2CCA9"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5986,32</w:t>
            </w:r>
          </w:p>
        </w:tc>
        <w:tc>
          <w:tcPr>
            <w:tcW w:w="900" w:type="dxa"/>
            <w:tcBorders>
              <w:left w:val="single" w:sz="4" w:space="0" w:color="000000"/>
              <w:bottom w:val="single" w:sz="4" w:space="0" w:color="000000"/>
            </w:tcBorders>
            <w:tcMar>
              <w:top w:w="0" w:type="dxa"/>
              <w:left w:w="108" w:type="dxa"/>
              <w:bottom w:w="0" w:type="dxa"/>
              <w:right w:w="108" w:type="dxa"/>
            </w:tcMar>
          </w:tcPr>
          <w:p w14:paraId="033241AC"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2,7</w:t>
            </w:r>
          </w:p>
        </w:tc>
        <w:tc>
          <w:tcPr>
            <w:tcW w:w="1170" w:type="dxa"/>
            <w:tcBorders>
              <w:left w:val="single" w:sz="4" w:space="0" w:color="000000"/>
              <w:bottom w:val="single" w:sz="4" w:space="0" w:color="000000"/>
            </w:tcBorders>
            <w:tcMar>
              <w:top w:w="0" w:type="dxa"/>
              <w:left w:w="108" w:type="dxa"/>
              <w:bottom w:w="0" w:type="dxa"/>
              <w:right w:w="108" w:type="dxa"/>
            </w:tcMar>
          </w:tcPr>
          <w:p w14:paraId="3A0E1889"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-540,63</w:t>
            </w:r>
          </w:p>
        </w:tc>
        <w:tc>
          <w:tcPr>
            <w:tcW w:w="898" w:type="dxa"/>
            <w:tcBorders>
              <w:left w:val="single" w:sz="4" w:space="0" w:color="000000"/>
              <w:bottom w:val="single" w:sz="4" w:space="0" w:color="000000"/>
              <w:right w:val="single" w:sz="4" w:space="0" w:color="000000"/>
            </w:tcBorders>
            <w:tcMar>
              <w:top w:w="0" w:type="dxa"/>
              <w:left w:w="108" w:type="dxa"/>
              <w:bottom w:w="0" w:type="dxa"/>
              <w:right w:w="108" w:type="dxa"/>
            </w:tcMar>
          </w:tcPr>
          <w:p w14:paraId="49D00A53"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-0,4</w:t>
            </w:r>
          </w:p>
        </w:tc>
      </w:tr>
      <w:tr w:rsidR="002E428C" w:rsidRPr="00CC545F" w14:paraId="2E38FFE4" w14:textId="77777777" w:rsidTr="00B4299E">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14:paraId="37DAEAF6"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4</w:t>
            </w:r>
          </w:p>
        </w:tc>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tcPr>
          <w:p w14:paraId="6474AEB7"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Komandiruočių</w:t>
            </w: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6B5F8A07"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76,10</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tcPr>
          <w:p w14:paraId="4B3F2FCB"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0,1</w:t>
            </w:r>
          </w:p>
        </w:tc>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tcPr>
          <w:p w14:paraId="52196552"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0,00</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3350EE2E"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0,0</w:t>
            </w:r>
          </w:p>
        </w:tc>
        <w:tc>
          <w:tcPr>
            <w:tcW w:w="1170" w:type="dxa"/>
            <w:tcBorders>
              <w:top w:val="single" w:sz="4" w:space="0" w:color="000000"/>
              <w:left w:val="single" w:sz="4" w:space="0" w:color="000000"/>
              <w:bottom w:val="single" w:sz="4" w:space="0" w:color="000000"/>
            </w:tcBorders>
            <w:tcMar>
              <w:top w:w="0" w:type="dxa"/>
              <w:left w:w="108" w:type="dxa"/>
              <w:bottom w:w="0" w:type="dxa"/>
              <w:right w:w="108" w:type="dxa"/>
            </w:tcMar>
          </w:tcPr>
          <w:p w14:paraId="42CE2A0F"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+76,10</w:t>
            </w:r>
          </w:p>
        </w:tc>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068FF"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+0,1</w:t>
            </w:r>
          </w:p>
        </w:tc>
      </w:tr>
      <w:tr w:rsidR="002E428C" w:rsidRPr="00CC545F" w14:paraId="76A3FE97" w14:textId="77777777" w:rsidTr="00B4299E">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14:paraId="5BBD8E0A"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5</w:t>
            </w:r>
          </w:p>
        </w:tc>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tcPr>
          <w:p w14:paraId="11FF0907"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Transporto (degalai, draudimas, remontas)</w:t>
            </w: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0009FA88"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1373,82</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tcPr>
          <w:p w14:paraId="19DCF499"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0,6</w:t>
            </w:r>
          </w:p>
        </w:tc>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tcPr>
          <w:p w14:paraId="4CA0461C"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1457,21</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3BAE6DF7"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0,7</w:t>
            </w:r>
          </w:p>
        </w:tc>
        <w:tc>
          <w:tcPr>
            <w:tcW w:w="1170" w:type="dxa"/>
            <w:tcBorders>
              <w:top w:val="single" w:sz="4" w:space="0" w:color="000000"/>
              <w:left w:val="single" w:sz="4" w:space="0" w:color="000000"/>
              <w:bottom w:val="single" w:sz="4" w:space="0" w:color="000000"/>
            </w:tcBorders>
            <w:tcMar>
              <w:top w:w="0" w:type="dxa"/>
              <w:left w:w="108" w:type="dxa"/>
              <w:bottom w:w="0" w:type="dxa"/>
              <w:right w:w="108" w:type="dxa"/>
            </w:tcMar>
          </w:tcPr>
          <w:p w14:paraId="2DBD8389"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-83,39</w:t>
            </w:r>
          </w:p>
        </w:tc>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BDA56"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-0,1</w:t>
            </w:r>
          </w:p>
        </w:tc>
      </w:tr>
      <w:tr w:rsidR="002E428C" w:rsidRPr="00CC545F" w14:paraId="61C0185B" w14:textId="77777777" w:rsidTr="00B4299E">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14:paraId="0C6ACF89"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6</w:t>
            </w:r>
          </w:p>
        </w:tc>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tcPr>
          <w:p w14:paraId="78A864CD"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Kvalifikacijos kėlimo</w:t>
            </w: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6F3008DA"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236,95</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tcPr>
          <w:p w14:paraId="20D0811E"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0,1</w:t>
            </w:r>
          </w:p>
        </w:tc>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tcPr>
          <w:p w14:paraId="79F6215B"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157,15</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726A8882"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0,1</w:t>
            </w:r>
          </w:p>
        </w:tc>
        <w:tc>
          <w:tcPr>
            <w:tcW w:w="1170" w:type="dxa"/>
            <w:tcBorders>
              <w:top w:val="single" w:sz="4" w:space="0" w:color="000000"/>
              <w:left w:val="single" w:sz="4" w:space="0" w:color="000000"/>
              <w:bottom w:val="single" w:sz="4" w:space="0" w:color="000000"/>
            </w:tcBorders>
            <w:tcMar>
              <w:top w:w="0" w:type="dxa"/>
              <w:left w:w="108" w:type="dxa"/>
              <w:bottom w:w="0" w:type="dxa"/>
              <w:right w:w="108" w:type="dxa"/>
            </w:tcMar>
          </w:tcPr>
          <w:p w14:paraId="7C03C528"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+79,80</w:t>
            </w:r>
          </w:p>
        </w:tc>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F78F5"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0,0</w:t>
            </w:r>
          </w:p>
        </w:tc>
      </w:tr>
      <w:tr w:rsidR="002E428C" w:rsidRPr="00CC545F" w14:paraId="2B96CD8E" w14:textId="77777777" w:rsidTr="00B4299E">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14:paraId="21735498"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7</w:t>
            </w:r>
          </w:p>
        </w:tc>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tcPr>
          <w:p w14:paraId="60811685"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Paprastojo remonto</w:t>
            </w: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5349DB36"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14895,10</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tcPr>
          <w:p w14:paraId="536B79DD"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6,1</w:t>
            </w:r>
          </w:p>
        </w:tc>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tcPr>
          <w:p w14:paraId="5D2EE58E"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8645,63</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6B29635B"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4,00</w:t>
            </w:r>
          </w:p>
        </w:tc>
        <w:tc>
          <w:tcPr>
            <w:tcW w:w="1170" w:type="dxa"/>
            <w:tcBorders>
              <w:top w:val="single" w:sz="4" w:space="0" w:color="000000"/>
              <w:left w:val="single" w:sz="4" w:space="0" w:color="000000"/>
              <w:bottom w:val="single" w:sz="4" w:space="0" w:color="000000"/>
            </w:tcBorders>
            <w:tcMar>
              <w:top w:w="0" w:type="dxa"/>
              <w:left w:w="108" w:type="dxa"/>
              <w:bottom w:w="0" w:type="dxa"/>
              <w:right w:w="108" w:type="dxa"/>
            </w:tcMar>
          </w:tcPr>
          <w:p w14:paraId="2DD5940B"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+6249,47</w:t>
            </w:r>
          </w:p>
        </w:tc>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D38BE"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+2,1</w:t>
            </w:r>
          </w:p>
        </w:tc>
      </w:tr>
      <w:tr w:rsidR="002E428C" w:rsidRPr="00CC545F" w14:paraId="29A2964C" w14:textId="77777777" w:rsidTr="00B4299E">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14:paraId="5358963A"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8</w:t>
            </w:r>
          </w:p>
        </w:tc>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tcPr>
          <w:p w14:paraId="08882084"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Sunaudotų atsargų savikaina</w:t>
            </w: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69541B94"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15831,16</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tcPr>
          <w:p w14:paraId="5AB2DC5F"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6,5</w:t>
            </w:r>
          </w:p>
        </w:tc>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tcPr>
          <w:p w14:paraId="1ABD2006"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12774,01</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64825527"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5,8</w:t>
            </w:r>
          </w:p>
        </w:tc>
        <w:tc>
          <w:tcPr>
            <w:tcW w:w="1170" w:type="dxa"/>
            <w:tcBorders>
              <w:top w:val="single" w:sz="4" w:space="0" w:color="000000"/>
              <w:left w:val="single" w:sz="4" w:space="0" w:color="000000"/>
              <w:bottom w:val="single" w:sz="4" w:space="0" w:color="000000"/>
            </w:tcBorders>
            <w:tcMar>
              <w:top w:w="0" w:type="dxa"/>
              <w:left w:w="108" w:type="dxa"/>
              <w:bottom w:w="0" w:type="dxa"/>
              <w:right w:w="108" w:type="dxa"/>
            </w:tcMar>
          </w:tcPr>
          <w:p w14:paraId="7709A43D"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+3057,15</w:t>
            </w:r>
          </w:p>
        </w:tc>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EEA7A7"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+0,7</w:t>
            </w:r>
          </w:p>
        </w:tc>
      </w:tr>
      <w:tr w:rsidR="002E428C" w:rsidRPr="00CC545F" w14:paraId="430AA79D" w14:textId="77777777" w:rsidTr="00B4299E">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14:paraId="5D6CB946"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9</w:t>
            </w:r>
          </w:p>
        </w:tc>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tcPr>
          <w:p w14:paraId="2F0CA033"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Kitų paslaugų</w:t>
            </w: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126AA257"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15652,10</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tcPr>
          <w:p w14:paraId="1FE2A6F8"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6,4</w:t>
            </w:r>
          </w:p>
        </w:tc>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tcPr>
          <w:p w14:paraId="552C36E2"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12780,37</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1C425E2F"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5,8</w:t>
            </w:r>
          </w:p>
        </w:tc>
        <w:tc>
          <w:tcPr>
            <w:tcW w:w="1170" w:type="dxa"/>
            <w:tcBorders>
              <w:top w:val="single" w:sz="4" w:space="0" w:color="000000"/>
              <w:left w:val="single" w:sz="4" w:space="0" w:color="000000"/>
              <w:bottom w:val="single" w:sz="4" w:space="0" w:color="000000"/>
            </w:tcBorders>
            <w:tcMar>
              <w:top w:w="0" w:type="dxa"/>
              <w:left w:w="108" w:type="dxa"/>
              <w:bottom w:w="0" w:type="dxa"/>
              <w:right w:w="108" w:type="dxa"/>
            </w:tcMar>
          </w:tcPr>
          <w:p w14:paraId="392401FF"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+2871,73</w:t>
            </w:r>
          </w:p>
        </w:tc>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6D7412" w14:textId="77777777" w:rsidR="002E428C" w:rsidRPr="00CC545F" w:rsidRDefault="002E428C" w:rsidP="00CC545F">
            <w:pPr>
              <w:pStyle w:val="Standarduser"/>
              <w:jc w:val="center"/>
              <w:rPr>
                <w:rFonts w:cs="Times New Roman"/>
                <w:sz w:val="20"/>
                <w:szCs w:val="20"/>
                <w:lang w:val="lt-LT"/>
              </w:rPr>
            </w:pPr>
            <w:r w:rsidRPr="00CC545F">
              <w:rPr>
                <w:rFonts w:cs="Times New Roman"/>
                <w:sz w:val="20"/>
                <w:szCs w:val="20"/>
                <w:lang w:val="lt-LT"/>
              </w:rPr>
              <w:t>+0,6</w:t>
            </w:r>
          </w:p>
        </w:tc>
      </w:tr>
      <w:tr w:rsidR="002E428C" w:rsidRPr="00CC545F" w14:paraId="24857BBB" w14:textId="77777777" w:rsidTr="00B4299E">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14:paraId="0ACCFA0B" w14:textId="77777777" w:rsidR="002E428C" w:rsidRPr="00CC545F" w:rsidRDefault="002E428C" w:rsidP="00CC545F">
            <w:pPr>
              <w:pStyle w:val="Standarduser"/>
              <w:snapToGrid w:val="0"/>
              <w:jc w:val="center"/>
              <w:rPr>
                <w:rFonts w:cs="Times New Roman"/>
                <w:b/>
                <w:sz w:val="20"/>
                <w:szCs w:val="20"/>
                <w:lang w:val="lt-LT"/>
              </w:rPr>
            </w:pPr>
          </w:p>
        </w:tc>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tcPr>
          <w:p w14:paraId="74A140D3" w14:textId="77777777" w:rsidR="002E428C" w:rsidRPr="00CC545F" w:rsidRDefault="002E428C" w:rsidP="00CC545F">
            <w:pPr>
              <w:pStyle w:val="Standarduser"/>
              <w:jc w:val="center"/>
              <w:rPr>
                <w:rFonts w:cs="Times New Roman"/>
                <w:b/>
                <w:sz w:val="20"/>
                <w:szCs w:val="20"/>
                <w:lang w:val="lt-LT"/>
              </w:rPr>
            </w:pPr>
            <w:r w:rsidRPr="00CC545F">
              <w:rPr>
                <w:rFonts w:cs="Times New Roman"/>
                <w:b/>
                <w:sz w:val="20"/>
                <w:szCs w:val="20"/>
                <w:lang w:val="lt-LT"/>
              </w:rPr>
              <w:t>Viso</w:t>
            </w: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14:paraId="6940CDC5" w14:textId="77777777" w:rsidR="002E428C" w:rsidRPr="00CC545F" w:rsidRDefault="002E428C" w:rsidP="00CC545F">
            <w:pPr>
              <w:pStyle w:val="Standarduser"/>
              <w:jc w:val="center"/>
              <w:rPr>
                <w:rFonts w:cs="Times New Roman"/>
                <w:b/>
                <w:sz w:val="20"/>
                <w:szCs w:val="20"/>
                <w:lang w:val="lt-LT"/>
              </w:rPr>
            </w:pPr>
            <w:r w:rsidRPr="00CC545F">
              <w:rPr>
                <w:rFonts w:cs="Times New Roman"/>
                <w:b/>
                <w:sz w:val="20"/>
                <w:szCs w:val="20"/>
                <w:lang w:val="lt-LT"/>
              </w:rPr>
              <w:t>242877,97</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tcPr>
          <w:p w14:paraId="7622E6CA" w14:textId="77777777" w:rsidR="002E428C" w:rsidRPr="00CC545F" w:rsidRDefault="002E428C" w:rsidP="00CC545F">
            <w:pPr>
              <w:pStyle w:val="Standarduser"/>
              <w:jc w:val="center"/>
              <w:rPr>
                <w:rFonts w:cs="Times New Roman"/>
                <w:b/>
                <w:sz w:val="20"/>
                <w:szCs w:val="20"/>
                <w:lang w:val="lt-LT"/>
              </w:rPr>
            </w:pPr>
            <w:r w:rsidRPr="00CC545F">
              <w:rPr>
                <w:rFonts w:cs="Times New Roman"/>
                <w:b/>
                <w:sz w:val="20"/>
                <w:szCs w:val="20"/>
                <w:lang w:val="lt-LT"/>
              </w:rPr>
              <w:t>100</w:t>
            </w:r>
          </w:p>
        </w:tc>
        <w:tc>
          <w:tcPr>
            <w:tcW w:w="1260" w:type="dxa"/>
            <w:tcBorders>
              <w:top w:val="single" w:sz="4" w:space="0" w:color="000000"/>
              <w:left w:val="single" w:sz="4" w:space="0" w:color="000000"/>
              <w:bottom w:val="single" w:sz="4" w:space="0" w:color="000000"/>
            </w:tcBorders>
            <w:tcMar>
              <w:top w:w="0" w:type="dxa"/>
              <w:left w:w="108" w:type="dxa"/>
              <w:bottom w:w="0" w:type="dxa"/>
              <w:right w:w="108" w:type="dxa"/>
            </w:tcMar>
          </w:tcPr>
          <w:p w14:paraId="33FCC6A0" w14:textId="77777777" w:rsidR="002E428C" w:rsidRPr="00CC545F" w:rsidRDefault="002E428C" w:rsidP="00CC545F">
            <w:pPr>
              <w:pStyle w:val="Standarduser"/>
              <w:jc w:val="center"/>
              <w:rPr>
                <w:rFonts w:cs="Times New Roman"/>
                <w:b/>
                <w:sz w:val="20"/>
                <w:szCs w:val="20"/>
                <w:lang w:val="lt-LT"/>
              </w:rPr>
            </w:pPr>
            <w:r w:rsidRPr="00CC545F">
              <w:rPr>
                <w:rFonts w:cs="Times New Roman"/>
                <w:b/>
                <w:sz w:val="20"/>
                <w:szCs w:val="20"/>
                <w:lang w:val="lt-LT"/>
              </w:rPr>
              <w:t>218547,51</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035CA9B1" w14:textId="77777777" w:rsidR="002E428C" w:rsidRPr="00CC545F" w:rsidRDefault="002E428C" w:rsidP="00CC545F">
            <w:pPr>
              <w:pStyle w:val="Standarduser"/>
              <w:jc w:val="center"/>
              <w:rPr>
                <w:rFonts w:cs="Times New Roman"/>
                <w:b/>
                <w:sz w:val="20"/>
                <w:szCs w:val="20"/>
                <w:lang w:val="lt-LT"/>
              </w:rPr>
            </w:pPr>
            <w:r w:rsidRPr="00CC545F">
              <w:rPr>
                <w:rFonts w:cs="Times New Roman"/>
                <w:b/>
                <w:sz w:val="20"/>
                <w:szCs w:val="20"/>
                <w:lang w:val="lt-LT"/>
              </w:rPr>
              <w:t>100</w:t>
            </w:r>
          </w:p>
        </w:tc>
        <w:tc>
          <w:tcPr>
            <w:tcW w:w="1170" w:type="dxa"/>
            <w:tcBorders>
              <w:top w:val="single" w:sz="4" w:space="0" w:color="000000"/>
              <w:left w:val="single" w:sz="4" w:space="0" w:color="000000"/>
              <w:bottom w:val="single" w:sz="4" w:space="0" w:color="000000"/>
            </w:tcBorders>
            <w:tcMar>
              <w:top w:w="0" w:type="dxa"/>
              <w:left w:w="108" w:type="dxa"/>
              <w:bottom w:w="0" w:type="dxa"/>
              <w:right w:w="108" w:type="dxa"/>
            </w:tcMar>
          </w:tcPr>
          <w:p w14:paraId="14E69C4F" w14:textId="77777777" w:rsidR="002E428C" w:rsidRPr="00CC545F" w:rsidRDefault="002E428C" w:rsidP="00CC545F">
            <w:pPr>
              <w:pStyle w:val="Standarduser"/>
              <w:jc w:val="center"/>
              <w:rPr>
                <w:rFonts w:cs="Times New Roman"/>
                <w:b/>
                <w:sz w:val="20"/>
                <w:szCs w:val="20"/>
                <w:lang w:val="lt-LT"/>
              </w:rPr>
            </w:pPr>
            <w:r w:rsidRPr="00CC545F">
              <w:rPr>
                <w:rFonts w:cs="Times New Roman"/>
                <w:b/>
                <w:sz w:val="20"/>
                <w:szCs w:val="20"/>
                <w:lang w:val="lt-LT"/>
              </w:rPr>
              <w:t>24330,46</w:t>
            </w:r>
          </w:p>
        </w:tc>
        <w:tc>
          <w:tcPr>
            <w:tcW w:w="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72E3B" w14:textId="77777777" w:rsidR="002E428C" w:rsidRPr="00CC545F" w:rsidRDefault="002E428C" w:rsidP="00CC545F">
            <w:pPr>
              <w:pStyle w:val="Standarduser"/>
              <w:snapToGrid w:val="0"/>
              <w:jc w:val="center"/>
              <w:rPr>
                <w:rFonts w:cs="Times New Roman"/>
                <w:b/>
                <w:sz w:val="20"/>
                <w:szCs w:val="20"/>
                <w:lang w:val="lt-LT"/>
              </w:rPr>
            </w:pPr>
          </w:p>
        </w:tc>
      </w:tr>
    </w:tbl>
    <w:p w14:paraId="2FE876CC" w14:textId="77777777" w:rsidR="002E428C" w:rsidRPr="00CC545F" w:rsidRDefault="002E428C" w:rsidP="00CC545F">
      <w:pPr>
        <w:pStyle w:val="Standarduser"/>
        <w:rPr>
          <w:b/>
          <w:lang w:val="lt-LT"/>
        </w:rPr>
      </w:pPr>
    </w:p>
    <w:p w14:paraId="04223CFD" w14:textId="05546D17" w:rsidR="002E428C" w:rsidRPr="00CC545F" w:rsidRDefault="002E428C" w:rsidP="00CC545F">
      <w:pPr>
        <w:pStyle w:val="Standarduser"/>
        <w:ind w:left="-284" w:right="-142" w:firstLine="851"/>
        <w:jc w:val="both"/>
        <w:rPr>
          <w:lang w:val="lt-LT"/>
        </w:rPr>
      </w:pPr>
      <w:r w:rsidRPr="00CC545F">
        <w:rPr>
          <w:lang w:val="lt-LT"/>
        </w:rPr>
        <w:t>Akmenės rajono savivaldybės tarybos sprendimu Nr. T-83 (E), 2018 m. balandžio 25 d</w:t>
      </w:r>
      <w:r w:rsidRPr="00CC545F">
        <w:rPr>
          <w:color w:val="FF0000"/>
          <w:lang w:val="lt-LT"/>
        </w:rPr>
        <w:t xml:space="preserve">. </w:t>
      </w:r>
      <w:r w:rsidRPr="00CC545F">
        <w:rPr>
          <w:lang w:val="lt-LT"/>
        </w:rPr>
        <w:t xml:space="preserve">Patvirtintas išlaidų normatyvas nuo uždirbtų pajamų darbo užmokesčiui (be SODROS) iki 68 %, su SODRA iki 89 %.  2018 m. </w:t>
      </w:r>
      <w:r w:rsidR="007C79C1" w:rsidRPr="00CC545F">
        <w:rPr>
          <w:lang w:val="lt-LT"/>
        </w:rPr>
        <w:t>Į</w:t>
      </w:r>
      <w:r w:rsidRPr="00CC545F">
        <w:rPr>
          <w:lang w:val="lt-LT"/>
        </w:rPr>
        <w:t xml:space="preserve">staigos faktinis normatyvas darbo užmokesčiui be SODROS yra 60,3%, o su SODRA  79,9%. Taip pat buvo patvirtintas išlaidų normatyvas medikamentams iki 4%. 2018 m.  </w:t>
      </w:r>
      <w:r w:rsidR="007C79C1" w:rsidRPr="00CC545F">
        <w:rPr>
          <w:lang w:val="lt-LT"/>
        </w:rPr>
        <w:t>Į</w:t>
      </w:r>
      <w:r w:rsidRPr="00CC545F">
        <w:rPr>
          <w:lang w:val="lt-LT"/>
        </w:rPr>
        <w:t>staigoje buvo 1,2 %.</w:t>
      </w:r>
    </w:p>
    <w:p w14:paraId="308A7753" w14:textId="77777777" w:rsidR="002E428C" w:rsidRPr="00CC545F" w:rsidRDefault="002E428C" w:rsidP="00CC545F">
      <w:pPr>
        <w:pStyle w:val="Standarduser"/>
        <w:jc w:val="both"/>
        <w:rPr>
          <w:lang w:val="lt-LT"/>
        </w:rPr>
      </w:pPr>
    </w:p>
    <w:p w14:paraId="4B107495" w14:textId="77777777" w:rsidR="002E428C" w:rsidRPr="00CC545F" w:rsidRDefault="002E428C" w:rsidP="00CC545F">
      <w:pPr>
        <w:pStyle w:val="Standarduser"/>
        <w:jc w:val="center"/>
        <w:rPr>
          <w:b/>
          <w:lang w:val="lt-LT"/>
        </w:rPr>
      </w:pPr>
      <w:r w:rsidRPr="00CC545F">
        <w:rPr>
          <w:b/>
          <w:lang w:val="lt-LT"/>
        </w:rPr>
        <w:t>Materialus ilgalaikis turtas</w:t>
      </w:r>
    </w:p>
    <w:p w14:paraId="51555244" w14:textId="5B6B76A9" w:rsidR="002E428C" w:rsidRPr="00CC545F" w:rsidRDefault="002E428C" w:rsidP="00CC545F">
      <w:pPr>
        <w:pStyle w:val="Standarduser"/>
        <w:ind w:left="-284" w:right="-142" w:firstLine="284"/>
        <w:jc w:val="both"/>
        <w:rPr>
          <w:lang w:val="lt-LT"/>
        </w:rPr>
      </w:pPr>
      <w:r w:rsidRPr="00CC545F">
        <w:rPr>
          <w:rFonts w:eastAsia="Times New Roman" w:cs="Times New Roman"/>
          <w:lang w:val="lt-LT"/>
        </w:rPr>
        <w:t xml:space="preserve">        </w:t>
      </w:r>
      <w:r w:rsidRPr="00CC545F">
        <w:rPr>
          <w:lang w:val="lt-LT"/>
        </w:rPr>
        <w:t>Ilgalaikio turto metų pradžioje buvo už 5562,65 Eur.  Per 2019 m. įsigyta ilgalaikio materialaus turto iš</w:t>
      </w:r>
      <w:r w:rsidR="007C79C1" w:rsidRPr="00CC545F">
        <w:rPr>
          <w:lang w:val="lt-LT"/>
        </w:rPr>
        <w:t xml:space="preserve"> </w:t>
      </w:r>
      <w:r w:rsidRPr="00CC545F">
        <w:rPr>
          <w:lang w:val="lt-LT"/>
        </w:rPr>
        <w:t>,,IĮ Elso IT</w:t>
      </w:r>
      <w:r w:rsidR="00CC545F">
        <w:rPr>
          <w:lang w:val="lt-LT"/>
        </w:rPr>
        <w:t>“</w:t>
      </w:r>
      <w:r w:rsidRPr="00CC545F">
        <w:rPr>
          <w:lang w:val="lt-LT"/>
        </w:rPr>
        <w:t xml:space="preserve"> du kompiuteriai su priedais už 2039,56 Eur ir iš UAB ,,Vibaltrepa"  nupirkta spinta su stalčiais už 682,5 Eur. Per metus susidėvėjimo priskaičiuota 1058,60 Eur. Metų pabaigoje materialiojo ilgalaikio turto yra už 7226,11 Eur.</w:t>
      </w:r>
    </w:p>
    <w:p w14:paraId="5141E83F" w14:textId="77777777" w:rsidR="002E428C" w:rsidRPr="00CC545F" w:rsidRDefault="002E428C" w:rsidP="00CC545F">
      <w:pPr>
        <w:pStyle w:val="Standarduser"/>
        <w:ind w:left="-284" w:right="-142" w:firstLine="284"/>
        <w:jc w:val="both"/>
        <w:rPr>
          <w:lang w:val="lt-LT"/>
        </w:rPr>
      </w:pPr>
      <w:r w:rsidRPr="00CC545F">
        <w:rPr>
          <w:rFonts w:eastAsia="Times New Roman" w:cs="Times New Roman"/>
          <w:lang w:val="lt-LT"/>
        </w:rPr>
        <w:t xml:space="preserve">        </w:t>
      </w:r>
      <w:r w:rsidRPr="00CC545F">
        <w:rPr>
          <w:lang w:val="lt-LT"/>
        </w:rPr>
        <w:t>Valdomas turtas pagal panaudos sutartis:</w:t>
      </w:r>
    </w:p>
    <w:p w14:paraId="6877A827" w14:textId="4A3522F3" w:rsidR="002E428C" w:rsidRPr="00CC545F" w:rsidRDefault="002E428C" w:rsidP="00CC545F">
      <w:pPr>
        <w:pStyle w:val="Standarduser"/>
        <w:numPr>
          <w:ilvl w:val="0"/>
          <w:numId w:val="10"/>
        </w:numPr>
        <w:ind w:right="-142"/>
        <w:rPr>
          <w:lang w:val="lt-LT"/>
        </w:rPr>
      </w:pPr>
      <w:r w:rsidRPr="00CC545F">
        <w:rPr>
          <w:lang w:val="lt-LT"/>
        </w:rPr>
        <w:t>iš Užkrečiamų ligų ir AIDS centro už 222,64 Eur;</w:t>
      </w:r>
    </w:p>
    <w:p w14:paraId="517AD641" w14:textId="121A6B4E" w:rsidR="002E428C" w:rsidRPr="00CC545F" w:rsidRDefault="002E428C" w:rsidP="00CC545F">
      <w:pPr>
        <w:pStyle w:val="Standarduser"/>
        <w:numPr>
          <w:ilvl w:val="0"/>
          <w:numId w:val="10"/>
        </w:numPr>
        <w:ind w:right="-142"/>
        <w:rPr>
          <w:lang w:val="lt-LT"/>
        </w:rPr>
      </w:pPr>
      <w:r w:rsidRPr="00CC545F">
        <w:rPr>
          <w:lang w:val="lt-LT"/>
        </w:rPr>
        <w:t>iš Akmenės rajono savivaldybės už 226492,45 Eur.</w:t>
      </w:r>
    </w:p>
    <w:p w14:paraId="707A5FA4" w14:textId="77777777" w:rsidR="002E428C" w:rsidRPr="00CC545F" w:rsidRDefault="002E428C" w:rsidP="00CC545F">
      <w:pPr>
        <w:pStyle w:val="Standarduser"/>
        <w:rPr>
          <w:lang w:val="lt-LT"/>
        </w:rPr>
      </w:pPr>
    </w:p>
    <w:p w14:paraId="21B4033A" w14:textId="77777777" w:rsidR="002E428C" w:rsidRPr="00CC545F" w:rsidRDefault="002E428C" w:rsidP="00CC545F">
      <w:pPr>
        <w:pStyle w:val="Standarduser"/>
        <w:jc w:val="center"/>
        <w:rPr>
          <w:b/>
          <w:lang w:val="lt-LT"/>
        </w:rPr>
      </w:pPr>
      <w:r w:rsidRPr="00CC545F">
        <w:rPr>
          <w:b/>
          <w:lang w:val="lt-LT"/>
        </w:rPr>
        <w:t>Trumpalaikis turtas ir mokėtinos sumos</w:t>
      </w:r>
    </w:p>
    <w:p w14:paraId="11EC8A3C" w14:textId="569C3A76" w:rsidR="002E428C" w:rsidRPr="00CC545F" w:rsidRDefault="002E428C" w:rsidP="00CC545F">
      <w:pPr>
        <w:pStyle w:val="Standarduser"/>
        <w:ind w:left="-284" w:right="-142" w:firstLine="851"/>
        <w:jc w:val="both"/>
        <w:rPr>
          <w:lang w:val="lt-LT"/>
        </w:rPr>
      </w:pPr>
      <w:r w:rsidRPr="00CC545F">
        <w:rPr>
          <w:lang w:val="lt-LT"/>
        </w:rPr>
        <w:t>Metų pradžioje vaistų, medicinos priemonių ir kitų atsargų likutis 4803,62 Eur.</w:t>
      </w:r>
      <w:r w:rsidR="007C79C1" w:rsidRPr="00CC545F">
        <w:rPr>
          <w:lang w:val="lt-LT"/>
        </w:rPr>
        <w:t xml:space="preserve"> </w:t>
      </w:r>
      <w:r w:rsidRPr="00CC545F">
        <w:rPr>
          <w:lang w:val="lt-LT"/>
        </w:rPr>
        <w:t>Vaistų, medicin</w:t>
      </w:r>
      <w:r w:rsidR="00CC545F">
        <w:rPr>
          <w:lang w:val="lt-LT"/>
        </w:rPr>
        <w:t>inių</w:t>
      </w:r>
      <w:r w:rsidRPr="00CC545F">
        <w:rPr>
          <w:lang w:val="lt-LT"/>
        </w:rPr>
        <w:t xml:space="preserve"> priemonių ir kitų atsargų likutis metų pabaigoje iš viso už 3142,43 Eur.</w:t>
      </w:r>
    </w:p>
    <w:p w14:paraId="3A7FE22F" w14:textId="77777777" w:rsidR="002E428C" w:rsidRPr="00CC545F" w:rsidRDefault="002E428C" w:rsidP="00CC545F">
      <w:pPr>
        <w:pStyle w:val="Standarduser"/>
        <w:jc w:val="both"/>
        <w:rPr>
          <w:lang w:val="lt-LT"/>
        </w:rPr>
      </w:pPr>
    </w:p>
    <w:p w14:paraId="5714FC5D" w14:textId="77777777" w:rsidR="002E428C" w:rsidRPr="00CC545F" w:rsidRDefault="002E428C" w:rsidP="00CC545F">
      <w:pPr>
        <w:pStyle w:val="Standarduser"/>
        <w:jc w:val="center"/>
        <w:rPr>
          <w:b/>
          <w:lang w:val="lt-LT"/>
        </w:rPr>
      </w:pPr>
      <w:r w:rsidRPr="00CC545F">
        <w:rPr>
          <w:b/>
          <w:lang w:val="lt-LT"/>
        </w:rPr>
        <w:t>Mokėtinos ir gautinos sumos metų pabaigoje</w:t>
      </w:r>
    </w:p>
    <w:p w14:paraId="5B226D13" w14:textId="77777777" w:rsidR="002E428C" w:rsidRPr="00CC545F" w:rsidRDefault="002E428C" w:rsidP="00CC545F">
      <w:pPr>
        <w:pStyle w:val="Standarduser"/>
        <w:ind w:firstLine="284"/>
        <w:rPr>
          <w:b/>
          <w:lang w:val="lt-LT"/>
        </w:rPr>
      </w:pPr>
      <w:r w:rsidRPr="00CC545F">
        <w:rPr>
          <w:lang w:val="lt-LT"/>
        </w:rPr>
        <w:t>8. lentelė.</w:t>
      </w:r>
      <w:r w:rsidRPr="00CC545F">
        <w:rPr>
          <w:b/>
          <w:lang w:val="lt-LT"/>
        </w:rPr>
        <w:t xml:space="preserve"> Mokėtinos  ir gautinos sumos metų pabaigoje.</w:t>
      </w:r>
    </w:p>
    <w:tbl>
      <w:tblPr>
        <w:tblW w:w="9270" w:type="dxa"/>
        <w:tblInd w:w="-21" w:type="dxa"/>
        <w:tblLayout w:type="fixed"/>
        <w:tblCellMar>
          <w:left w:w="10" w:type="dxa"/>
          <w:right w:w="10" w:type="dxa"/>
        </w:tblCellMar>
        <w:tblLook w:val="04A0" w:firstRow="1" w:lastRow="0" w:firstColumn="1" w:lastColumn="0" w:noHBand="0" w:noVBand="1"/>
      </w:tblPr>
      <w:tblGrid>
        <w:gridCol w:w="2190"/>
        <w:gridCol w:w="1620"/>
        <w:gridCol w:w="1965"/>
        <w:gridCol w:w="1740"/>
        <w:gridCol w:w="1755"/>
      </w:tblGrid>
      <w:tr w:rsidR="002E428C" w:rsidRPr="00CC545F" w14:paraId="7676E8D1" w14:textId="77777777" w:rsidTr="00B4299E">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14:paraId="52BF6451" w14:textId="77777777" w:rsidR="002E428C" w:rsidRPr="00CC545F" w:rsidRDefault="002E428C" w:rsidP="00CC545F">
            <w:pPr>
              <w:pStyle w:val="Standarduser"/>
              <w:snapToGrid w:val="0"/>
              <w:jc w:val="center"/>
              <w:rPr>
                <w:sz w:val="20"/>
                <w:szCs w:val="20"/>
                <w:lang w:val="lt-LT"/>
              </w:rPr>
            </w:pPr>
          </w:p>
        </w:tc>
        <w:tc>
          <w:tcPr>
            <w:tcW w:w="358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13785F48" w14:textId="77777777" w:rsidR="002E428C" w:rsidRPr="00CC545F" w:rsidRDefault="002E428C" w:rsidP="00CC545F">
            <w:pPr>
              <w:pStyle w:val="Standarduser"/>
              <w:jc w:val="center"/>
              <w:rPr>
                <w:sz w:val="20"/>
                <w:szCs w:val="20"/>
                <w:lang w:val="lt-LT"/>
              </w:rPr>
            </w:pPr>
            <w:r w:rsidRPr="00CC545F">
              <w:rPr>
                <w:sz w:val="20"/>
                <w:szCs w:val="20"/>
                <w:lang w:val="lt-LT"/>
              </w:rPr>
              <w:t>2019 metai</w:t>
            </w:r>
          </w:p>
        </w:tc>
        <w:tc>
          <w:tcPr>
            <w:tcW w:w="34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EBF732" w14:textId="77777777" w:rsidR="002E428C" w:rsidRPr="00CC545F" w:rsidRDefault="002E428C" w:rsidP="00CC545F">
            <w:pPr>
              <w:pStyle w:val="Standarduser"/>
              <w:jc w:val="center"/>
              <w:rPr>
                <w:sz w:val="20"/>
                <w:szCs w:val="20"/>
                <w:lang w:val="lt-LT"/>
              </w:rPr>
            </w:pPr>
            <w:r w:rsidRPr="00CC545F">
              <w:rPr>
                <w:sz w:val="20"/>
                <w:szCs w:val="20"/>
                <w:lang w:val="lt-LT"/>
              </w:rPr>
              <w:t>2018 metai</w:t>
            </w:r>
          </w:p>
        </w:tc>
      </w:tr>
      <w:tr w:rsidR="002E428C" w:rsidRPr="00CC545F" w14:paraId="5CF4C788" w14:textId="77777777" w:rsidTr="00B4299E">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14:paraId="4ACE87D8" w14:textId="77777777" w:rsidR="002E428C" w:rsidRPr="00CC545F" w:rsidRDefault="002E428C" w:rsidP="00CC545F">
            <w:pPr>
              <w:pStyle w:val="Standarduser"/>
              <w:jc w:val="center"/>
              <w:rPr>
                <w:sz w:val="20"/>
                <w:szCs w:val="20"/>
                <w:lang w:val="lt-LT"/>
              </w:rPr>
            </w:pPr>
            <w:r w:rsidRPr="00CC545F">
              <w:rPr>
                <w:sz w:val="20"/>
                <w:szCs w:val="20"/>
                <w:lang w:val="lt-LT"/>
              </w:rPr>
              <w:t>Šaltinis</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703E554A" w14:textId="77777777" w:rsidR="002E428C" w:rsidRPr="00CC545F" w:rsidRDefault="002E428C" w:rsidP="00CC545F">
            <w:pPr>
              <w:pStyle w:val="Standarduser"/>
              <w:jc w:val="center"/>
              <w:rPr>
                <w:sz w:val="20"/>
                <w:szCs w:val="20"/>
                <w:lang w:val="lt-LT"/>
              </w:rPr>
            </w:pPr>
            <w:r w:rsidRPr="00CC545F">
              <w:rPr>
                <w:sz w:val="20"/>
                <w:szCs w:val="20"/>
                <w:lang w:val="lt-LT"/>
              </w:rPr>
              <w:t>Skola įstaigai</w:t>
            </w:r>
          </w:p>
        </w:tc>
        <w:tc>
          <w:tcPr>
            <w:tcW w:w="1965" w:type="dxa"/>
            <w:tcBorders>
              <w:top w:val="single" w:sz="4" w:space="0" w:color="000000"/>
              <w:left w:val="single" w:sz="4" w:space="0" w:color="000000"/>
              <w:bottom w:val="single" w:sz="4" w:space="0" w:color="000000"/>
            </w:tcBorders>
            <w:tcMar>
              <w:top w:w="0" w:type="dxa"/>
              <w:left w:w="108" w:type="dxa"/>
              <w:bottom w:w="0" w:type="dxa"/>
              <w:right w:w="108" w:type="dxa"/>
            </w:tcMar>
          </w:tcPr>
          <w:p w14:paraId="225AE056" w14:textId="77777777" w:rsidR="002E428C" w:rsidRPr="00CC545F" w:rsidRDefault="002E428C" w:rsidP="00CC545F">
            <w:pPr>
              <w:pStyle w:val="Standarduser"/>
              <w:jc w:val="center"/>
              <w:rPr>
                <w:sz w:val="20"/>
                <w:szCs w:val="20"/>
                <w:lang w:val="lt-LT"/>
              </w:rPr>
            </w:pPr>
            <w:r w:rsidRPr="00CC545F">
              <w:rPr>
                <w:sz w:val="20"/>
                <w:szCs w:val="20"/>
                <w:lang w:val="lt-LT"/>
              </w:rPr>
              <w:t>Įstaigos skola</w:t>
            </w:r>
          </w:p>
        </w:tc>
        <w:tc>
          <w:tcPr>
            <w:tcW w:w="1740" w:type="dxa"/>
            <w:tcBorders>
              <w:top w:val="single" w:sz="4" w:space="0" w:color="000000"/>
              <w:left w:val="single" w:sz="4" w:space="0" w:color="000000"/>
              <w:bottom w:val="single" w:sz="4" w:space="0" w:color="000000"/>
            </w:tcBorders>
            <w:tcMar>
              <w:top w:w="0" w:type="dxa"/>
              <w:left w:w="108" w:type="dxa"/>
              <w:bottom w:w="0" w:type="dxa"/>
              <w:right w:w="108" w:type="dxa"/>
            </w:tcMar>
          </w:tcPr>
          <w:p w14:paraId="135CFED0" w14:textId="77777777" w:rsidR="002E428C" w:rsidRPr="00CC545F" w:rsidRDefault="002E428C" w:rsidP="00CC545F">
            <w:pPr>
              <w:pStyle w:val="Standarduser"/>
              <w:jc w:val="center"/>
              <w:rPr>
                <w:sz w:val="20"/>
                <w:szCs w:val="20"/>
                <w:lang w:val="lt-LT"/>
              </w:rPr>
            </w:pPr>
            <w:r w:rsidRPr="00CC545F">
              <w:rPr>
                <w:sz w:val="20"/>
                <w:szCs w:val="20"/>
                <w:lang w:val="lt-LT"/>
              </w:rPr>
              <w:t>Skola įstaigai</w:t>
            </w:r>
          </w:p>
        </w:tc>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8348C" w14:textId="77777777" w:rsidR="002E428C" w:rsidRPr="00CC545F" w:rsidRDefault="002E428C" w:rsidP="00CC545F">
            <w:pPr>
              <w:pStyle w:val="Standarduser"/>
              <w:jc w:val="center"/>
              <w:rPr>
                <w:sz w:val="20"/>
                <w:szCs w:val="20"/>
                <w:lang w:val="lt-LT"/>
              </w:rPr>
            </w:pPr>
            <w:r w:rsidRPr="00CC545F">
              <w:rPr>
                <w:sz w:val="20"/>
                <w:szCs w:val="20"/>
                <w:lang w:val="lt-LT"/>
              </w:rPr>
              <w:t>Įstaigos skola</w:t>
            </w:r>
          </w:p>
        </w:tc>
      </w:tr>
      <w:tr w:rsidR="002E428C" w:rsidRPr="00CC545F" w14:paraId="294222F5" w14:textId="77777777" w:rsidTr="00B4299E">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14:paraId="3597A32B" w14:textId="77777777" w:rsidR="002E428C" w:rsidRPr="00CC545F" w:rsidRDefault="002E428C" w:rsidP="00CC545F">
            <w:pPr>
              <w:pStyle w:val="Standarduser"/>
              <w:rPr>
                <w:sz w:val="20"/>
                <w:szCs w:val="20"/>
                <w:lang w:val="lt-LT"/>
              </w:rPr>
            </w:pPr>
            <w:r w:rsidRPr="00CC545F">
              <w:rPr>
                <w:sz w:val="20"/>
                <w:szCs w:val="20"/>
                <w:lang w:val="lt-LT"/>
              </w:rPr>
              <w:t>Šiaulių TLK</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155B7EA4" w14:textId="77777777" w:rsidR="002E428C" w:rsidRPr="00CC545F" w:rsidRDefault="002E428C" w:rsidP="00CC545F">
            <w:pPr>
              <w:pStyle w:val="Standarduser"/>
              <w:jc w:val="center"/>
              <w:rPr>
                <w:sz w:val="20"/>
                <w:szCs w:val="20"/>
                <w:lang w:val="lt-LT"/>
              </w:rPr>
            </w:pPr>
            <w:r w:rsidRPr="00CC545F">
              <w:rPr>
                <w:sz w:val="20"/>
                <w:szCs w:val="20"/>
                <w:lang w:val="lt-LT"/>
              </w:rPr>
              <w:t>21183,51</w:t>
            </w:r>
          </w:p>
        </w:tc>
        <w:tc>
          <w:tcPr>
            <w:tcW w:w="1965" w:type="dxa"/>
            <w:tcBorders>
              <w:top w:val="single" w:sz="4" w:space="0" w:color="000000"/>
              <w:left w:val="single" w:sz="4" w:space="0" w:color="000000"/>
              <w:bottom w:val="single" w:sz="4" w:space="0" w:color="000000"/>
            </w:tcBorders>
            <w:tcMar>
              <w:top w:w="0" w:type="dxa"/>
              <w:left w:w="108" w:type="dxa"/>
              <w:bottom w:w="0" w:type="dxa"/>
              <w:right w:w="108" w:type="dxa"/>
            </w:tcMar>
          </w:tcPr>
          <w:p w14:paraId="72162122" w14:textId="77777777" w:rsidR="002E428C" w:rsidRPr="00CC545F" w:rsidRDefault="002E428C" w:rsidP="00CC545F">
            <w:pPr>
              <w:pStyle w:val="Standarduser"/>
              <w:snapToGrid w:val="0"/>
              <w:jc w:val="center"/>
              <w:rPr>
                <w:sz w:val="20"/>
                <w:szCs w:val="20"/>
                <w:lang w:val="lt-LT"/>
              </w:rPr>
            </w:pPr>
          </w:p>
        </w:tc>
        <w:tc>
          <w:tcPr>
            <w:tcW w:w="1740" w:type="dxa"/>
            <w:tcBorders>
              <w:top w:val="single" w:sz="4" w:space="0" w:color="000000"/>
              <w:left w:val="single" w:sz="4" w:space="0" w:color="000000"/>
              <w:bottom w:val="single" w:sz="4" w:space="0" w:color="000000"/>
            </w:tcBorders>
            <w:tcMar>
              <w:top w:w="0" w:type="dxa"/>
              <w:left w:w="108" w:type="dxa"/>
              <w:bottom w:w="0" w:type="dxa"/>
              <w:right w:w="108" w:type="dxa"/>
            </w:tcMar>
          </w:tcPr>
          <w:p w14:paraId="56020119" w14:textId="77777777" w:rsidR="002E428C" w:rsidRPr="00CC545F" w:rsidRDefault="002E428C" w:rsidP="00CC545F">
            <w:pPr>
              <w:pStyle w:val="Standarduser"/>
              <w:jc w:val="center"/>
              <w:rPr>
                <w:sz w:val="20"/>
                <w:szCs w:val="20"/>
                <w:lang w:val="lt-LT"/>
              </w:rPr>
            </w:pPr>
            <w:r w:rsidRPr="00CC545F">
              <w:rPr>
                <w:sz w:val="20"/>
                <w:szCs w:val="20"/>
                <w:lang w:val="lt-LT"/>
              </w:rPr>
              <w:t>16690,21</w:t>
            </w:r>
          </w:p>
        </w:tc>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0FDB7" w14:textId="77777777" w:rsidR="002E428C" w:rsidRPr="00CC545F" w:rsidRDefault="002E428C" w:rsidP="00CC545F">
            <w:pPr>
              <w:pStyle w:val="Standarduser"/>
              <w:snapToGrid w:val="0"/>
              <w:jc w:val="center"/>
              <w:rPr>
                <w:sz w:val="20"/>
                <w:szCs w:val="20"/>
                <w:lang w:val="lt-LT"/>
              </w:rPr>
            </w:pPr>
          </w:p>
        </w:tc>
      </w:tr>
      <w:tr w:rsidR="002E428C" w:rsidRPr="00CC545F" w14:paraId="013CD7D0" w14:textId="77777777" w:rsidTr="00B4299E">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14:paraId="6943E3CC" w14:textId="77777777" w:rsidR="002E428C" w:rsidRPr="00CC545F" w:rsidRDefault="002E428C" w:rsidP="00CC545F">
            <w:pPr>
              <w:pStyle w:val="Standarduser"/>
              <w:rPr>
                <w:sz w:val="20"/>
                <w:szCs w:val="20"/>
                <w:lang w:val="lt-LT"/>
              </w:rPr>
            </w:pPr>
            <w:r w:rsidRPr="00CC545F">
              <w:rPr>
                <w:sz w:val="20"/>
                <w:szCs w:val="20"/>
                <w:lang w:val="lt-LT"/>
              </w:rPr>
              <w:t>SODRA</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6C86FE4B" w14:textId="77777777" w:rsidR="002E428C" w:rsidRPr="00CC545F" w:rsidRDefault="002E428C" w:rsidP="00CC545F">
            <w:pPr>
              <w:pStyle w:val="Standarduser"/>
              <w:snapToGrid w:val="0"/>
              <w:jc w:val="center"/>
              <w:rPr>
                <w:sz w:val="20"/>
                <w:szCs w:val="20"/>
                <w:lang w:val="lt-LT"/>
              </w:rPr>
            </w:pPr>
          </w:p>
        </w:tc>
        <w:tc>
          <w:tcPr>
            <w:tcW w:w="1965" w:type="dxa"/>
            <w:tcBorders>
              <w:top w:val="single" w:sz="4" w:space="0" w:color="000000"/>
              <w:left w:val="single" w:sz="4" w:space="0" w:color="000000"/>
              <w:bottom w:val="single" w:sz="4" w:space="0" w:color="000000"/>
            </w:tcBorders>
            <w:tcMar>
              <w:top w:w="0" w:type="dxa"/>
              <w:left w:w="108" w:type="dxa"/>
              <w:bottom w:w="0" w:type="dxa"/>
              <w:right w:w="108" w:type="dxa"/>
            </w:tcMar>
          </w:tcPr>
          <w:p w14:paraId="11D686C0" w14:textId="77777777" w:rsidR="002E428C" w:rsidRPr="00CC545F" w:rsidRDefault="002E428C" w:rsidP="00CC545F">
            <w:pPr>
              <w:pStyle w:val="Standarduser"/>
              <w:jc w:val="center"/>
              <w:rPr>
                <w:sz w:val="20"/>
                <w:szCs w:val="20"/>
                <w:lang w:val="lt-LT"/>
              </w:rPr>
            </w:pPr>
            <w:r w:rsidRPr="00CC545F">
              <w:rPr>
                <w:sz w:val="20"/>
                <w:szCs w:val="20"/>
                <w:lang w:val="lt-LT"/>
              </w:rPr>
              <w:t>4591,69</w:t>
            </w:r>
          </w:p>
        </w:tc>
        <w:tc>
          <w:tcPr>
            <w:tcW w:w="1740" w:type="dxa"/>
            <w:tcBorders>
              <w:top w:val="single" w:sz="4" w:space="0" w:color="000000"/>
              <w:left w:val="single" w:sz="4" w:space="0" w:color="000000"/>
              <w:bottom w:val="single" w:sz="4" w:space="0" w:color="000000"/>
            </w:tcBorders>
            <w:tcMar>
              <w:top w:w="0" w:type="dxa"/>
              <w:left w:w="108" w:type="dxa"/>
              <w:bottom w:w="0" w:type="dxa"/>
              <w:right w:w="108" w:type="dxa"/>
            </w:tcMar>
          </w:tcPr>
          <w:p w14:paraId="6DFC1ED5" w14:textId="77777777" w:rsidR="002E428C" w:rsidRPr="00CC545F" w:rsidRDefault="002E428C" w:rsidP="00CC545F">
            <w:pPr>
              <w:pStyle w:val="Standarduser"/>
              <w:snapToGrid w:val="0"/>
              <w:jc w:val="center"/>
              <w:rPr>
                <w:sz w:val="20"/>
                <w:szCs w:val="20"/>
                <w:lang w:val="lt-LT"/>
              </w:rPr>
            </w:pPr>
          </w:p>
        </w:tc>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37BC39" w14:textId="77777777" w:rsidR="002E428C" w:rsidRPr="00CC545F" w:rsidRDefault="002E428C" w:rsidP="00CC545F">
            <w:pPr>
              <w:pStyle w:val="Standarduser"/>
              <w:jc w:val="center"/>
              <w:rPr>
                <w:sz w:val="20"/>
                <w:szCs w:val="20"/>
                <w:lang w:val="lt-LT"/>
              </w:rPr>
            </w:pPr>
            <w:r w:rsidRPr="00CC545F">
              <w:rPr>
                <w:sz w:val="20"/>
                <w:szCs w:val="20"/>
                <w:lang w:val="lt-LT"/>
              </w:rPr>
              <w:t>7097,34</w:t>
            </w:r>
          </w:p>
        </w:tc>
      </w:tr>
      <w:tr w:rsidR="002E428C" w:rsidRPr="00CC545F" w14:paraId="0B32E5D5" w14:textId="77777777" w:rsidTr="00B4299E">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14:paraId="162FF8D8" w14:textId="77777777" w:rsidR="002E428C" w:rsidRPr="00CC545F" w:rsidRDefault="002E428C" w:rsidP="00CC545F">
            <w:pPr>
              <w:pStyle w:val="Standarduser"/>
              <w:rPr>
                <w:sz w:val="20"/>
                <w:szCs w:val="20"/>
                <w:lang w:val="lt-LT"/>
              </w:rPr>
            </w:pPr>
            <w:r w:rsidRPr="00CC545F">
              <w:rPr>
                <w:sz w:val="20"/>
                <w:szCs w:val="20"/>
                <w:lang w:val="lt-LT"/>
              </w:rPr>
              <w:t>Tiekėjams</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496A2560" w14:textId="77777777" w:rsidR="002E428C" w:rsidRPr="00CC545F" w:rsidRDefault="002E428C" w:rsidP="00CC545F">
            <w:pPr>
              <w:pStyle w:val="Standarduser"/>
              <w:snapToGrid w:val="0"/>
              <w:jc w:val="center"/>
              <w:rPr>
                <w:sz w:val="20"/>
                <w:szCs w:val="20"/>
                <w:lang w:val="lt-LT"/>
              </w:rPr>
            </w:pPr>
          </w:p>
        </w:tc>
        <w:tc>
          <w:tcPr>
            <w:tcW w:w="1965" w:type="dxa"/>
            <w:tcBorders>
              <w:top w:val="single" w:sz="4" w:space="0" w:color="000000"/>
              <w:left w:val="single" w:sz="4" w:space="0" w:color="000000"/>
              <w:bottom w:val="single" w:sz="4" w:space="0" w:color="000000"/>
            </w:tcBorders>
            <w:tcMar>
              <w:top w:w="0" w:type="dxa"/>
              <w:left w:w="108" w:type="dxa"/>
              <w:bottom w:w="0" w:type="dxa"/>
              <w:right w:w="108" w:type="dxa"/>
            </w:tcMar>
          </w:tcPr>
          <w:p w14:paraId="0828ADFB" w14:textId="77777777" w:rsidR="002E428C" w:rsidRPr="00CC545F" w:rsidRDefault="002E428C" w:rsidP="00CC545F">
            <w:pPr>
              <w:pStyle w:val="Standarduser"/>
              <w:jc w:val="center"/>
              <w:rPr>
                <w:sz w:val="20"/>
                <w:szCs w:val="20"/>
                <w:lang w:val="lt-LT"/>
              </w:rPr>
            </w:pPr>
            <w:r w:rsidRPr="00CC545F">
              <w:rPr>
                <w:sz w:val="20"/>
                <w:szCs w:val="20"/>
                <w:lang w:val="lt-LT"/>
              </w:rPr>
              <w:t>1478,76</w:t>
            </w:r>
          </w:p>
        </w:tc>
        <w:tc>
          <w:tcPr>
            <w:tcW w:w="1740" w:type="dxa"/>
            <w:tcBorders>
              <w:top w:val="single" w:sz="4" w:space="0" w:color="000000"/>
              <w:left w:val="single" w:sz="4" w:space="0" w:color="000000"/>
              <w:bottom w:val="single" w:sz="4" w:space="0" w:color="000000"/>
            </w:tcBorders>
            <w:tcMar>
              <w:top w:w="0" w:type="dxa"/>
              <w:left w:w="108" w:type="dxa"/>
              <w:bottom w:w="0" w:type="dxa"/>
              <w:right w:w="108" w:type="dxa"/>
            </w:tcMar>
          </w:tcPr>
          <w:p w14:paraId="1BA726BD" w14:textId="77777777" w:rsidR="002E428C" w:rsidRPr="00CC545F" w:rsidRDefault="002E428C" w:rsidP="00CC545F">
            <w:pPr>
              <w:pStyle w:val="Standarduser"/>
              <w:snapToGrid w:val="0"/>
              <w:jc w:val="center"/>
              <w:rPr>
                <w:sz w:val="20"/>
                <w:szCs w:val="20"/>
                <w:lang w:val="lt-LT"/>
              </w:rPr>
            </w:pPr>
          </w:p>
        </w:tc>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85EF1B" w14:textId="77777777" w:rsidR="002E428C" w:rsidRPr="00CC545F" w:rsidRDefault="002E428C" w:rsidP="00CC545F">
            <w:pPr>
              <w:pStyle w:val="Standarduser"/>
              <w:jc w:val="center"/>
              <w:rPr>
                <w:sz w:val="20"/>
                <w:szCs w:val="20"/>
                <w:lang w:val="lt-LT"/>
              </w:rPr>
            </w:pPr>
            <w:r w:rsidRPr="00CC545F">
              <w:rPr>
                <w:sz w:val="20"/>
                <w:szCs w:val="20"/>
                <w:lang w:val="lt-LT"/>
              </w:rPr>
              <w:t>1263,57</w:t>
            </w:r>
          </w:p>
        </w:tc>
      </w:tr>
      <w:tr w:rsidR="002E428C" w:rsidRPr="00CC545F" w14:paraId="2AB91369" w14:textId="77777777" w:rsidTr="00B4299E">
        <w:tc>
          <w:tcPr>
            <w:tcW w:w="2190" w:type="dxa"/>
            <w:tcBorders>
              <w:left w:val="single" w:sz="4" w:space="0" w:color="000000"/>
              <w:bottom w:val="single" w:sz="4" w:space="0" w:color="000000"/>
            </w:tcBorders>
            <w:tcMar>
              <w:top w:w="0" w:type="dxa"/>
              <w:left w:w="108" w:type="dxa"/>
              <w:bottom w:w="0" w:type="dxa"/>
              <w:right w:w="108" w:type="dxa"/>
            </w:tcMar>
          </w:tcPr>
          <w:p w14:paraId="3AA7DC25" w14:textId="77777777" w:rsidR="002E428C" w:rsidRPr="00CC545F" w:rsidRDefault="002E428C" w:rsidP="00CC545F">
            <w:pPr>
              <w:pStyle w:val="Standarduser"/>
              <w:rPr>
                <w:sz w:val="20"/>
                <w:szCs w:val="20"/>
                <w:lang w:val="lt-LT"/>
              </w:rPr>
            </w:pPr>
            <w:r w:rsidRPr="00CC545F">
              <w:rPr>
                <w:sz w:val="20"/>
                <w:szCs w:val="20"/>
                <w:lang w:val="lt-LT"/>
              </w:rPr>
              <w:t>UAB Idavang</w:t>
            </w:r>
          </w:p>
        </w:tc>
        <w:tc>
          <w:tcPr>
            <w:tcW w:w="1620" w:type="dxa"/>
            <w:tcBorders>
              <w:left w:val="single" w:sz="4" w:space="0" w:color="000000"/>
              <w:bottom w:val="single" w:sz="4" w:space="0" w:color="000000"/>
            </w:tcBorders>
            <w:tcMar>
              <w:top w:w="0" w:type="dxa"/>
              <w:left w:w="108" w:type="dxa"/>
              <w:bottom w:w="0" w:type="dxa"/>
              <w:right w:w="108" w:type="dxa"/>
            </w:tcMar>
          </w:tcPr>
          <w:p w14:paraId="54B54105" w14:textId="77777777" w:rsidR="002E428C" w:rsidRPr="00CC545F" w:rsidRDefault="002E428C" w:rsidP="00CC545F">
            <w:pPr>
              <w:pStyle w:val="Standarduser"/>
              <w:snapToGrid w:val="0"/>
              <w:jc w:val="center"/>
              <w:rPr>
                <w:sz w:val="20"/>
                <w:szCs w:val="20"/>
                <w:lang w:val="lt-LT"/>
              </w:rPr>
            </w:pPr>
            <w:r w:rsidRPr="00CC545F">
              <w:rPr>
                <w:sz w:val="20"/>
                <w:szCs w:val="20"/>
                <w:lang w:val="lt-LT"/>
              </w:rPr>
              <w:t>21,90</w:t>
            </w:r>
          </w:p>
        </w:tc>
        <w:tc>
          <w:tcPr>
            <w:tcW w:w="1965" w:type="dxa"/>
            <w:tcBorders>
              <w:left w:val="single" w:sz="4" w:space="0" w:color="000000"/>
              <w:bottom w:val="single" w:sz="4" w:space="0" w:color="000000"/>
            </w:tcBorders>
            <w:tcMar>
              <w:top w:w="0" w:type="dxa"/>
              <w:left w:w="108" w:type="dxa"/>
              <w:bottom w:w="0" w:type="dxa"/>
              <w:right w:w="108" w:type="dxa"/>
            </w:tcMar>
          </w:tcPr>
          <w:p w14:paraId="488C44E4" w14:textId="77777777" w:rsidR="002E428C" w:rsidRPr="00CC545F" w:rsidRDefault="002E428C" w:rsidP="00CC545F">
            <w:pPr>
              <w:pStyle w:val="Standarduser"/>
              <w:jc w:val="center"/>
              <w:rPr>
                <w:sz w:val="20"/>
                <w:szCs w:val="20"/>
                <w:lang w:val="lt-LT"/>
              </w:rPr>
            </w:pPr>
          </w:p>
        </w:tc>
        <w:tc>
          <w:tcPr>
            <w:tcW w:w="1740" w:type="dxa"/>
            <w:tcBorders>
              <w:left w:val="single" w:sz="4" w:space="0" w:color="000000"/>
              <w:bottom w:val="single" w:sz="4" w:space="0" w:color="000000"/>
            </w:tcBorders>
            <w:tcMar>
              <w:top w:w="0" w:type="dxa"/>
              <w:left w:w="108" w:type="dxa"/>
              <w:bottom w:w="0" w:type="dxa"/>
              <w:right w:w="108" w:type="dxa"/>
            </w:tcMar>
          </w:tcPr>
          <w:p w14:paraId="483BC422" w14:textId="77777777" w:rsidR="002E428C" w:rsidRPr="00CC545F" w:rsidRDefault="002E428C" w:rsidP="00CC545F">
            <w:pPr>
              <w:pStyle w:val="Standarduser"/>
              <w:snapToGrid w:val="0"/>
              <w:jc w:val="center"/>
              <w:rPr>
                <w:sz w:val="20"/>
                <w:szCs w:val="20"/>
                <w:lang w:val="lt-LT"/>
              </w:rPr>
            </w:pPr>
          </w:p>
        </w:tc>
        <w:tc>
          <w:tcPr>
            <w:tcW w:w="1755" w:type="dxa"/>
            <w:tcBorders>
              <w:left w:val="single" w:sz="4" w:space="0" w:color="000000"/>
              <w:bottom w:val="single" w:sz="4" w:space="0" w:color="000000"/>
              <w:right w:val="single" w:sz="4" w:space="0" w:color="000000"/>
            </w:tcBorders>
            <w:tcMar>
              <w:top w:w="0" w:type="dxa"/>
              <w:left w:w="108" w:type="dxa"/>
              <w:bottom w:w="0" w:type="dxa"/>
              <w:right w:w="108" w:type="dxa"/>
            </w:tcMar>
          </w:tcPr>
          <w:p w14:paraId="37E01602" w14:textId="77777777" w:rsidR="002E428C" w:rsidRPr="00CC545F" w:rsidRDefault="002E428C" w:rsidP="00CC545F">
            <w:pPr>
              <w:pStyle w:val="Standarduser"/>
              <w:jc w:val="center"/>
              <w:rPr>
                <w:sz w:val="20"/>
                <w:szCs w:val="20"/>
                <w:lang w:val="lt-LT"/>
              </w:rPr>
            </w:pPr>
          </w:p>
        </w:tc>
      </w:tr>
      <w:tr w:rsidR="002E428C" w:rsidRPr="00CC545F" w14:paraId="37628709" w14:textId="77777777" w:rsidTr="00B4299E">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14:paraId="192A5DF7" w14:textId="77777777" w:rsidR="002E428C" w:rsidRPr="00CC545F" w:rsidRDefault="002E428C" w:rsidP="00CC545F">
            <w:pPr>
              <w:pStyle w:val="Standarduser"/>
              <w:rPr>
                <w:sz w:val="20"/>
                <w:szCs w:val="20"/>
                <w:lang w:val="lt-LT"/>
              </w:rPr>
            </w:pPr>
            <w:r w:rsidRPr="00CC545F">
              <w:rPr>
                <w:sz w:val="20"/>
                <w:szCs w:val="20"/>
                <w:lang w:val="lt-LT"/>
              </w:rPr>
              <w:t>Sukauti  atostoginiai</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096396C3" w14:textId="77777777" w:rsidR="002E428C" w:rsidRPr="00CC545F" w:rsidRDefault="002E428C" w:rsidP="00CC545F">
            <w:pPr>
              <w:pStyle w:val="Standarduser"/>
              <w:snapToGrid w:val="0"/>
              <w:jc w:val="center"/>
              <w:rPr>
                <w:sz w:val="20"/>
                <w:szCs w:val="20"/>
                <w:lang w:val="lt-LT"/>
              </w:rPr>
            </w:pPr>
          </w:p>
        </w:tc>
        <w:tc>
          <w:tcPr>
            <w:tcW w:w="1965" w:type="dxa"/>
            <w:tcBorders>
              <w:top w:val="single" w:sz="4" w:space="0" w:color="000000"/>
              <w:left w:val="single" w:sz="4" w:space="0" w:color="000000"/>
              <w:bottom w:val="single" w:sz="4" w:space="0" w:color="000000"/>
            </w:tcBorders>
            <w:tcMar>
              <w:top w:w="0" w:type="dxa"/>
              <w:left w:w="108" w:type="dxa"/>
              <w:bottom w:w="0" w:type="dxa"/>
              <w:right w:w="108" w:type="dxa"/>
            </w:tcMar>
          </w:tcPr>
          <w:p w14:paraId="4C9B7C00" w14:textId="77777777" w:rsidR="002E428C" w:rsidRPr="00CC545F" w:rsidRDefault="002E428C" w:rsidP="00CC545F">
            <w:pPr>
              <w:pStyle w:val="Standarduser"/>
              <w:jc w:val="center"/>
              <w:rPr>
                <w:sz w:val="20"/>
                <w:szCs w:val="20"/>
                <w:lang w:val="lt-LT"/>
              </w:rPr>
            </w:pPr>
            <w:r w:rsidRPr="00CC545F">
              <w:rPr>
                <w:sz w:val="20"/>
                <w:szCs w:val="20"/>
                <w:lang w:val="lt-LT"/>
              </w:rPr>
              <w:t>15176,57</w:t>
            </w:r>
          </w:p>
        </w:tc>
        <w:tc>
          <w:tcPr>
            <w:tcW w:w="1740" w:type="dxa"/>
            <w:tcBorders>
              <w:top w:val="single" w:sz="4" w:space="0" w:color="000000"/>
              <w:left w:val="single" w:sz="4" w:space="0" w:color="000000"/>
              <w:bottom w:val="single" w:sz="4" w:space="0" w:color="000000"/>
            </w:tcBorders>
            <w:tcMar>
              <w:top w:w="0" w:type="dxa"/>
              <w:left w:w="108" w:type="dxa"/>
              <w:bottom w:w="0" w:type="dxa"/>
              <w:right w:w="108" w:type="dxa"/>
            </w:tcMar>
          </w:tcPr>
          <w:p w14:paraId="03F0D895" w14:textId="77777777" w:rsidR="002E428C" w:rsidRPr="00CC545F" w:rsidRDefault="002E428C" w:rsidP="00CC545F">
            <w:pPr>
              <w:pStyle w:val="Standarduser"/>
              <w:snapToGrid w:val="0"/>
              <w:jc w:val="center"/>
              <w:rPr>
                <w:sz w:val="20"/>
                <w:szCs w:val="20"/>
                <w:lang w:val="lt-LT"/>
              </w:rPr>
            </w:pPr>
          </w:p>
        </w:tc>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171AB" w14:textId="77777777" w:rsidR="002E428C" w:rsidRPr="00CC545F" w:rsidRDefault="002E428C" w:rsidP="00CC545F">
            <w:pPr>
              <w:pStyle w:val="Standarduser"/>
              <w:jc w:val="center"/>
              <w:rPr>
                <w:sz w:val="20"/>
                <w:szCs w:val="20"/>
                <w:lang w:val="lt-LT"/>
              </w:rPr>
            </w:pPr>
            <w:r w:rsidRPr="00CC545F">
              <w:rPr>
                <w:sz w:val="20"/>
                <w:szCs w:val="20"/>
                <w:lang w:val="lt-LT"/>
              </w:rPr>
              <w:t>11232,94</w:t>
            </w:r>
          </w:p>
        </w:tc>
      </w:tr>
      <w:tr w:rsidR="002E428C" w:rsidRPr="00CC545F" w14:paraId="31434051" w14:textId="77777777" w:rsidTr="00B4299E">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14:paraId="59E33CE9" w14:textId="5B58512B" w:rsidR="002E428C" w:rsidRPr="00CC545F" w:rsidRDefault="002E428C" w:rsidP="00CC545F">
            <w:pPr>
              <w:pStyle w:val="Standarduser"/>
              <w:rPr>
                <w:sz w:val="20"/>
                <w:szCs w:val="20"/>
                <w:lang w:val="lt-LT"/>
              </w:rPr>
            </w:pPr>
            <w:r w:rsidRPr="00CC545F">
              <w:rPr>
                <w:sz w:val="20"/>
                <w:szCs w:val="20"/>
                <w:lang w:val="lt-LT"/>
              </w:rPr>
              <w:t>VšĮ  N</w:t>
            </w:r>
            <w:r w:rsidR="00CC545F">
              <w:rPr>
                <w:sz w:val="20"/>
                <w:szCs w:val="20"/>
                <w:lang w:val="lt-LT"/>
              </w:rPr>
              <w:t>aujosios</w:t>
            </w:r>
            <w:r w:rsidRPr="00CC545F">
              <w:rPr>
                <w:sz w:val="20"/>
                <w:szCs w:val="20"/>
                <w:lang w:val="lt-LT"/>
              </w:rPr>
              <w:t xml:space="preserve"> Akmenės ligoninė</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7DA48BE9" w14:textId="77777777" w:rsidR="002E428C" w:rsidRPr="00CC545F" w:rsidRDefault="002E428C" w:rsidP="00CC545F">
            <w:pPr>
              <w:pStyle w:val="Standarduser"/>
              <w:snapToGrid w:val="0"/>
              <w:jc w:val="center"/>
              <w:rPr>
                <w:sz w:val="20"/>
                <w:szCs w:val="20"/>
                <w:lang w:val="lt-LT"/>
              </w:rPr>
            </w:pPr>
          </w:p>
        </w:tc>
        <w:tc>
          <w:tcPr>
            <w:tcW w:w="1965" w:type="dxa"/>
            <w:tcBorders>
              <w:top w:val="single" w:sz="4" w:space="0" w:color="000000"/>
              <w:left w:val="single" w:sz="4" w:space="0" w:color="000000"/>
              <w:bottom w:val="single" w:sz="4" w:space="0" w:color="000000"/>
            </w:tcBorders>
            <w:tcMar>
              <w:top w:w="0" w:type="dxa"/>
              <w:left w:w="108" w:type="dxa"/>
              <w:bottom w:w="0" w:type="dxa"/>
              <w:right w:w="108" w:type="dxa"/>
            </w:tcMar>
          </w:tcPr>
          <w:p w14:paraId="2C985E9C" w14:textId="77777777" w:rsidR="002E428C" w:rsidRPr="00CC545F" w:rsidRDefault="002E428C" w:rsidP="00CC545F">
            <w:pPr>
              <w:pStyle w:val="Standarduser"/>
              <w:jc w:val="center"/>
              <w:rPr>
                <w:sz w:val="20"/>
                <w:szCs w:val="20"/>
                <w:lang w:val="lt-LT"/>
              </w:rPr>
            </w:pPr>
            <w:r w:rsidRPr="00CC545F">
              <w:rPr>
                <w:sz w:val="20"/>
                <w:szCs w:val="20"/>
                <w:lang w:val="lt-LT"/>
              </w:rPr>
              <w:t>0,00</w:t>
            </w:r>
          </w:p>
        </w:tc>
        <w:tc>
          <w:tcPr>
            <w:tcW w:w="1740" w:type="dxa"/>
            <w:tcBorders>
              <w:top w:val="single" w:sz="4" w:space="0" w:color="000000"/>
              <w:left w:val="single" w:sz="4" w:space="0" w:color="000000"/>
              <w:bottom w:val="single" w:sz="4" w:space="0" w:color="000000"/>
            </w:tcBorders>
            <w:tcMar>
              <w:top w:w="0" w:type="dxa"/>
              <w:left w:w="108" w:type="dxa"/>
              <w:bottom w:w="0" w:type="dxa"/>
              <w:right w:w="108" w:type="dxa"/>
            </w:tcMar>
          </w:tcPr>
          <w:p w14:paraId="6C724EFA" w14:textId="77777777" w:rsidR="002E428C" w:rsidRPr="00CC545F" w:rsidRDefault="002E428C" w:rsidP="00CC545F">
            <w:pPr>
              <w:pStyle w:val="Standarduser"/>
              <w:snapToGrid w:val="0"/>
              <w:jc w:val="center"/>
              <w:rPr>
                <w:sz w:val="20"/>
                <w:szCs w:val="20"/>
                <w:lang w:val="lt-LT"/>
              </w:rPr>
            </w:pPr>
          </w:p>
        </w:tc>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4CB185" w14:textId="77777777" w:rsidR="002E428C" w:rsidRPr="00CC545F" w:rsidRDefault="002E428C" w:rsidP="00CC545F">
            <w:pPr>
              <w:pStyle w:val="Standarduser"/>
              <w:jc w:val="center"/>
              <w:rPr>
                <w:sz w:val="20"/>
                <w:szCs w:val="20"/>
                <w:lang w:val="lt-LT"/>
              </w:rPr>
            </w:pPr>
            <w:r w:rsidRPr="00CC545F">
              <w:rPr>
                <w:sz w:val="20"/>
                <w:szCs w:val="20"/>
                <w:lang w:val="lt-LT"/>
              </w:rPr>
              <w:t>3,94</w:t>
            </w:r>
          </w:p>
        </w:tc>
      </w:tr>
      <w:tr w:rsidR="002E428C" w:rsidRPr="00CC545F" w14:paraId="1807D56F" w14:textId="77777777" w:rsidTr="00B4299E">
        <w:tc>
          <w:tcPr>
            <w:tcW w:w="2190" w:type="dxa"/>
            <w:tcBorders>
              <w:top w:val="single" w:sz="4" w:space="0" w:color="000000"/>
              <w:left w:val="single" w:sz="4" w:space="0" w:color="000000"/>
              <w:bottom w:val="single" w:sz="4" w:space="0" w:color="000000"/>
            </w:tcBorders>
            <w:tcMar>
              <w:top w:w="0" w:type="dxa"/>
              <w:left w:w="108" w:type="dxa"/>
              <w:bottom w:w="0" w:type="dxa"/>
              <w:right w:w="108" w:type="dxa"/>
            </w:tcMar>
          </w:tcPr>
          <w:p w14:paraId="7C0726C8" w14:textId="77777777" w:rsidR="002E428C" w:rsidRPr="00CC545F" w:rsidRDefault="002E428C" w:rsidP="00CC545F">
            <w:pPr>
              <w:pStyle w:val="Standarduser"/>
              <w:jc w:val="center"/>
              <w:rPr>
                <w:b/>
                <w:sz w:val="20"/>
                <w:szCs w:val="20"/>
                <w:lang w:val="lt-LT"/>
              </w:rPr>
            </w:pPr>
            <w:r w:rsidRPr="00CC545F">
              <w:rPr>
                <w:b/>
                <w:sz w:val="20"/>
                <w:szCs w:val="20"/>
                <w:lang w:val="lt-LT"/>
              </w:rPr>
              <w:t>Viso</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3967D22C" w14:textId="77777777" w:rsidR="002E428C" w:rsidRPr="00CC545F" w:rsidRDefault="002E428C" w:rsidP="00CC545F">
            <w:pPr>
              <w:pStyle w:val="Standarduser"/>
              <w:jc w:val="center"/>
              <w:rPr>
                <w:b/>
                <w:sz w:val="20"/>
                <w:szCs w:val="20"/>
                <w:lang w:val="lt-LT"/>
              </w:rPr>
            </w:pPr>
            <w:r w:rsidRPr="00CC545F">
              <w:rPr>
                <w:b/>
                <w:sz w:val="20"/>
                <w:szCs w:val="20"/>
                <w:lang w:val="lt-LT"/>
              </w:rPr>
              <w:t>21205,41</w:t>
            </w:r>
          </w:p>
        </w:tc>
        <w:tc>
          <w:tcPr>
            <w:tcW w:w="1965" w:type="dxa"/>
            <w:tcBorders>
              <w:top w:val="single" w:sz="4" w:space="0" w:color="000000"/>
              <w:left w:val="single" w:sz="4" w:space="0" w:color="000000"/>
              <w:bottom w:val="single" w:sz="4" w:space="0" w:color="000000"/>
            </w:tcBorders>
            <w:tcMar>
              <w:top w:w="0" w:type="dxa"/>
              <w:left w:w="108" w:type="dxa"/>
              <w:bottom w:w="0" w:type="dxa"/>
              <w:right w:w="108" w:type="dxa"/>
            </w:tcMar>
          </w:tcPr>
          <w:p w14:paraId="5EF6C437" w14:textId="77777777" w:rsidR="002E428C" w:rsidRPr="00CC545F" w:rsidRDefault="002E428C" w:rsidP="00CC545F">
            <w:pPr>
              <w:pStyle w:val="Standarduser"/>
              <w:jc w:val="center"/>
              <w:rPr>
                <w:b/>
                <w:sz w:val="20"/>
                <w:szCs w:val="20"/>
                <w:lang w:val="lt-LT"/>
              </w:rPr>
            </w:pPr>
            <w:r w:rsidRPr="00CC545F">
              <w:rPr>
                <w:b/>
                <w:sz w:val="20"/>
                <w:szCs w:val="20"/>
                <w:lang w:val="lt-LT"/>
              </w:rPr>
              <w:t>21247,02</w:t>
            </w:r>
          </w:p>
        </w:tc>
        <w:tc>
          <w:tcPr>
            <w:tcW w:w="1740" w:type="dxa"/>
            <w:tcBorders>
              <w:top w:val="single" w:sz="4" w:space="0" w:color="000000"/>
              <w:left w:val="single" w:sz="4" w:space="0" w:color="000000"/>
              <w:bottom w:val="single" w:sz="4" w:space="0" w:color="000000"/>
            </w:tcBorders>
            <w:tcMar>
              <w:top w:w="0" w:type="dxa"/>
              <w:left w:w="108" w:type="dxa"/>
              <w:bottom w:w="0" w:type="dxa"/>
              <w:right w:w="108" w:type="dxa"/>
            </w:tcMar>
          </w:tcPr>
          <w:p w14:paraId="3BD250D7" w14:textId="77777777" w:rsidR="002E428C" w:rsidRPr="00CC545F" w:rsidRDefault="002E428C" w:rsidP="00CC545F">
            <w:pPr>
              <w:pStyle w:val="Standarduser"/>
              <w:jc w:val="center"/>
              <w:rPr>
                <w:b/>
                <w:sz w:val="20"/>
                <w:szCs w:val="20"/>
                <w:lang w:val="lt-LT"/>
              </w:rPr>
            </w:pPr>
            <w:r w:rsidRPr="00CC545F">
              <w:rPr>
                <w:b/>
                <w:sz w:val="20"/>
                <w:szCs w:val="20"/>
                <w:lang w:val="lt-LT"/>
              </w:rPr>
              <w:t>16690,21</w:t>
            </w:r>
          </w:p>
        </w:tc>
        <w:tc>
          <w:tcPr>
            <w:tcW w:w="1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4204D" w14:textId="77777777" w:rsidR="002E428C" w:rsidRPr="00CC545F" w:rsidRDefault="002E428C" w:rsidP="00CC545F">
            <w:pPr>
              <w:pStyle w:val="Standarduser"/>
              <w:jc w:val="center"/>
              <w:rPr>
                <w:b/>
                <w:sz w:val="20"/>
                <w:szCs w:val="20"/>
                <w:lang w:val="lt-LT"/>
              </w:rPr>
            </w:pPr>
            <w:r w:rsidRPr="00CC545F">
              <w:rPr>
                <w:b/>
                <w:sz w:val="20"/>
                <w:szCs w:val="20"/>
                <w:lang w:val="lt-LT"/>
              </w:rPr>
              <w:t>19597,79</w:t>
            </w:r>
          </w:p>
        </w:tc>
      </w:tr>
    </w:tbl>
    <w:p w14:paraId="7F93C449" w14:textId="77777777" w:rsidR="002E428C" w:rsidRPr="00CC545F" w:rsidRDefault="002E428C" w:rsidP="00CC545F">
      <w:pPr>
        <w:pStyle w:val="Standarduser"/>
        <w:rPr>
          <w:lang w:val="lt-LT"/>
        </w:rPr>
      </w:pPr>
    </w:p>
    <w:p w14:paraId="2D89F959" w14:textId="212F8F4B" w:rsidR="007C79C1" w:rsidRPr="00CC545F" w:rsidRDefault="002E428C" w:rsidP="00CC545F">
      <w:pPr>
        <w:pStyle w:val="Standarduser"/>
        <w:ind w:left="-284" w:firstLine="851"/>
        <w:jc w:val="both"/>
        <w:rPr>
          <w:lang w:val="lt-LT"/>
        </w:rPr>
      </w:pPr>
      <w:r w:rsidRPr="00CC545F">
        <w:rPr>
          <w:lang w:val="lt-LT"/>
        </w:rPr>
        <w:t>Įstaiga neturi pradelstų ir laiku nesumokėtų mokesčių, nes sumoka juos mokesčių administravimo įstatymo nustatytais terminais</w:t>
      </w:r>
      <w:r w:rsidR="007C79C1" w:rsidRPr="00CC545F">
        <w:rPr>
          <w:lang w:val="lt-LT"/>
        </w:rPr>
        <w:t>.</w:t>
      </w:r>
    </w:p>
    <w:p w14:paraId="54CF2D62" w14:textId="77777777" w:rsidR="007C79C1" w:rsidRPr="00CC545F" w:rsidRDefault="002E428C" w:rsidP="00CC545F">
      <w:pPr>
        <w:pStyle w:val="Standarduser"/>
        <w:ind w:left="-284" w:firstLine="851"/>
        <w:jc w:val="both"/>
        <w:rPr>
          <w:lang w:val="lt-LT"/>
        </w:rPr>
      </w:pPr>
      <w:r w:rsidRPr="00CC545F">
        <w:rPr>
          <w:b/>
          <w:lang w:val="lt-LT"/>
        </w:rPr>
        <w:t xml:space="preserve">Įstaigos išlaidų kolegialių organų narių darbo užmokesčiui ir kitoms įstaigos kolegialių narių išmokoms: </w:t>
      </w:r>
      <w:r w:rsidRPr="00CC545F">
        <w:rPr>
          <w:lang w:val="lt-LT"/>
        </w:rPr>
        <w:t xml:space="preserve"> išlaidų kolegialių organų kiekvieno nario darbo užmokesčiui ir kitoms Įstaigos kolegialių organų narių išmokoms 2019 metais nebuvo.</w:t>
      </w:r>
    </w:p>
    <w:p w14:paraId="49E751D1" w14:textId="7FF5A461" w:rsidR="007C79C1" w:rsidRPr="00CC545F" w:rsidRDefault="002E428C" w:rsidP="00CC545F">
      <w:pPr>
        <w:pStyle w:val="Standarduser"/>
        <w:ind w:left="-284" w:firstLine="851"/>
        <w:jc w:val="both"/>
        <w:rPr>
          <w:lang w:val="lt-LT"/>
        </w:rPr>
      </w:pPr>
      <w:r w:rsidRPr="00CC545F">
        <w:rPr>
          <w:b/>
          <w:lang w:val="lt-LT"/>
        </w:rPr>
        <w:t xml:space="preserve">Įstaigos išlaidos išmokoms su Įstaigos dalininkais susijusiems asmenims: </w:t>
      </w:r>
      <w:r w:rsidRPr="00CC545F">
        <w:rPr>
          <w:lang w:val="lt-LT"/>
        </w:rPr>
        <w:t>įstaigos išlaidų išmokoms su Įstaigos dalininkais susiejusiems asmenims 2019 metais nebuvo.</w:t>
      </w:r>
    </w:p>
    <w:p w14:paraId="722603FA" w14:textId="77777777" w:rsidR="007C79C1" w:rsidRPr="00CC545F" w:rsidRDefault="002E428C" w:rsidP="00CC545F">
      <w:pPr>
        <w:pStyle w:val="Standarduser"/>
        <w:ind w:left="-284" w:firstLine="851"/>
        <w:jc w:val="both"/>
        <w:rPr>
          <w:lang w:val="lt-LT"/>
        </w:rPr>
      </w:pPr>
      <w:r w:rsidRPr="00CC545F">
        <w:rPr>
          <w:b/>
          <w:bCs/>
          <w:lang w:val="lt-LT"/>
        </w:rPr>
        <w:t xml:space="preserve">Reikšmingi sandoriai: </w:t>
      </w:r>
      <w:r w:rsidRPr="00CC545F">
        <w:rPr>
          <w:lang w:val="lt-LT"/>
        </w:rPr>
        <w:t>per ataskaitinius metus nebuvo sudaryta reikšmingų sandorių.</w:t>
      </w:r>
    </w:p>
    <w:p w14:paraId="2C658993" w14:textId="4E5B9588" w:rsidR="007C79C1" w:rsidRPr="00CC545F" w:rsidRDefault="002E428C" w:rsidP="00CC545F">
      <w:pPr>
        <w:pStyle w:val="Standarduser"/>
        <w:ind w:left="-284" w:firstLine="851"/>
        <w:jc w:val="both"/>
        <w:rPr>
          <w:lang w:val="lt-LT"/>
        </w:rPr>
      </w:pPr>
      <w:r w:rsidRPr="00CC545F">
        <w:rPr>
          <w:b/>
          <w:bCs/>
          <w:lang w:val="lt-LT"/>
        </w:rPr>
        <w:t>Sandoriai su susijusiomis šalimis:</w:t>
      </w:r>
      <w:r w:rsidRPr="00CC545F">
        <w:rPr>
          <w:lang w:val="lt-LT"/>
        </w:rPr>
        <w:t xml:space="preserve"> per ataskaitinius metus susijusiomis šalimis sandorių nebuvo sudaryta</w:t>
      </w:r>
      <w:r w:rsidR="007C79C1" w:rsidRPr="00CC545F">
        <w:rPr>
          <w:lang w:val="lt-LT"/>
        </w:rPr>
        <w:t>.</w:t>
      </w:r>
    </w:p>
    <w:p w14:paraId="69AE5E07" w14:textId="77777777" w:rsidR="007C79C1" w:rsidRPr="00CC545F" w:rsidRDefault="002E428C" w:rsidP="00CC545F">
      <w:pPr>
        <w:pStyle w:val="Standarduser"/>
        <w:ind w:left="-284" w:firstLine="851"/>
        <w:jc w:val="both"/>
        <w:rPr>
          <w:lang w:val="lt-LT"/>
        </w:rPr>
      </w:pPr>
      <w:r w:rsidRPr="00CC545F">
        <w:rPr>
          <w:b/>
          <w:bCs/>
          <w:lang w:val="lt-LT"/>
        </w:rPr>
        <w:t>Finansinės veiklos rezultatas 2019 metų pabaigoje –</w:t>
      </w:r>
      <w:r w:rsidRPr="00CC545F">
        <w:rPr>
          <w:lang w:val="lt-LT"/>
        </w:rPr>
        <w:t xml:space="preserve"> 18692,97 Eur perviršis.</w:t>
      </w:r>
    </w:p>
    <w:p w14:paraId="00622B9A" w14:textId="05780D99" w:rsidR="002E428C" w:rsidRPr="00CC545F" w:rsidRDefault="002E428C" w:rsidP="00CC545F">
      <w:pPr>
        <w:pStyle w:val="Standarduser"/>
        <w:ind w:left="-284" w:firstLine="851"/>
        <w:jc w:val="both"/>
        <w:rPr>
          <w:lang w:val="lt-LT"/>
        </w:rPr>
      </w:pPr>
      <w:r w:rsidRPr="00CC545F">
        <w:rPr>
          <w:b/>
          <w:bCs/>
          <w:lang w:val="lt-LT"/>
        </w:rPr>
        <w:t>2019 metams suformuoti uždaviniai įgyvendinti.</w:t>
      </w:r>
    </w:p>
    <w:p w14:paraId="2B2F9A76" w14:textId="77777777" w:rsidR="002E428C" w:rsidRPr="00CC545F" w:rsidRDefault="002E428C" w:rsidP="00CC545F">
      <w:pPr>
        <w:pStyle w:val="Standarduser"/>
        <w:jc w:val="center"/>
        <w:rPr>
          <w:b/>
          <w:lang w:val="lt-LT"/>
        </w:rPr>
      </w:pPr>
    </w:p>
    <w:p w14:paraId="5C456FC4" w14:textId="77777777" w:rsidR="002E428C" w:rsidRPr="00CC545F" w:rsidRDefault="002E428C" w:rsidP="00CC545F">
      <w:pPr>
        <w:pStyle w:val="Standarduser"/>
        <w:jc w:val="center"/>
        <w:rPr>
          <w:b/>
          <w:lang w:val="lt-LT"/>
        </w:rPr>
      </w:pPr>
      <w:r w:rsidRPr="00CC545F">
        <w:rPr>
          <w:b/>
          <w:lang w:val="lt-LT"/>
        </w:rPr>
        <w:t>III SKYRIUS</w:t>
      </w:r>
    </w:p>
    <w:p w14:paraId="6EDD964E" w14:textId="77777777" w:rsidR="002E428C" w:rsidRPr="00CC545F" w:rsidRDefault="002E428C" w:rsidP="00CC545F">
      <w:pPr>
        <w:pStyle w:val="Standarduser"/>
        <w:ind w:firstLine="720"/>
        <w:jc w:val="center"/>
        <w:rPr>
          <w:lang w:val="lt-LT"/>
        </w:rPr>
      </w:pPr>
      <w:r w:rsidRPr="00CC545F">
        <w:rPr>
          <w:b/>
          <w:lang w:val="lt-LT"/>
        </w:rPr>
        <w:t>ĮSTAIGOS VEIKLOS VERTINIMO RODIKLIAI</w:t>
      </w:r>
    </w:p>
    <w:p w14:paraId="45DC21F3" w14:textId="77777777" w:rsidR="002E428C" w:rsidRPr="00CC545F" w:rsidRDefault="002E428C" w:rsidP="00CC545F">
      <w:pPr>
        <w:pStyle w:val="Standarduser"/>
        <w:ind w:firstLine="720"/>
        <w:jc w:val="center"/>
        <w:rPr>
          <w:lang w:val="lt-LT"/>
        </w:rPr>
      </w:pPr>
    </w:p>
    <w:tbl>
      <w:tblPr>
        <w:tblW w:w="9634" w:type="dxa"/>
        <w:tblLayout w:type="fixed"/>
        <w:tblCellMar>
          <w:left w:w="10" w:type="dxa"/>
          <w:right w:w="10" w:type="dxa"/>
        </w:tblCellMar>
        <w:tblLook w:val="04A0" w:firstRow="1" w:lastRow="0" w:firstColumn="1" w:lastColumn="0" w:noHBand="0" w:noVBand="1"/>
      </w:tblPr>
      <w:tblGrid>
        <w:gridCol w:w="704"/>
        <w:gridCol w:w="3565"/>
        <w:gridCol w:w="3084"/>
        <w:gridCol w:w="2281"/>
      </w:tblGrid>
      <w:tr w:rsidR="007C79C1" w:rsidRPr="00CC545F" w14:paraId="4524A1DD" w14:textId="77777777" w:rsidTr="00CC545F">
        <w:trPr>
          <w:trHeight w:val="814"/>
        </w:trPr>
        <w:tc>
          <w:tcPr>
            <w:tcW w:w="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D45B77" w14:textId="77777777" w:rsidR="007C79C1" w:rsidRPr="00CC545F" w:rsidRDefault="007C79C1" w:rsidP="00CC545F">
            <w:pPr>
              <w:jc w:val="center"/>
              <w:rPr>
                <w:sz w:val="22"/>
                <w:szCs w:val="22"/>
              </w:rPr>
            </w:pPr>
            <w:r w:rsidRPr="00CC545F">
              <w:rPr>
                <w:b/>
                <w:bCs/>
                <w:color w:val="000000"/>
                <w:sz w:val="22"/>
                <w:szCs w:val="22"/>
              </w:rPr>
              <w:t>Eil. Nr.</w:t>
            </w:r>
          </w:p>
        </w:tc>
        <w:tc>
          <w:tcPr>
            <w:tcW w:w="3565" w:type="dxa"/>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4FC5BC1F" w14:textId="77777777" w:rsidR="007C79C1" w:rsidRPr="00CC545F" w:rsidRDefault="007C79C1" w:rsidP="00CC545F">
            <w:pPr>
              <w:jc w:val="center"/>
              <w:rPr>
                <w:b/>
                <w:bCs/>
                <w:color w:val="000000"/>
                <w:sz w:val="22"/>
                <w:szCs w:val="22"/>
              </w:rPr>
            </w:pPr>
            <w:r w:rsidRPr="00CC545F">
              <w:rPr>
                <w:b/>
                <w:bCs/>
                <w:color w:val="000000"/>
                <w:sz w:val="22"/>
                <w:szCs w:val="22"/>
              </w:rPr>
              <w:t>Veiklos rezultatų vertinimo rodikliai (toliau – rodiklis)</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9DDCC2" w14:textId="77777777" w:rsidR="007C79C1" w:rsidRPr="00CC545F" w:rsidRDefault="007C79C1" w:rsidP="00CC545F">
            <w:pPr>
              <w:jc w:val="center"/>
              <w:rPr>
                <w:b/>
                <w:bCs/>
                <w:color w:val="000000"/>
                <w:sz w:val="22"/>
                <w:szCs w:val="22"/>
              </w:rPr>
            </w:pPr>
            <w:r w:rsidRPr="00CC545F">
              <w:rPr>
                <w:b/>
                <w:bCs/>
                <w:color w:val="000000"/>
                <w:sz w:val="22"/>
                <w:szCs w:val="22"/>
              </w:rPr>
              <w:t>Pirminio lygio asmens sveikatos priežiūros paslaugas teikiančios LNSS viešosios įstaigos</w:t>
            </w:r>
          </w:p>
        </w:tc>
        <w:tc>
          <w:tcPr>
            <w:tcW w:w="2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2AB9BF" w14:textId="77777777" w:rsidR="007C79C1" w:rsidRPr="00CC545F" w:rsidRDefault="007C79C1" w:rsidP="00CC545F">
            <w:pPr>
              <w:jc w:val="center"/>
              <w:rPr>
                <w:b/>
                <w:bCs/>
                <w:color w:val="000000"/>
                <w:sz w:val="22"/>
                <w:szCs w:val="22"/>
              </w:rPr>
            </w:pPr>
            <w:r w:rsidRPr="00CC545F">
              <w:rPr>
                <w:b/>
                <w:bCs/>
                <w:color w:val="000000"/>
                <w:sz w:val="22"/>
                <w:szCs w:val="22"/>
              </w:rPr>
              <w:t>VšĮ Papilės ambulatorija</w:t>
            </w:r>
          </w:p>
        </w:tc>
      </w:tr>
      <w:tr w:rsidR="007C79C1" w:rsidRPr="00CC545F" w14:paraId="5D9BE9DA" w14:textId="77777777" w:rsidTr="00CC545F">
        <w:trPr>
          <w:trHeight w:val="323"/>
        </w:trPr>
        <w:tc>
          <w:tcPr>
            <w:tcW w:w="70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626E15" w14:textId="77777777" w:rsidR="007C79C1" w:rsidRPr="00CC545F" w:rsidRDefault="007C79C1" w:rsidP="00CC545F">
            <w:pPr>
              <w:rPr>
                <w:sz w:val="22"/>
                <w:szCs w:val="22"/>
              </w:rPr>
            </w:pPr>
          </w:p>
        </w:tc>
        <w:tc>
          <w:tcPr>
            <w:tcW w:w="3565"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4025EA74" w14:textId="77777777" w:rsidR="007C79C1" w:rsidRPr="00CC545F" w:rsidRDefault="007C79C1" w:rsidP="00CC545F">
            <w:pPr>
              <w:rPr>
                <w:sz w:val="22"/>
                <w:szCs w:val="22"/>
              </w:rPr>
            </w:pPr>
          </w:p>
        </w:tc>
        <w:tc>
          <w:tcPr>
            <w:tcW w:w="3084"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14:paraId="4BC6B923" w14:textId="77777777" w:rsidR="007C79C1" w:rsidRPr="00CC545F" w:rsidRDefault="007C79C1" w:rsidP="00CC545F">
            <w:pPr>
              <w:jc w:val="center"/>
              <w:rPr>
                <w:b/>
                <w:bCs/>
                <w:color w:val="000000"/>
                <w:sz w:val="22"/>
                <w:szCs w:val="22"/>
              </w:rPr>
            </w:pPr>
            <w:r w:rsidRPr="00CC545F">
              <w:rPr>
                <w:b/>
                <w:bCs/>
                <w:color w:val="000000"/>
                <w:sz w:val="22"/>
                <w:szCs w:val="22"/>
              </w:rPr>
              <w:t>Siektina reikšmė</w:t>
            </w:r>
          </w:p>
        </w:tc>
        <w:tc>
          <w:tcPr>
            <w:tcW w:w="228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14:paraId="21B9526D" w14:textId="77777777" w:rsidR="007C79C1" w:rsidRPr="00CC545F" w:rsidRDefault="007C79C1" w:rsidP="00CC545F">
            <w:pPr>
              <w:jc w:val="center"/>
              <w:rPr>
                <w:b/>
                <w:bCs/>
                <w:color w:val="000000"/>
                <w:sz w:val="22"/>
                <w:szCs w:val="22"/>
              </w:rPr>
            </w:pPr>
            <w:r w:rsidRPr="00CC545F">
              <w:rPr>
                <w:b/>
                <w:bCs/>
                <w:color w:val="000000"/>
                <w:sz w:val="22"/>
                <w:szCs w:val="22"/>
              </w:rPr>
              <w:t>Pasiekta reikšmė</w:t>
            </w:r>
          </w:p>
        </w:tc>
      </w:tr>
      <w:tr w:rsidR="007C79C1" w:rsidRPr="00CC545F" w14:paraId="54F8B396" w14:textId="77777777" w:rsidTr="00CC545F">
        <w:trPr>
          <w:trHeight w:val="64"/>
        </w:trPr>
        <w:tc>
          <w:tcPr>
            <w:tcW w:w="704"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14:paraId="41672A42" w14:textId="77777777" w:rsidR="007C79C1" w:rsidRPr="00CC545F" w:rsidRDefault="007C79C1" w:rsidP="00CC545F">
            <w:pPr>
              <w:jc w:val="center"/>
              <w:rPr>
                <w:i/>
                <w:iCs/>
                <w:color w:val="000000"/>
                <w:sz w:val="16"/>
                <w:szCs w:val="16"/>
              </w:rPr>
            </w:pPr>
            <w:r w:rsidRPr="00CC545F">
              <w:rPr>
                <w:i/>
                <w:iCs/>
                <w:color w:val="000000"/>
                <w:sz w:val="16"/>
                <w:szCs w:val="16"/>
              </w:rPr>
              <w:t>1</w:t>
            </w:r>
          </w:p>
        </w:tc>
        <w:tc>
          <w:tcPr>
            <w:tcW w:w="356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14:paraId="2DCD0C8E" w14:textId="77777777" w:rsidR="007C79C1" w:rsidRPr="00CC545F" w:rsidRDefault="007C79C1" w:rsidP="00CC545F">
            <w:pPr>
              <w:jc w:val="center"/>
              <w:rPr>
                <w:i/>
                <w:iCs/>
                <w:color w:val="000000"/>
                <w:sz w:val="16"/>
                <w:szCs w:val="16"/>
              </w:rPr>
            </w:pPr>
            <w:r w:rsidRPr="00CC545F">
              <w:rPr>
                <w:i/>
                <w:iCs/>
                <w:color w:val="000000"/>
                <w:sz w:val="16"/>
                <w:szCs w:val="16"/>
              </w:rPr>
              <w:t>2</w:t>
            </w:r>
          </w:p>
        </w:tc>
        <w:tc>
          <w:tcPr>
            <w:tcW w:w="3084"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14:paraId="38F9C527" w14:textId="77777777" w:rsidR="007C79C1" w:rsidRPr="00CC545F" w:rsidRDefault="007C79C1" w:rsidP="00CC545F">
            <w:pPr>
              <w:jc w:val="center"/>
              <w:rPr>
                <w:i/>
                <w:iCs/>
                <w:color w:val="000000"/>
                <w:sz w:val="16"/>
                <w:szCs w:val="16"/>
              </w:rPr>
            </w:pPr>
            <w:r w:rsidRPr="00CC545F">
              <w:rPr>
                <w:i/>
                <w:iCs/>
                <w:color w:val="000000"/>
                <w:sz w:val="16"/>
                <w:szCs w:val="16"/>
              </w:rPr>
              <w:t>3</w:t>
            </w:r>
          </w:p>
        </w:tc>
        <w:tc>
          <w:tcPr>
            <w:tcW w:w="228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14:paraId="610D440E" w14:textId="77777777" w:rsidR="007C79C1" w:rsidRPr="00CC545F" w:rsidRDefault="007C79C1" w:rsidP="00CC545F">
            <w:pPr>
              <w:jc w:val="center"/>
              <w:rPr>
                <w:i/>
                <w:iCs/>
                <w:color w:val="000000"/>
                <w:sz w:val="16"/>
                <w:szCs w:val="16"/>
              </w:rPr>
            </w:pPr>
            <w:r w:rsidRPr="00CC545F">
              <w:rPr>
                <w:i/>
                <w:iCs/>
                <w:color w:val="000000"/>
                <w:sz w:val="16"/>
                <w:szCs w:val="16"/>
              </w:rPr>
              <w:t>4</w:t>
            </w:r>
          </w:p>
        </w:tc>
      </w:tr>
      <w:tr w:rsidR="002E428C" w:rsidRPr="00CC545F" w14:paraId="20299880" w14:textId="77777777" w:rsidTr="00CC545F">
        <w:trPr>
          <w:trHeight w:val="300"/>
        </w:trPr>
        <w:tc>
          <w:tcPr>
            <w:tcW w:w="704"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14:paraId="640E6DE9" w14:textId="77777777" w:rsidR="002E428C" w:rsidRPr="00CC545F" w:rsidRDefault="002E428C" w:rsidP="00CC545F">
            <w:pPr>
              <w:jc w:val="center"/>
            </w:pPr>
            <w:r w:rsidRPr="00CC545F">
              <w:rPr>
                <w:b/>
                <w:bCs/>
                <w:color w:val="000000"/>
                <w:szCs w:val="24"/>
              </w:rPr>
              <w:t>I</w:t>
            </w:r>
          </w:p>
        </w:tc>
        <w:tc>
          <w:tcPr>
            <w:tcW w:w="8930"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189B7D7B" w14:textId="77777777" w:rsidR="002E428C" w:rsidRPr="00CC545F" w:rsidRDefault="002E428C" w:rsidP="00CC545F">
            <w:r w:rsidRPr="00CC545F">
              <w:rPr>
                <w:b/>
                <w:bCs/>
                <w:color w:val="000000"/>
                <w:szCs w:val="24"/>
              </w:rPr>
              <w:t>Veiklos finansinių rezultatų vertinimo rodikliai:</w:t>
            </w:r>
          </w:p>
        </w:tc>
      </w:tr>
      <w:tr w:rsidR="007C79C1" w:rsidRPr="00CC545F" w14:paraId="2C515274" w14:textId="77777777" w:rsidTr="00CC545F">
        <w:trPr>
          <w:trHeight w:val="1230"/>
        </w:trPr>
        <w:tc>
          <w:tcPr>
            <w:tcW w:w="704"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76CC1E8B" w14:textId="77777777" w:rsidR="007C79C1" w:rsidRPr="00CC545F" w:rsidRDefault="007C79C1" w:rsidP="00CC545F">
            <w:pPr>
              <w:jc w:val="center"/>
              <w:rPr>
                <w:color w:val="000000"/>
                <w:sz w:val="23"/>
                <w:szCs w:val="23"/>
              </w:rPr>
            </w:pPr>
            <w:r w:rsidRPr="00CC545F">
              <w:rPr>
                <w:color w:val="000000"/>
                <w:sz w:val="23"/>
                <w:szCs w:val="23"/>
              </w:rPr>
              <w:t>1.</w:t>
            </w:r>
          </w:p>
        </w:tc>
        <w:tc>
          <w:tcPr>
            <w:tcW w:w="3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BCB59B" w14:textId="77777777" w:rsidR="007C79C1" w:rsidRPr="00CC545F" w:rsidRDefault="007C79C1" w:rsidP="00CC545F">
            <w:pPr>
              <w:jc w:val="both"/>
              <w:rPr>
                <w:color w:val="000000"/>
                <w:sz w:val="23"/>
                <w:szCs w:val="23"/>
              </w:rPr>
            </w:pPr>
            <w:r w:rsidRPr="00CC545F">
              <w:rPr>
                <w:color w:val="000000"/>
                <w:sz w:val="23"/>
                <w:szCs w:val="23"/>
              </w:rPr>
              <w:t>Įstaigos praėjusių metų veiklos rezultatų ataskaitoje nurodytas pajamų ir sąnaudų skirtumas (grynasis perviršis ar deficitas)</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42D532" w14:textId="77777777" w:rsidR="007C79C1" w:rsidRPr="00CC545F" w:rsidRDefault="007C79C1" w:rsidP="00CC545F">
            <w:pPr>
              <w:jc w:val="center"/>
              <w:rPr>
                <w:color w:val="000000"/>
                <w:sz w:val="23"/>
                <w:szCs w:val="23"/>
              </w:rPr>
            </w:pPr>
            <w:r w:rsidRPr="00CC545F">
              <w:rPr>
                <w:color w:val="000000"/>
                <w:sz w:val="23"/>
                <w:szCs w:val="23"/>
              </w:rPr>
              <w:t>Būti nenuostolingai</w:t>
            </w:r>
          </w:p>
        </w:tc>
        <w:tc>
          <w:tcPr>
            <w:tcW w:w="2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F9DAF3" w14:textId="77777777" w:rsidR="007C79C1" w:rsidRPr="00CC545F" w:rsidRDefault="007C79C1" w:rsidP="00CC545F">
            <w:pPr>
              <w:jc w:val="center"/>
              <w:rPr>
                <w:color w:val="000000"/>
                <w:sz w:val="23"/>
                <w:szCs w:val="23"/>
              </w:rPr>
            </w:pPr>
            <w:r w:rsidRPr="00CC545F">
              <w:rPr>
                <w:color w:val="000000"/>
                <w:sz w:val="23"/>
                <w:szCs w:val="23"/>
              </w:rPr>
              <w:t>18692,97 grynasis perviršis</w:t>
            </w:r>
          </w:p>
        </w:tc>
      </w:tr>
      <w:tr w:rsidR="007C79C1" w:rsidRPr="00CC545F" w14:paraId="71F42577" w14:textId="77777777" w:rsidTr="00CC545F">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D4EC21" w14:textId="77777777" w:rsidR="007C79C1" w:rsidRPr="00CC545F" w:rsidRDefault="007C79C1" w:rsidP="00CC545F">
            <w:pPr>
              <w:jc w:val="center"/>
              <w:rPr>
                <w:sz w:val="23"/>
                <w:szCs w:val="23"/>
              </w:rPr>
            </w:pPr>
            <w:r w:rsidRPr="00CC545F">
              <w:rPr>
                <w:sz w:val="23"/>
                <w:szCs w:val="23"/>
              </w:rPr>
              <w:lastRenderedPageBreak/>
              <w:t>2.</w:t>
            </w:r>
          </w:p>
        </w:tc>
        <w:tc>
          <w:tcPr>
            <w:tcW w:w="3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738C78" w14:textId="77777777" w:rsidR="007C79C1" w:rsidRPr="00CC545F" w:rsidRDefault="007C79C1" w:rsidP="00CC545F">
            <w:pPr>
              <w:jc w:val="both"/>
              <w:rPr>
                <w:sz w:val="23"/>
                <w:szCs w:val="23"/>
              </w:rPr>
            </w:pPr>
            <w:r w:rsidRPr="00CC545F">
              <w:rPr>
                <w:sz w:val="23"/>
                <w:szCs w:val="23"/>
              </w:rPr>
              <w:t>Įstaigos sąnaudų darbo užmokesčiui dalis</w:t>
            </w:r>
            <w:r w:rsidRPr="00CC545F">
              <w:rPr>
                <w:sz w:val="23"/>
                <w:szCs w:val="23"/>
              </w:rPr>
              <w:tab/>
            </w:r>
            <w:r w:rsidRPr="00CC545F">
              <w:rPr>
                <w:sz w:val="23"/>
                <w:szCs w:val="23"/>
              </w:rPr>
              <w:tab/>
            </w:r>
          </w:p>
          <w:p w14:paraId="78E0D9AB" w14:textId="77777777" w:rsidR="007C79C1" w:rsidRPr="00CC545F" w:rsidRDefault="007C79C1" w:rsidP="00CC545F">
            <w:pPr>
              <w:ind w:firstLine="1440"/>
              <w:jc w:val="both"/>
              <w:rPr>
                <w:sz w:val="23"/>
                <w:szCs w:val="23"/>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C38787" w14:textId="77777777" w:rsidR="007C79C1" w:rsidRPr="00CC545F" w:rsidRDefault="007C79C1" w:rsidP="00CC545F">
            <w:pPr>
              <w:jc w:val="center"/>
              <w:rPr>
                <w:sz w:val="23"/>
                <w:szCs w:val="23"/>
              </w:rPr>
            </w:pPr>
            <w:r w:rsidRPr="00CC545F">
              <w:rPr>
                <w:sz w:val="23"/>
                <w:szCs w:val="23"/>
              </w:rPr>
              <w:t>Valstybės institucijoms skyrus papildomų PSDF biudžeto lėšų asmens sveikatos priežiūros paslaugoms apmokėti ir rekomendavus jas nukreipti sveikatos specialistų  darbo užmokesčiui didinti, ne mažiau kaip 80 proc. nurodytų lėšų panaudojamos  darbo užmokesčiui didinti</w:t>
            </w:r>
          </w:p>
        </w:tc>
        <w:tc>
          <w:tcPr>
            <w:tcW w:w="2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330282" w14:textId="77777777" w:rsidR="007C79C1" w:rsidRPr="00CC545F" w:rsidRDefault="007C79C1" w:rsidP="00CC545F">
            <w:pPr>
              <w:jc w:val="center"/>
              <w:rPr>
                <w:sz w:val="23"/>
                <w:szCs w:val="23"/>
              </w:rPr>
            </w:pPr>
            <w:r w:rsidRPr="00CC545F">
              <w:rPr>
                <w:sz w:val="23"/>
                <w:szCs w:val="23"/>
              </w:rPr>
              <w:t>Gydytojų darbo užmokestis etatui padidėjo 3,9 proc., slaugytojų darbo užmokestis etatui padidėjo 7,3 proc.</w:t>
            </w:r>
          </w:p>
        </w:tc>
      </w:tr>
      <w:tr w:rsidR="007C79C1" w:rsidRPr="00CC545F" w14:paraId="38D0E3B7" w14:textId="77777777" w:rsidTr="00CC545F">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4E4A2E" w14:textId="77777777" w:rsidR="007C79C1" w:rsidRPr="00CC545F" w:rsidRDefault="007C79C1" w:rsidP="00CC545F">
            <w:pPr>
              <w:jc w:val="center"/>
              <w:rPr>
                <w:sz w:val="23"/>
                <w:szCs w:val="23"/>
              </w:rPr>
            </w:pPr>
            <w:r w:rsidRPr="00CC545F">
              <w:rPr>
                <w:sz w:val="23"/>
                <w:szCs w:val="23"/>
              </w:rPr>
              <w:t>3.</w:t>
            </w:r>
          </w:p>
        </w:tc>
        <w:tc>
          <w:tcPr>
            <w:tcW w:w="3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809B9A" w14:textId="77777777" w:rsidR="007C79C1" w:rsidRPr="00CC545F" w:rsidRDefault="007C79C1" w:rsidP="00CC545F">
            <w:pPr>
              <w:jc w:val="both"/>
              <w:rPr>
                <w:sz w:val="23"/>
                <w:szCs w:val="23"/>
              </w:rPr>
            </w:pPr>
            <w:r w:rsidRPr="00CC545F">
              <w:rPr>
                <w:sz w:val="23"/>
                <w:szCs w:val="23"/>
              </w:rPr>
              <w:t>Įstaigos sąnaudų valdymo išlaidoms dalis</w:t>
            </w:r>
            <w:r w:rsidRPr="00CC545F">
              <w:rPr>
                <w:sz w:val="23"/>
                <w:szCs w:val="23"/>
              </w:rPr>
              <w:tab/>
            </w:r>
            <w:r w:rsidRPr="00CC545F">
              <w:rPr>
                <w:sz w:val="23"/>
                <w:szCs w:val="23"/>
              </w:rPr>
              <w:tab/>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8D8F9" w14:textId="77777777" w:rsidR="007C79C1" w:rsidRPr="00CC545F" w:rsidRDefault="007C79C1" w:rsidP="00CC545F">
            <w:pPr>
              <w:jc w:val="center"/>
              <w:rPr>
                <w:sz w:val="23"/>
                <w:szCs w:val="23"/>
              </w:rPr>
            </w:pPr>
            <w:r w:rsidRPr="00CC545F">
              <w:rPr>
                <w:sz w:val="23"/>
                <w:szCs w:val="23"/>
              </w:rPr>
              <w:t>Įstaigos sąnaudų valdymo išlaidoms dalis ne daugiau kaip 7,2 proc.</w:t>
            </w:r>
          </w:p>
        </w:tc>
        <w:tc>
          <w:tcPr>
            <w:tcW w:w="2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89675" w14:textId="77777777" w:rsidR="007C79C1" w:rsidRPr="00CC545F" w:rsidRDefault="007C79C1" w:rsidP="00CC545F">
            <w:pPr>
              <w:jc w:val="center"/>
              <w:rPr>
                <w:sz w:val="23"/>
                <w:szCs w:val="23"/>
              </w:rPr>
            </w:pPr>
            <w:r w:rsidRPr="00CC545F">
              <w:rPr>
                <w:sz w:val="23"/>
                <w:szCs w:val="23"/>
              </w:rPr>
              <w:t>Įstaigos sąnaudų valdymo išlaidoms dalis-  26,3 proc.</w:t>
            </w:r>
          </w:p>
        </w:tc>
      </w:tr>
      <w:tr w:rsidR="007C79C1" w:rsidRPr="00CC545F" w14:paraId="6E0F2229" w14:textId="77777777" w:rsidTr="00CC545F">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BCBBD2" w14:textId="77777777" w:rsidR="007C79C1" w:rsidRPr="00CC545F" w:rsidRDefault="007C79C1" w:rsidP="00CC545F">
            <w:pPr>
              <w:jc w:val="center"/>
              <w:rPr>
                <w:sz w:val="23"/>
                <w:szCs w:val="23"/>
              </w:rPr>
            </w:pPr>
            <w:r w:rsidRPr="00CC545F">
              <w:rPr>
                <w:sz w:val="23"/>
                <w:szCs w:val="23"/>
              </w:rPr>
              <w:t>4.</w:t>
            </w:r>
          </w:p>
        </w:tc>
        <w:tc>
          <w:tcPr>
            <w:tcW w:w="3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7E470D" w14:textId="77777777" w:rsidR="007C79C1" w:rsidRPr="00CC545F" w:rsidRDefault="007C79C1" w:rsidP="00CC545F">
            <w:pPr>
              <w:jc w:val="both"/>
              <w:rPr>
                <w:sz w:val="23"/>
                <w:szCs w:val="23"/>
              </w:rPr>
            </w:pPr>
            <w:r w:rsidRPr="00CC545F">
              <w:rPr>
                <w:sz w:val="23"/>
                <w:szCs w:val="23"/>
              </w:rPr>
              <w:t>Įstaigos finansinių įsipareigojimų dalis nuo metinio įstaigos biudžeto</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460943" w14:textId="77777777" w:rsidR="007C79C1" w:rsidRPr="00CC545F" w:rsidRDefault="007C79C1" w:rsidP="00CC545F">
            <w:pPr>
              <w:jc w:val="center"/>
              <w:rPr>
                <w:sz w:val="23"/>
                <w:szCs w:val="23"/>
              </w:rPr>
            </w:pPr>
            <w:r w:rsidRPr="00CC545F">
              <w:rPr>
                <w:sz w:val="23"/>
                <w:szCs w:val="23"/>
              </w:rPr>
              <w:t>Įsipareigojimų koeficientas ne  didesnis kaip 0,10</w:t>
            </w:r>
          </w:p>
        </w:tc>
        <w:tc>
          <w:tcPr>
            <w:tcW w:w="2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DE37CA" w14:textId="77777777" w:rsidR="007C79C1" w:rsidRPr="00CC545F" w:rsidRDefault="007C79C1" w:rsidP="00CC545F">
            <w:pPr>
              <w:jc w:val="center"/>
              <w:rPr>
                <w:sz w:val="23"/>
                <w:szCs w:val="23"/>
              </w:rPr>
            </w:pPr>
            <w:r w:rsidRPr="00CC545F">
              <w:rPr>
                <w:sz w:val="23"/>
                <w:szCs w:val="23"/>
              </w:rPr>
              <w:t>Įstaigos įsipareigojimų koeficientas 0,09</w:t>
            </w:r>
          </w:p>
        </w:tc>
      </w:tr>
      <w:tr w:rsidR="002E428C" w:rsidRPr="00CC545F" w14:paraId="6F897C34" w14:textId="77777777" w:rsidTr="00CC545F">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9E80AB" w14:textId="77777777" w:rsidR="002E428C" w:rsidRPr="00CC545F" w:rsidRDefault="002E428C" w:rsidP="00CC545F">
            <w:pPr>
              <w:jc w:val="center"/>
              <w:rPr>
                <w:b/>
                <w:sz w:val="23"/>
                <w:szCs w:val="23"/>
              </w:rPr>
            </w:pPr>
            <w:r w:rsidRPr="00CC545F">
              <w:rPr>
                <w:b/>
                <w:sz w:val="23"/>
                <w:szCs w:val="23"/>
              </w:rPr>
              <w:t>II</w:t>
            </w:r>
          </w:p>
        </w:tc>
        <w:tc>
          <w:tcPr>
            <w:tcW w:w="89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B110A" w14:textId="77777777" w:rsidR="002E428C" w:rsidRPr="00CC545F" w:rsidRDefault="002E428C" w:rsidP="00CC545F">
            <w:pPr>
              <w:jc w:val="both"/>
              <w:rPr>
                <w:b/>
                <w:bCs/>
                <w:sz w:val="23"/>
                <w:szCs w:val="23"/>
              </w:rPr>
            </w:pPr>
            <w:r w:rsidRPr="00CC545F">
              <w:rPr>
                <w:b/>
                <w:bCs/>
                <w:sz w:val="23"/>
                <w:szCs w:val="23"/>
              </w:rPr>
              <w:t>Veiklos rezultatų vertinimo rodikliai:</w:t>
            </w:r>
          </w:p>
        </w:tc>
      </w:tr>
      <w:tr w:rsidR="007C79C1" w:rsidRPr="00CC545F" w14:paraId="2B3A44C7" w14:textId="77777777" w:rsidTr="00CC545F">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6ED35A" w14:textId="77777777" w:rsidR="007C79C1" w:rsidRPr="00CC545F" w:rsidRDefault="007C79C1" w:rsidP="00CC545F">
            <w:pPr>
              <w:jc w:val="center"/>
              <w:rPr>
                <w:sz w:val="23"/>
                <w:szCs w:val="23"/>
              </w:rPr>
            </w:pPr>
            <w:r w:rsidRPr="00CC545F">
              <w:rPr>
                <w:sz w:val="23"/>
                <w:szCs w:val="23"/>
              </w:rPr>
              <w:t>5.</w:t>
            </w:r>
          </w:p>
        </w:tc>
        <w:tc>
          <w:tcPr>
            <w:tcW w:w="3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AECBEF" w14:textId="77777777" w:rsidR="007C79C1" w:rsidRPr="00CC545F" w:rsidRDefault="007C79C1" w:rsidP="00CC545F">
            <w:pPr>
              <w:jc w:val="both"/>
              <w:rPr>
                <w:sz w:val="23"/>
                <w:szCs w:val="23"/>
              </w:rPr>
            </w:pPr>
            <w:r w:rsidRPr="00CC545F">
              <w:rPr>
                <w:sz w:val="23"/>
                <w:szCs w:val="23"/>
              </w:rPr>
              <w:t>Įstaigoje taikomos kovos su korupcija priemonės, numatytos sveikatos apsaugos ministro tvirtinamoje Sveikatos priežiūros srities korupcijos prevencijos programoje</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3ED10C" w14:textId="77777777" w:rsidR="007C79C1" w:rsidRPr="00CC545F" w:rsidRDefault="007C79C1" w:rsidP="00CC545F">
            <w:pPr>
              <w:jc w:val="center"/>
              <w:rPr>
                <w:sz w:val="23"/>
                <w:szCs w:val="23"/>
              </w:rPr>
            </w:pPr>
            <w:r w:rsidRPr="00CC545F">
              <w:rPr>
                <w:sz w:val="23"/>
                <w:szCs w:val="23"/>
              </w:rPr>
              <w:t>Suteiktas Skaidrios asmens sveikatos priežiūros įstaigos vardas</w:t>
            </w:r>
          </w:p>
        </w:tc>
        <w:tc>
          <w:tcPr>
            <w:tcW w:w="2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E67C45" w14:textId="3A1A50A4" w:rsidR="007C79C1" w:rsidRPr="00CC545F" w:rsidRDefault="007C79C1" w:rsidP="00CC545F">
            <w:pPr>
              <w:jc w:val="center"/>
              <w:rPr>
                <w:sz w:val="23"/>
                <w:szCs w:val="23"/>
              </w:rPr>
            </w:pPr>
            <w:r w:rsidRPr="00CC545F">
              <w:rPr>
                <w:sz w:val="23"/>
                <w:szCs w:val="23"/>
              </w:rPr>
              <w:t>Suteiktas Skaidrios asmens sveikatos priežiūros įstaigos vardas</w:t>
            </w:r>
          </w:p>
        </w:tc>
      </w:tr>
      <w:tr w:rsidR="007C79C1" w:rsidRPr="00CC545F" w14:paraId="67C0485A" w14:textId="77777777" w:rsidTr="00CC545F">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6D4B60" w14:textId="77777777" w:rsidR="007C79C1" w:rsidRPr="00CC545F" w:rsidRDefault="007C79C1" w:rsidP="00CC545F">
            <w:pPr>
              <w:jc w:val="center"/>
              <w:rPr>
                <w:sz w:val="23"/>
                <w:szCs w:val="23"/>
              </w:rPr>
            </w:pPr>
            <w:r w:rsidRPr="00CC545F">
              <w:rPr>
                <w:sz w:val="23"/>
                <w:szCs w:val="23"/>
              </w:rPr>
              <w:t>6.</w:t>
            </w:r>
          </w:p>
        </w:tc>
        <w:tc>
          <w:tcPr>
            <w:tcW w:w="3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F18DD8" w14:textId="77777777" w:rsidR="007C79C1" w:rsidRPr="00CC545F" w:rsidRDefault="007C79C1" w:rsidP="00CC545F">
            <w:pPr>
              <w:jc w:val="both"/>
              <w:rPr>
                <w:sz w:val="23"/>
                <w:szCs w:val="23"/>
              </w:rPr>
            </w:pPr>
            <w:r w:rsidRPr="00CC545F">
              <w:rPr>
                <w:sz w:val="23"/>
                <w:szCs w:val="23"/>
              </w:rPr>
              <w:t>Konsoliduotų viešųjų pirkimų skaičius</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CDB902" w14:textId="77777777" w:rsidR="007C79C1" w:rsidRPr="00CC545F" w:rsidRDefault="007C79C1" w:rsidP="00CC545F">
            <w:pPr>
              <w:jc w:val="center"/>
              <w:rPr>
                <w:sz w:val="23"/>
                <w:szCs w:val="23"/>
              </w:rPr>
            </w:pPr>
            <w:r w:rsidRPr="00CC545F">
              <w:rPr>
                <w:color w:val="000000"/>
                <w:sz w:val="23"/>
                <w:szCs w:val="23"/>
                <w:lang w:eastAsia="en-GB"/>
              </w:rPr>
              <w:t>Ne mažiau kaip 1</w:t>
            </w:r>
          </w:p>
        </w:tc>
        <w:tc>
          <w:tcPr>
            <w:tcW w:w="2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3F417D" w14:textId="77777777" w:rsidR="007C79C1" w:rsidRPr="00CC545F" w:rsidRDefault="007C79C1" w:rsidP="00CC545F">
            <w:pPr>
              <w:jc w:val="center"/>
              <w:rPr>
                <w:sz w:val="23"/>
                <w:szCs w:val="23"/>
              </w:rPr>
            </w:pPr>
            <w:r w:rsidRPr="00CC545F">
              <w:rPr>
                <w:color w:val="000000"/>
                <w:sz w:val="23"/>
                <w:szCs w:val="23"/>
                <w:lang w:eastAsia="en-GB"/>
              </w:rPr>
              <w:t>Nevykdyta</w:t>
            </w:r>
          </w:p>
        </w:tc>
      </w:tr>
      <w:tr w:rsidR="007C79C1" w:rsidRPr="00CC545F" w14:paraId="71BAD9CF" w14:textId="77777777" w:rsidTr="00CC545F">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A48CEB" w14:textId="77777777" w:rsidR="007C79C1" w:rsidRPr="00CC545F" w:rsidRDefault="007C79C1" w:rsidP="00CC545F">
            <w:pPr>
              <w:jc w:val="center"/>
              <w:rPr>
                <w:sz w:val="23"/>
                <w:szCs w:val="23"/>
              </w:rPr>
            </w:pPr>
            <w:r w:rsidRPr="00CC545F">
              <w:rPr>
                <w:sz w:val="23"/>
                <w:szCs w:val="23"/>
              </w:rPr>
              <w:t>7.</w:t>
            </w:r>
          </w:p>
        </w:tc>
        <w:tc>
          <w:tcPr>
            <w:tcW w:w="3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BF069D" w14:textId="77777777" w:rsidR="007C79C1" w:rsidRPr="00CC545F" w:rsidRDefault="007C79C1" w:rsidP="00CC545F">
            <w:pPr>
              <w:jc w:val="both"/>
              <w:rPr>
                <w:sz w:val="23"/>
                <w:szCs w:val="23"/>
              </w:rPr>
            </w:pPr>
            <w:r w:rsidRPr="00CC545F">
              <w:rPr>
                <w:sz w:val="23"/>
                <w:szCs w:val="23"/>
              </w:rPr>
              <w:t>Informacinių technologijų diegimo ir plėtros lygis (pacientų elektroninės registracijos sistema, įstaigos interneto svetainės išsamumas, darbuotojų darbo krūvio apskaita, įstaigos dalyvavimo elektroninėje sveikatos sistemoje mastas):</w:t>
            </w:r>
            <w:r w:rsidRPr="00CC545F">
              <w:rPr>
                <w:sz w:val="23"/>
                <w:szCs w:val="23"/>
              </w:rPr>
              <w:tab/>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CA5965" w14:textId="77777777" w:rsidR="007C79C1" w:rsidRPr="00CC545F" w:rsidRDefault="007C79C1" w:rsidP="00CC545F">
            <w:pPr>
              <w:jc w:val="center"/>
              <w:rPr>
                <w:sz w:val="23"/>
                <w:szCs w:val="23"/>
              </w:rPr>
            </w:pPr>
            <w:r w:rsidRPr="00CC545F">
              <w:rPr>
                <w:sz w:val="23"/>
                <w:szCs w:val="23"/>
              </w:rPr>
              <w:t>ASPĮ  IS įdiegtas vaistų  suderinamumo tikrinimo funkcianalumas.</w:t>
            </w:r>
          </w:p>
        </w:tc>
        <w:tc>
          <w:tcPr>
            <w:tcW w:w="2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D45C2B" w14:textId="77777777" w:rsidR="007C79C1" w:rsidRPr="00CC545F" w:rsidRDefault="007C79C1" w:rsidP="00CC545F">
            <w:pPr>
              <w:jc w:val="center"/>
              <w:rPr>
                <w:sz w:val="23"/>
                <w:szCs w:val="23"/>
              </w:rPr>
            </w:pPr>
            <w:r w:rsidRPr="00CC545F">
              <w:rPr>
                <w:sz w:val="23"/>
                <w:szCs w:val="23"/>
              </w:rPr>
              <w:t>Įstaiga yra naudotoja ESPBI IS, kurioje yra integruotas vaistų  suderinamumo tikrinimo fukcionalumas.</w:t>
            </w:r>
          </w:p>
          <w:p w14:paraId="2E439514" w14:textId="62B37723" w:rsidR="007C79C1" w:rsidRPr="00CC545F" w:rsidRDefault="007C79C1" w:rsidP="00CC545F">
            <w:pPr>
              <w:jc w:val="center"/>
              <w:rPr>
                <w:sz w:val="23"/>
                <w:szCs w:val="23"/>
              </w:rPr>
            </w:pPr>
            <w:r w:rsidRPr="00CC545F">
              <w:rPr>
                <w:sz w:val="23"/>
                <w:szCs w:val="23"/>
              </w:rPr>
              <w:t>Įstaiga nėra ligoninė, todėl epikrizės (forma E003) nepildomos. Įstaiga nėra IPRIS IS dalyvis.</w:t>
            </w:r>
          </w:p>
        </w:tc>
      </w:tr>
      <w:tr w:rsidR="007C79C1" w:rsidRPr="00CC545F" w14:paraId="193D9190" w14:textId="77777777" w:rsidTr="00CC545F">
        <w:tc>
          <w:tcPr>
            <w:tcW w:w="70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842C739" w14:textId="77777777" w:rsidR="007C79C1" w:rsidRPr="00CC545F" w:rsidRDefault="007C79C1" w:rsidP="00CC545F">
            <w:pPr>
              <w:jc w:val="center"/>
              <w:rPr>
                <w:sz w:val="23"/>
                <w:szCs w:val="23"/>
              </w:rPr>
            </w:pPr>
            <w:r w:rsidRPr="00CC545F">
              <w:rPr>
                <w:sz w:val="23"/>
                <w:szCs w:val="23"/>
              </w:rPr>
              <w:t>8.</w:t>
            </w:r>
          </w:p>
        </w:tc>
        <w:tc>
          <w:tcPr>
            <w:tcW w:w="356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4E19446" w14:textId="77777777" w:rsidR="007C79C1" w:rsidRPr="00CC545F" w:rsidRDefault="007C79C1" w:rsidP="00CC545F">
            <w:pPr>
              <w:jc w:val="both"/>
              <w:rPr>
                <w:sz w:val="23"/>
                <w:szCs w:val="23"/>
              </w:rPr>
            </w:pPr>
            <w:r w:rsidRPr="00CC545F">
              <w:rPr>
                <w:sz w:val="23"/>
                <w:szCs w:val="23"/>
              </w:rPr>
              <w:t>Absoliutus likvidumo rodiklis</w:t>
            </w:r>
          </w:p>
        </w:tc>
        <w:tc>
          <w:tcPr>
            <w:tcW w:w="308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F9CFF9A" w14:textId="77777777" w:rsidR="007C79C1" w:rsidRPr="00CC545F" w:rsidRDefault="007C79C1" w:rsidP="00CC545F">
            <w:pPr>
              <w:jc w:val="center"/>
              <w:rPr>
                <w:sz w:val="23"/>
                <w:szCs w:val="23"/>
              </w:rPr>
            </w:pPr>
            <w:r w:rsidRPr="00CC545F">
              <w:rPr>
                <w:sz w:val="23"/>
                <w:szCs w:val="23"/>
              </w:rPr>
              <w:t>Nuo 0,5 iki 1</w:t>
            </w:r>
          </w:p>
        </w:tc>
        <w:tc>
          <w:tcPr>
            <w:tcW w:w="228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506998C" w14:textId="77777777" w:rsidR="007C79C1" w:rsidRPr="00CC545F" w:rsidRDefault="007C79C1" w:rsidP="00CC545F">
            <w:pPr>
              <w:jc w:val="center"/>
              <w:rPr>
                <w:sz w:val="23"/>
                <w:szCs w:val="23"/>
              </w:rPr>
            </w:pPr>
            <w:r w:rsidRPr="00CC545F">
              <w:rPr>
                <w:sz w:val="23"/>
                <w:szCs w:val="23"/>
              </w:rPr>
              <w:t>Absoliutus likvidumo rodiklis 5,48</w:t>
            </w:r>
          </w:p>
        </w:tc>
      </w:tr>
      <w:tr w:rsidR="007C79C1" w:rsidRPr="00CC545F" w14:paraId="5BC03155" w14:textId="77777777" w:rsidTr="00CC545F">
        <w:tc>
          <w:tcPr>
            <w:tcW w:w="70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A0604F8" w14:textId="056FF27E" w:rsidR="007C79C1" w:rsidRPr="00CC545F" w:rsidRDefault="007C79C1" w:rsidP="00CC545F">
            <w:pPr>
              <w:jc w:val="center"/>
              <w:rPr>
                <w:sz w:val="23"/>
                <w:szCs w:val="23"/>
              </w:rPr>
            </w:pPr>
            <w:r w:rsidRPr="00CC545F">
              <w:rPr>
                <w:sz w:val="23"/>
                <w:szCs w:val="23"/>
              </w:rPr>
              <w:t>9.</w:t>
            </w:r>
          </w:p>
        </w:tc>
        <w:tc>
          <w:tcPr>
            <w:tcW w:w="356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3F99F20" w14:textId="77777777" w:rsidR="007C79C1" w:rsidRPr="00CC545F" w:rsidRDefault="007C79C1" w:rsidP="00CC545F">
            <w:pPr>
              <w:jc w:val="both"/>
              <w:rPr>
                <w:sz w:val="23"/>
                <w:szCs w:val="23"/>
              </w:rPr>
            </w:pPr>
            <w:r w:rsidRPr="00CC545F">
              <w:rPr>
                <w:sz w:val="23"/>
                <w:szCs w:val="23"/>
              </w:rPr>
              <w:t>Vaistų, kurie įsigyti per VšĮ  Centrinės perkančios organizacijos (toliau - VšĮ CPO LT) elektroninį katalogą, vertės dalis nuo bendros vaistų, kuriuos galima įsigyti per VšĮ  CPO LT elektroninį katalogą, vertės</w:t>
            </w:r>
          </w:p>
        </w:tc>
        <w:tc>
          <w:tcPr>
            <w:tcW w:w="308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AA42551" w14:textId="77777777" w:rsidR="007C79C1" w:rsidRPr="00CC545F" w:rsidRDefault="007C79C1" w:rsidP="00CC545F">
            <w:pPr>
              <w:jc w:val="center"/>
              <w:rPr>
                <w:sz w:val="23"/>
                <w:szCs w:val="23"/>
              </w:rPr>
            </w:pPr>
            <w:r w:rsidRPr="00CC545F">
              <w:rPr>
                <w:sz w:val="23"/>
                <w:szCs w:val="23"/>
              </w:rPr>
              <w:t>Ne mažiau kaip 80  proc.</w:t>
            </w:r>
          </w:p>
        </w:tc>
        <w:tc>
          <w:tcPr>
            <w:tcW w:w="228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6385FCE" w14:textId="77777777" w:rsidR="007C79C1" w:rsidRPr="00CC545F" w:rsidRDefault="007C79C1" w:rsidP="00CC545F">
            <w:pPr>
              <w:jc w:val="center"/>
              <w:rPr>
                <w:sz w:val="23"/>
                <w:szCs w:val="23"/>
              </w:rPr>
            </w:pPr>
            <w:r w:rsidRPr="00CC545F">
              <w:rPr>
                <w:sz w:val="23"/>
                <w:szCs w:val="23"/>
              </w:rPr>
              <w:t>Vaistai, kurie įsigyti per VšĮ CPO LT elektroninį katalogą, vertės dalis nuo bendrų vaistų yra 45,1 proc.</w:t>
            </w:r>
          </w:p>
        </w:tc>
      </w:tr>
    </w:tbl>
    <w:p w14:paraId="77317F5D" w14:textId="77777777" w:rsidR="002E428C" w:rsidRPr="00CC545F" w:rsidRDefault="002E428C" w:rsidP="00CC545F">
      <w:pPr>
        <w:ind w:left="-284" w:firstLine="851"/>
        <w:jc w:val="both"/>
        <w:rPr>
          <w:b/>
        </w:rPr>
      </w:pPr>
      <w:r w:rsidRPr="00CC545F">
        <w:rPr>
          <w:szCs w:val="24"/>
        </w:rPr>
        <w:t>Siektinos reikšmės patvirtintos Lietuvos Respublikos sveikatos apsaugos ministro 2019</w:t>
      </w:r>
      <w:r w:rsidRPr="00CC545F">
        <w:rPr>
          <w:b/>
          <w:szCs w:val="24"/>
        </w:rPr>
        <w:t xml:space="preserve"> </w:t>
      </w:r>
      <w:r w:rsidRPr="00CC545F">
        <w:rPr>
          <w:szCs w:val="24"/>
        </w:rPr>
        <w:t>m.</w:t>
      </w:r>
      <w:r w:rsidRPr="00CC545F">
        <w:rPr>
          <w:b/>
          <w:szCs w:val="24"/>
        </w:rPr>
        <w:t xml:space="preserve"> </w:t>
      </w:r>
      <w:r w:rsidRPr="00CC545F">
        <w:rPr>
          <w:szCs w:val="24"/>
        </w:rPr>
        <w:t>birželio 20 d.</w:t>
      </w:r>
      <w:r w:rsidRPr="00CC545F">
        <w:rPr>
          <w:b/>
          <w:szCs w:val="24"/>
        </w:rPr>
        <w:t xml:space="preserve"> </w:t>
      </w:r>
      <w:r w:rsidRPr="00CC545F">
        <w:rPr>
          <w:szCs w:val="24"/>
        </w:rPr>
        <w:t>įsakymu Nr. V-731</w:t>
      </w:r>
    </w:p>
    <w:p w14:paraId="40F00BCB" w14:textId="77777777" w:rsidR="002E428C" w:rsidRPr="00CC545F" w:rsidRDefault="002E428C" w:rsidP="00CC545F">
      <w:pPr>
        <w:pStyle w:val="Standard"/>
        <w:jc w:val="center"/>
        <w:rPr>
          <w:b/>
          <w:i/>
          <w:u w:val="single"/>
          <w:lang w:val="lt-LT"/>
        </w:rPr>
      </w:pPr>
    </w:p>
    <w:p w14:paraId="51B668E2" w14:textId="77777777" w:rsidR="002E428C" w:rsidRPr="00CC545F" w:rsidRDefault="002E428C" w:rsidP="00CC545F">
      <w:pPr>
        <w:pStyle w:val="Standarduser"/>
        <w:jc w:val="center"/>
        <w:rPr>
          <w:b/>
          <w:lang w:val="lt-LT"/>
        </w:rPr>
      </w:pPr>
      <w:r w:rsidRPr="00CC545F">
        <w:rPr>
          <w:b/>
          <w:lang w:val="lt-LT"/>
        </w:rPr>
        <w:t>IV SKYRIUS</w:t>
      </w:r>
    </w:p>
    <w:p w14:paraId="5DE298F7" w14:textId="77777777" w:rsidR="002E428C" w:rsidRPr="00CC545F" w:rsidRDefault="002E428C" w:rsidP="00CC545F">
      <w:pPr>
        <w:pStyle w:val="Standarduser"/>
        <w:jc w:val="center"/>
        <w:rPr>
          <w:b/>
          <w:lang w:val="lt-LT"/>
        </w:rPr>
      </w:pPr>
      <w:r w:rsidRPr="00CC545F">
        <w:rPr>
          <w:b/>
          <w:lang w:val="lt-LT"/>
        </w:rPr>
        <w:t>KITA INFORMACIJA</w:t>
      </w:r>
    </w:p>
    <w:p w14:paraId="59132707" w14:textId="77777777" w:rsidR="002E428C" w:rsidRPr="00CC545F" w:rsidRDefault="002E428C" w:rsidP="00CC545F">
      <w:pPr>
        <w:pStyle w:val="Standarduser"/>
        <w:ind w:firstLine="720"/>
        <w:rPr>
          <w:b/>
          <w:lang w:val="lt-LT"/>
        </w:rPr>
      </w:pPr>
    </w:p>
    <w:p w14:paraId="4ECD1594" w14:textId="77777777" w:rsidR="002E428C" w:rsidRPr="00CC545F" w:rsidRDefault="002E428C" w:rsidP="00CC545F">
      <w:pPr>
        <w:pStyle w:val="Standarduser"/>
        <w:jc w:val="center"/>
        <w:rPr>
          <w:b/>
          <w:lang w:val="lt-LT"/>
        </w:rPr>
      </w:pPr>
      <w:r w:rsidRPr="00CC545F">
        <w:rPr>
          <w:b/>
          <w:lang w:val="lt-LT"/>
        </w:rPr>
        <w:t>Dalininkai</w:t>
      </w:r>
    </w:p>
    <w:p w14:paraId="2CC1A708" w14:textId="77777777" w:rsidR="002E428C" w:rsidRPr="00CC545F" w:rsidRDefault="002E428C" w:rsidP="00CC545F">
      <w:pPr>
        <w:pStyle w:val="Standarduser"/>
        <w:jc w:val="center"/>
        <w:rPr>
          <w:b/>
          <w:lang w:val="lt-LT"/>
        </w:rPr>
      </w:pPr>
    </w:p>
    <w:p w14:paraId="782D0A5E" w14:textId="304CA646" w:rsidR="002E428C" w:rsidRPr="00CC545F" w:rsidRDefault="002E428C" w:rsidP="00CC545F">
      <w:pPr>
        <w:pStyle w:val="Standarduser"/>
        <w:ind w:left="-284" w:firstLine="851"/>
        <w:jc w:val="both"/>
        <w:rPr>
          <w:lang w:val="lt-LT"/>
        </w:rPr>
      </w:pPr>
      <w:r w:rsidRPr="00CC545F">
        <w:rPr>
          <w:lang w:val="lt-LT"/>
        </w:rPr>
        <w:t>Įstaigos dalininkė yra Akmenės rajono savivaldybė, kurios įnašų vertė metų pradžioje ir pabaigoje nesikeitė – 7822,74 Eur.</w:t>
      </w:r>
      <w:r w:rsidRPr="00CC545F">
        <w:rPr>
          <w:b/>
          <w:lang w:val="lt-LT"/>
        </w:rPr>
        <w:t xml:space="preserve">         </w:t>
      </w:r>
    </w:p>
    <w:p w14:paraId="72F3A77D" w14:textId="77777777" w:rsidR="002E428C" w:rsidRPr="00CC545F" w:rsidRDefault="002E428C" w:rsidP="00CC545F">
      <w:pPr>
        <w:pStyle w:val="Standarduser"/>
        <w:jc w:val="center"/>
        <w:rPr>
          <w:rFonts w:eastAsia="Times New Roman" w:cs="Times New Roman"/>
          <w:b/>
          <w:lang w:val="lt-LT"/>
        </w:rPr>
      </w:pPr>
      <w:r w:rsidRPr="00CC545F">
        <w:rPr>
          <w:rFonts w:eastAsia="Times New Roman" w:cs="Times New Roman"/>
          <w:b/>
          <w:lang w:val="lt-LT"/>
        </w:rPr>
        <w:lastRenderedPageBreak/>
        <w:t xml:space="preserve">            Žmogiškieji ištekliai</w:t>
      </w:r>
    </w:p>
    <w:p w14:paraId="086D639E" w14:textId="77777777" w:rsidR="002E428C" w:rsidRPr="00CC545F" w:rsidRDefault="002E428C" w:rsidP="00CC545F">
      <w:pPr>
        <w:pStyle w:val="Standarduser"/>
        <w:ind w:firstLine="284"/>
        <w:rPr>
          <w:lang w:val="lt-LT"/>
        </w:rPr>
      </w:pPr>
      <w:r w:rsidRPr="00CC545F">
        <w:rPr>
          <w:lang w:val="lt-LT"/>
        </w:rPr>
        <w:t>9 lentelė.</w:t>
      </w:r>
      <w:r w:rsidRPr="00CC545F">
        <w:rPr>
          <w:b/>
          <w:bCs/>
          <w:lang w:val="lt-LT"/>
        </w:rPr>
        <w:t xml:space="preserve"> Darbuotojų skaičius</w:t>
      </w:r>
      <w:r w:rsidRPr="00CC545F">
        <w:rPr>
          <w:lang w:val="lt-LT"/>
        </w:rPr>
        <w:t>:</w:t>
      </w:r>
    </w:p>
    <w:tbl>
      <w:tblPr>
        <w:tblW w:w="9469" w:type="dxa"/>
        <w:tblInd w:w="24" w:type="dxa"/>
        <w:tblLayout w:type="fixed"/>
        <w:tblCellMar>
          <w:left w:w="10" w:type="dxa"/>
          <w:right w:w="10" w:type="dxa"/>
        </w:tblCellMar>
        <w:tblLook w:val="04A0" w:firstRow="1" w:lastRow="0" w:firstColumn="1" w:lastColumn="0" w:noHBand="0" w:noVBand="1"/>
      </w:tblPr>
      <w:tblGrid>
        <w:gridCol w:w="680"/>
        <w:gridCol w:w="3119"/>
        <w:gridCol w:w="1559"/>
        <w:gridCol w:w="1122"/>
        <w:gridCol w:w="1996"/>
        <w:gridCol w:w="993"/>
      </w:tblGrid>
      <w:tr w:rsidR="002E428C" w:rsidRPr="00CC545F" w14:paraId="545BA376" w14:textId="77777777" w:rsidTr="00CC545F">
        <w:tc>
          <w:tcPr>
            <w:tcW w:w="68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67936BF4" w14:textId="77777777" w:rsidR="002E428C" w:rsidRPr="00CC545F" w:rsidRDefault="002E428C" w:rsidP="00CC545F">
            <w:pPr>
              <w:pStyle w:val="Standarduser"/>
              <w:rPr>
                <w:sz w:val="20"/>
                <w:szCs w:val="20"/>
                <w:lang w:val="lt-LT"/>
              </w:rPr>
            </w:pPr>
            <w:r w:rsidRPr="00CC545F">
              <w:rPr>
                <w:sz w:val="20"/>
                <w:szCs w:val="20"/>
                <w:lang w:val="lt-LT"/>
              </w:rPr>
              <w:t>Eil. Nr.</w:t>
            </w:r>
          </w:p>
        </w:tc>
        <w:tc>
          <w:tcPr>
            <w:tcW w:w="311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1DA15B64" w14:textId="77777777" w:rsidR="002E428C" w:rsidRPr="00CC545F" w:rsidRDefault="002E428C" w:rsidP="00CC545F">
            <w:pPr>
              <w:pStyle w:val="Standarduser"/>
              <w:rPr>
                <w:sz w:val="20"/>
                <w:szCs w:val="20"/>
                <w:lang w:val="lt-LT"/>
              </w:rPr>
            </w:pPr>
            <w:r w:rsidRPr="00CC545F">
              <w:rPr>
                <w:sz w:val="20"/>
                <w:szCs w:val="20"/>
                <w:lang w:val="lt-LT"/>
              </w:rPr>
              <w:t>Darbuotojai</w:t>
            </w:r>
          </w:p>
        </w:tc>
        <w:tc>
          <w:tcPr>
            <w:tcW w:w="268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523BC672" w14:textId="77777777" w:rsidR="002E428C" w:rsidRPr="00CC545F" w:rsidRDefault="002E428C" w:rsidP="00CC545F">
            <w:pPr>
              <w:pStyle w:val="Standarduser"/>
              <w:rPr>
                <w:sz w:val="20"/>
                <w:szCs w:val="20"/>
                <w:lang w:val="lt-LT"/>
              </w:rPr>
            </w:pPr>
            <w:r w:rsidRPr="00CC545F">
              <w:rPr>
                <w:sz w:val="20"/>
                <w:szCs w:val="20"/>
                <w:lang w:val="lt-LT"/>
              </w:rPr>
              <w:t>Ataskaitinių metų sausio 1d.</w:t>
            </w:r>
          </w:p>
        </w:tc>
        <w:tc>
          <w:tcPr>
            <w:tcW w:w="298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8E951" w14:textId="77777777" w:rsidR="002E428C" w:rsidRPr="00CC545F" w:rsidRDefault="002E428C" w:rsidP="00CC545F">
            <w:pPr>
              <w:pStyle w:val="Standarduser"/>
              <w:rPr>
                <w:sz w:val="20"/>
                <w:szCs w:val="20"/>
                <w:lang w:val="lt-LT"/>
              </w:rPr>
            </w:pPr>
            <w:r w:rsidRPr="00CC545F">
              <w:rPr>
                <w:sz w:val="20"/>
                <w:szCs w:val="20"/>
                <w:lang w:val="lt-LT"/>
              </w:rPr>
              <w:t>Ataskaitinių metų gruodžio 31 d.</w:t>
            </w:r>
          </w:p>
        </w:tc>
      </w:tr>
      <w:tr w:rsidR="002E428C" w:rsidRPr="00CC545F" w14:paraId="01F34431" w14:textId="77777777" w:rsidTr="00CC545F">
        <w:tc>
          <w:tcPr>
            <w:tcW w:w="680"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5A9ADA4E" w14:textId="77777777" w:rsidR="002E428C" w:rsidRPr="00CC545F" w:rsidRDefault="002E428C" w:rsidP="00CC545F"/>
        </w:tc>
        <w:tc>
          <w:tcPr>
            <w:tcW w:w="3119"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01B5C685" w14:textId="77777777" w:rsidR="002E428C" w:rsidRPr="00CC545F" w:rsidRDefault="002E428C" w:rsidP="00CC545F"/>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14:paraId="358D8A2C" w14:textId="77777777" w:rsidR="002E428C" w:rsidRPr="00CC545F" w:rsidRDefault="002E428C" w:rsidP="00CC545F">
            <w:pPr>
              <w:pStyle w:val="Standarduser"/>
              <w:rPr>
                <w:sz w:val="20"/>
                <w:szCs w:val="20"/>
                <w:lang w:val="lt-LT"/>
              </w:rPr>
            </w:pPr>
            <w:r w:rsidRPr="00CC545F">
              <w:rPr>
                <w:sz w:val="20"/>
                <w:szCs w:val="20"/>
                <w:lang w:val="lt-LT"/>
              </w:rPr>
              <w:t>Fizinių asmenų skaičius</w:t>
            </w:r>
          </w:p>
        </w:tc>
        <w:tc>
          <w:tcPr>
            <w:tcW w:w="1122" w:type="dxa"/>
            <w:tcBorders>
              <w:top w:val="single" w:sz="4" w:space="0" w:color="000000"/>
              <w:left w:val="single" w:sz="4" w:space="0" w:color="000000"/>
              <w:bottom w:val="single" w:sz="4" w:space="0" w:color="000000"/>
            </w:tcBorders>
            <w:tcMar>
              <w:top w:w="0" w:type="dxa"/>
              <w:left w:w="108" w:type="dxa"/>
              <w:bottom w:w="0" w:type="dxa"/>
              <w:right w:w="108" w:type="dxa"/>
            </w:tcMar>
          </w:tcPr>
          <w:p w14:paraId="11FA9A1F" w14:textId="77777777" w:rsidR="002E428C" w:rsidRPr="00CC545F" w:rsidRDefault="002E428C" w:rsidP="00CC545F">
            <w:pPr>
              <w:pStyle w:val="Standarduser"/>
              <w:rPr>
                <w:sz w:val="20"/>
                <w:szCs w:val="20"/>
                <w:lang w:val="lt-LT"/>
              </w:rPr>
            </w:pPr>
            <w:r w:rsidRPr="00CC545F">
              <w:rPr>
                <w:sz w:val="20"/>
                <w:szCs w:val="20"/>
                <w:lang w:val="lt-LT"/>
              </w:rPr>
              <w:t>Etatų skaičius</w:t>
            </w:r>
          </w:p>
        </w:tc>
        <w:tc>
          <w:tcPr>
            <w:tcW w:w="1996" w:type="dxa"/>
            <w:tcBorders>
              <w:top w:val="single" w:sz="4" w:space="0" w:color="000000"/>
              <w:left w:val="single" w:sz="4" w:space="0" w:color="000000"/>
              <w:bottom w:val="single" w:sz="4" w:space="0" w:color="000000"/>
            </w:tcBorders>
            <w:tcMar>
              <w:top w:w="0" w:type="dxa"/>
              <w:left w:w="108" w:type="dxa"/>
              <w:bottom w:w="0" w:type="dxa"/>
              <w:right w:w="108" w:type="dxa"/>
            </w:tcMar>
          </w:tcPr>
          <w:p w14:paraId="55F76376" w14:textId="77777777" w:rsidR="002E428C" w:rsidRPr="00CC545F" w:rsidRDefault="002E428C" w:rsidP="00CC545F">
            <w:pPr>
              <w:pStyle w:val="Standarduser"/>
              <w:rPr>
                <w:sz w:val="20"/>
                <w:szCs w:val="20"/>
                <w:lang w:val="lt-LT"/>
              </w:rPr>
            </w:pPr>
            <w:r w:rsidRPr="00CC545F">
              <w:rPr>
                <w:sz w:val="20"/>
                <w:szCs w:val="20"/>
                <w:lang w:val="lt-LT"/>
              </w:rPr>
              <w:t>Fizinių asmenų skaičius</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AF9BA8" w14:textId="77777777" w:rsidR="002E428C" w:rsidRPr="00CC545F" w:rsidRDefault="002E428C" w:rsidP="00CC545F">
            <w:pPr>
              <w:pStyle w:val="Standarduser"/>
              <w:rPr>
                <w:sz w:val="20"/>
                <w:szCs w:val="20"/>
                <w:lang w:val="lt-LT"/>
              </w:rPr>
            </w:pPr>
            <w:r w:rsidRPr="00CC545F">
              <w:rPr>
                <w:sz w:val="20"/>
                <w:szCs w:val="20"/>
                <w:lang w:val="lt-LT"/>
              </w:rPr>
              <w:t>Etatų skaičius</w:t>
            </w:r>
          </w:p>
        </w:tc>
      </w:tr>
      <w:tr w:rsidR="002E428C" w:rsidRPr="00CC545F" w14:paraId="0154E622" w14:textId="77777777" w:rsidTr="00CC545F">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tcPr>
          <w:p w14:paraId="6C8BBC34" w14:textId="77777777" w:rsidR="002E428C" w:rsidRPr="00CC545F" w:rsidRDefault="002E428C" w:rsidP="00CC545F">
            <w:pPr>
              <w:pStyle w:val="Standarduser"/>
              <w:snapToGrid w:val="0"/>
              <w:rPr>
                <w:b/>
                <w:sz w:val="20"/>
                <w:szCs w:val="20"/>
                <w:lang w:val="lt-LT"/>
              </w:rPr>
            </w:pPr>
          </w:p>
        </w:tc>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14:paraId="47BFFDC5" w14:textId="77777777" w:rsidR="002E428C" w:rsidRPr="00CC545F" w:rsidRDefault="002E428C" w:rsidP="00CC545F">
            <w:pPr>
              <w:pStyle w:val="Standarduser"/>
              <w:rPr>
                <w:b/>
                <w:sz w:val="20"/>
                <w:szCs w:val="20"/>
                <w:lang w:val="lt-LT"/>
              </w:rPr>
            </w:pPr>
            <w:r w:rsidRPr="00CC545F">
              <w:rPr>
                <w:b/>
                <w:sz w:val="20"/>
                <w:szCs w:val="20"/>
                <w:lang w:val="lt-LT"/>
              </w:rPr>
              <w:t>Viso</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14:paraId="2B77481B" w14:textId="77777777" w:rsidR="002E428C" w:rsidRPr="00CC545F" w:rsidRDefault="002E428C" w:rsidP="00CC545F">
            <w:pPr>
              <w:pStyle w:val="Standarduser"/>
              <w:rPr>
                <w:sz w:val="20"/>
                <w:szCs w:val="20"/>
                <w:lang w:val="lt-LT"/>
              </w:rPr>
            </w:pPr>
            <w:r w:rsidRPr="00CC545F">
              <w:rPr>
                <w:sz w:val="20"/>
                <w:szCs w:val="20"/>
                <w:lang w:val="lt-LT"/>
              </w:rPr>
              <w:t>13</w:t>
            </w:r>
          </w:p>
        </w:tc>
        <w:tc>
          <w:tcPr>
            <w:tcW w:w="1122" w:type="dxa"/>
            <w:tcBorders>
              <w:top w:val="single" w:sz="4" w:space="0" w:color="000000"/>
              <w:left w:val="single" w:sz="4" w:space="0" w:color="000000"/>
              <w:bottom w:val="single" w:sz="4" w:space="0" w:color="000000"/>
            </w:tcBorders>
            <w:tcMar>
              <w:top w:w="0" w:type="dxa"/>
              <w:left w:w="108" w:type="dxa"/>
              <w:bottom w:w="0" w:type="dxa"/>
              <w:right w:w="108" w:type="dxa"/>
            </w:tcMar>
          </w:tcPr>
          <w:p w14:paraId="1A160FF9" w14:textId="77777777" w:rsidR="002E428C" w:rsidRPr="00CC545F" w:rsidRDefault="002E428C" w:rsidP="00CC545F">
            <w:pPr>
              <w:pStyle w:val="Standarduser"/>
              <w:rPr>
                <w:sz w:val="20"/>
                <w:szCs w:val="20"/>
                <w:lang w:val="lt-LT"/>
              </w:rPr>
            </w:pPr>
            <w:r w:rsidRPr="00CC545F">
              <w:rPr>
                <w:sz w:val="20"/>
                <w:szCs w:val="20"/>
                <w:lang w:val="lt-LT"/>
              </w:rPr>
              <w:t>7,75</w:t>
            </w:r>
          </w:p>
        </w:tc>
        <w:tc>
          <w:tcPr>
            <w:tcW w:w="1996" w:type="dxa"/>
            <w:tcBorders>
              <w:top w:val="single" w:sz="4" w:space="0" w:color="000000"/>
              <w:left w:val="single" w:sz="4" w:space="0" w:color="000000"/>
              <w:bottom w:val="single" w:sz="4" w:space="0" w:color="000000"/>
            </w:tcBorders>
            <w:tcMar>
              <w:top w:w="0" w:type="dxa"/>
              <w:left w:w="108" w:type="dxa"/>
              <w:bottom w:w="0" w:type="dxa"/>
              <w:right w:w="108" w:type="dxa"/>
            </w:tcMar>
          </w:tcPr>
          <w:p w14:paraId="5B6F86F7" w14:textId="77777777" w:rsidR="002E428C" w:rsidRPr="00CC545F" w:rsidRDefault="002E428C" w:rsidP="00CC545F">
            <w:pPr>
              <w:pStyle w:val="Standarduser"/>
              <w:rPr>
                <w:sz w:val="20"/>
                <w:szCs w:val="20"/>
                <w:lang w:val="lt-LT"/>
              </w:rPr>
            </w:pPr>
            <w:r w:rsidRPr="00CC545F">
              <w:rPr>
                <w:sz w:val="20"/>
                <w:szCs w:val="20"/>
                <w:lang w:val="lt-LT"/>
              </w:rPr>
              <w:t>12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99A4D2" w14:textId="77777777" w:rsidR="002E428C" w:rsidRPr="00CC545F" w:rsidRDefault="002E428C" w:rsidP="00CC545F">
            <w:pPr>
              <w:pStyle w:val="Standarduser"/>
              <w:rPr>
                <w:sz w:val="20"/>
                <w:szCs w:val="20"/>
                <w:lang w:val="lt-LT"/>
              </w:rPr>
            </w:pPr>
            <w:r w:rsidRPr="00CC545F">
              <w:rPr>
                <w:sz w:val="20"/>
                <w:szCs w:val="20"/>
                <w:lang w:val="lt-LT"/>
              </w:rPr>
              <w:t>7,65</w:t>
            </w:r>
          </w:p>
        </w:tc>
      </w:tr>
      <w:tr w:rsidR="002E428C" w:rsidRPr="00CC545F" w14:paraId="3A363827" w14:textId="77777777" w:rsidTr="00CC545F">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tcPr>
          <w:p w14:paraId="310D51A9" w14:textId="77777777" w:rsidR="002E428C" w:rsidRPr="00CC545F" w:rsidRDefault="002E428C" w:rsidP="00CC545F">
            <w:pPr>
              <w:pStyle w:val="Standarduser"/>
              <w:rPr>
                <w:sz w:val="20"/>
                <w:szCs w:val="20"/>
                <w:lang w:val="lt-LT"/>
              </w:rPr>
            </w:pPr>
            <w:r w:rsidRPr="00CC545F">
              <w:rPr>
                <w:sz w:val="20"/>
                <w:szCs w:val="20"/>
                <w:lang w:val="lt-LT"/>
              </w:rPr>
              <w:t>1</w:t>
            </w:r>
          </w:p>
        </w:tc>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14:paraId="670299C8" w14:textId="77777777" w:rsidR="002E428C" w:rsidRPr="00CC545F" w:rsidRDefault="002E428C" w:rsidP="00CC545F">
            <w:pPr>
              <w:pStyle w:val="Standarduser"/>
              <w:rPr>
                <w:sz w:val="20"/>
                <w:szCs w:val="20"/>
                <w:lang w:val="lt-LT"/>
              </w:rPr>
            </w:pPr>
            <w:r w:rsidRPr="00CC545F">
              <w:rPr>
                <w:sz w:val="20"/>
                <w:szCs w:val="20"/>
                <w:lang w:val="lt-LT"/>
              </w:rPr>
              <w:t>Administracija</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14:paraId="69D28DBE" w14:textId="77777777" w:rsidR="002E428C" w:rsidRPr="00CC545F" w:rsidRDefault="002E428C" w:rsidP="00CC545F">
            <w:pPr>
              <w:pStyle w:val="Standarduser"/>
              <w:rPr>
                <w:sz w:val="20"/>
                <w:szCs w:val="20"/>
                <w:lang w:val="lt-LT"/>
              </w:rPr>
            </w:pPr>
            <w:r w:rsidRPr="00CC545F">
              <w:rPr>
                <w:sz w:val="20"/>
                <w:szCs w:val="20"/>
                <w:lang w:val="lt-LT"/>
              </w:rPr>
              <w:t>2</w:t>
            </w:r>
          </w:p>
        </w:tc>
        <w:tc>
          <w:tcPr>
            <w:tcW w:w="1122" w:type="dxa"/>
            <w:tcBorders>
              <w:top w:val="single" w:sz="4" w:space="0" w:color="000000"/>
              <w:left w:val="single" w:sz="4" w:space="0" w:color="000000"/>
              <w:bottom w:val="single" w:sz="4" w:space="0" w:color="000000"/>
            </w:tcBorders>
            <w:tcMar>
              <w:top w:w="0" w:type="dxa"/>
              <w:left w:w="108" w:type="dxa"/>
              <w:bottom w:w="0" w:type="dxa"/>
              <w:right w:w="108" w:type="dxa"/>
            </w:tcMar>
          </w:tcPr>
          <w:p w14:paraId="4D94B2C0" w14:textId="77777777" w:rsidR="002E428C" w:rsidRPr="00CC545F" w:rsidRDefault="002E428C" w:rsidP="00CC545F">
            <w:pPr>
              <w:pStyle w:val="Standarduser"/>
              <w:rPr>
                <w:sz w:val="20"/>
                <w:szCs w:val="20"/>
                <w:lang w:val="lt-LT"/>
              </w:rPr>
            </w:pPr>
            <w:r w:rsidRPr="00CC545F">
              <w:rPr>
                <w:sz w:val="20"/>
                <w:szCs w:val="20"/>
                <w:lang w:val="lt-LT"/>
              </w:rPr>
              <w:t>2</w:t>
            </w:r>
          </w:p>
        </w:tc>
        <w:tc>
          <w:tcPr>
            <w:tcW w:w="1996" w:type="dxa"/>
            <w:tcBorders>
              <w:top w:val="single" w:sz="4" w:space="0" w:color="000000"/>
              <w:left w:val="single" w:sz="4" w:space="0" w:color="000000"/>
              <w:bottom w:val="single" w:sz="4" w:space="0" w:color="000000"/>
            </w:tcBorders>
            <w:tcMar>
              <w:top w:w="0" w:type="dxa"/>
              <w:left w:w="108" w:type="dxa"/>
              <w:bottom w:w="0" w:type="dxa"/>
              <w:right w:w="108" w:type="dxa"/>
            </w:tcMar>
          </w:tcPr>
          <w:p w14:paraId="5C9A4BD6" w14:textId="77777777" w:rsidR="002E428C" w:rsidRPr="00CC545F" w:rsidRDefault="002E428C" w:rsidP="00CC545F">
            <w:pPr>
              <w:pStyle w:val="Standarduser"/>
              <w:rPr>
                <w:sz w:val="20"/>
                <w:szCs w:val="20"/>
                <w:lang w:val="lt-LT"/>
              </w:rPr>
            </w:pPr>
            <w:r w:rsidRPr="00CC545F">
              <w:rPr>
                <w:sz w:val="20"/>
                <w:szCs w:val="20"/>
                <w:lang w:val="lt-LT"/>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C33A6" w14:textId="77777777" w:rsidR="002E428C" w:rsidRPr="00CC545F" w:rsidRDefault="002E428C" w:rsidP="00CC545F">
            <w:pPr>
              <w:pStyle w:val="Standarduser"/>
              <w:rPr>
                <w:sz w:val="20"/>
                <w:szCs w:val="20"/>
                <w:lang w:val="lt-LT"/>
              </w:rPr>
            </w:pPr>
            <w:r w:rsidRPr="00CC545F">
              <w:rPr>
                <w:sz w:val="20"/>
                <w:szCs w:val="20"/>
                <w:lang w:val="lt-LT"/>
              </w:rPr>
              <w:t>2</w:t>
            </w:r>
          </w:p>
        </w:tc>
      </w:tr>
      <w:tr w:rsidR="002E428C" w:rsidRPr="00CC545F" w14:paraId="2EA4E1AC" w14:textId="77777777" w:rsidTr="00CC545F">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tcPr>
          <w:p w14:paraId="4D1509A2" w14:textId="77777777" w:rsidR="002E428C" w:rsidRPr="00CC545F" w:rsidRDefault="002E428C" w:rsidP="00CC545F">
            <w:pPr>
              <w:pStyle w:val="Standarduser"/>
              <w:rPr>
                <w:sz w:val="20"/>
                <w:szCs w:val="20"/>
                <w:lang w:val="lt-LT"/>
              </w:rPr>
            </w:pPr>
            <w:r w:rsidRPr="00CC545F">
              <w:rPr>
                <w:sz w:val="20"/>
                <w:szCs w:val="20"/>
                <w:lang w:val="lt-LT"/>
              </w:rPr>
              <w:t>2</w:t>
            </w:r>
          </w:p>
        </w:tc>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14:paraId="3B1F610C" w14:textId="77777777" w:rsidR="002E428C" w:rsidRPr="00CC545F" w:rsidRDefault="002E428C" w:rsidP="00CC545F">
            <w:pPr>
              <w:pStyle w:val="Standarduser"/>
              <w:rPr>
                <w:sz w:val="20"/>
                <w:szCs w:val="20"/>
                <w:lang w:val="lt-LT"/>
              </w:rPr>
            </w:pPr>
            <w:r w:rsidRPr="00CC545F">
              <w:rPr>
                <w:sz w:val="20"/>
                <w:szCs w:val="20"/>
                <w:lang w:val="lt-LT"/>
              </w:rPr>
              <w:t>Gydytojai</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14:paraId="3DDAD0FE" w14:textId="77777777" w:rsidR="002E428C" w:rsidRPr="00CC545F" w:rsidRDefault="002E428C" w:rsidP="00CC545F">
            <w:pPr>
              <w:pStyle w:val="Standarduser"/>
              <w:rPr>
                <w:sz w:val="20"/>
                <w:szCs w:val="20"/>
                <w:lang w:val="lt-LT"/>
              </w:rPr>
            </w:pPr>
            <w:r w:rsidRPr="00CC545F">
              <w:rPr>
                <w:sz w:val="20"/>
                <w:szCs w:val="20"/>
                <w:lang w:val="lt-LT"/>
              </w:rPr>
              <w:t>3</w:t>
            </w:r>
          </w:p>
        </w:tc>
        <w:tc>
          <w:tcPr>
            <w:tcW w:w="1122" w:type="dxa"/>
            <w:tcBorders>
              <w:top w:val="single" w:sz="4" w:space="0" w:color="000000"/>
              <w:left w:val="single" w:sz="4" w:space="0" w:color="000000"/>
              <w:bottom w:val="single" w:sz="4" w:space="0" w:color="000000"/>
            </w:tcBorders>
            <w:tcMar>
              <w:top w:w="0" w:type="dxa"/>
              <w:left w:w="108" w:type="dxa"/>
              <w:bottom w:w="0" w:type="dxa"/>
              <w:right w:w="108" w:type="dxa"/>
            </w:tcMar>
          </w:tcPr>
          <w:p w14:paraId="0E906CA1" w14:textId="77777777" w:rsidR="002E428C" w:rsidRPr="00CC545F" w:rsidRDefault="002E428C" w:rsidP="00CC545F">
            <w:pPr>
              <w:pStyle w:val="Standarduser"/>
              <w:rPr>
                <w:sz w:val="20"/>
                <w:szCs w:val="20"/>
                <w:lang w:val="lt-LT"/>
              </w:rPr>
            </w:pPr>
            <w:r w:rsidRPr="00CC545F">
              <w:rPr>
                <w:sz w:val="20"/>
                <w:szCs w:val="20"/>
                <w:lang w:val="lt-LT"/>
              </w:rPr>
              <w:t>2</w:t>
            </w:r>
          </w:p>
        </w:tc>
        <w:tc>
          <w:tcPr>
            <w:tcW w:w="1996" w:type="dxa"/>
            <w:tcBorders>
              <w:top w:val="single" w:sz="4" w:space="0" w:color="000000"/>
              <w:left w:val="single" w:sz="4" w:space="0" w:color="000000"/>
              <w:bottom w:val="single" w:sz="4" w:space="0" w:color="000000"/>
            </w:tcBorders>
            <w:tcMar>
              <w:top w:w="0" w:type="dxa"/>
              <w:left w:w="108" w:type="dxa"/>
              <w:bottom w:w="0" w:type="dxa"/>
              <w:right w:w="108" w:type="dxa"/>
            </w:tcMar>
          </w:tcPr>
          <w:p w14:paraId="55A4137C" w14:textId="77777777" w:rsidR="002E428C" w:rsidRPr="00CC545F" w:rsidRDefault="002E428C" w:rsidP="00CC545F">
            <w:pPr>
              <w:pStyle w:val="Standarduser"/>
              <w:rPr>
                <w:sz w:val="20"/>
                <w:szCs w:val="20"/>
                <w:lang w:val="lt-LT"/>
              </w:rPr>
            </w:pPr>
            <w:r w:rsidRPr="00CC545F">
              <w:rPr>
                <w:sz w:val="20"/>
                <w:szCs w:val="20"/>
                <w:lang w:val="lt-LT"/>
              </w:rPr>
              <w:t>3</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8C6254" w14:textId="77777777" w:rsidR="002E428C" w:rsidRPr="00CC545F" w:rsidRDefault="002E428C" w:rsidP="00CC545F">
            <w:pPr>
              <w:pStyle w:val="Standarduser"/>
              <w:rPr>
                <w:sz w:val="20"/>
                <w:szCs w:val="20"/>
                <w:lang w:val="lt-LT"/>
              </w:rPr>
            </w:pPr>
            <w:r w:rsidRPr="00CC545F">
              <w:rPr>
                <w:sz w:val="20"/>
                <w:szCs w:val="20"/>
                <w:lang w:val="lt-LT"/>
              </w:rPr>
              <w:t>2</w:t>
            </w:r>
          </w:p>
        </w:tc>
      </w:tr>
      <w:tr w:rsidR="002E428C" w:rsidRPr="00CC545F" w14:paraId="25EC52A1" w14:textId="77777777" w:rsidTr="00CC545F">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tcPr>
          <w:p w14:paraId="06723CF5" w14:textId="77777777" w:rsidR="002E428C" w:rsidRPr="00CC545F" w:rsidRDefault="002E428C" w:rsidP="00CC545F">
            <w:pPr>
              <w:pStyle w:val="Standarduser"/>
              <w:rPr>
                <w:sz w:val="20"/>
                <w:szCs w:val="20"/>
                <w:lang w:val="lt-LT"/>
              </w:rPr>
            </w:pPr>
            <w:r w:rsidRPr="00CC545F">
              <w:rPr>
                <w:sz w:val="20"/>
                <w:szCs w:val="20"/>
                <w:lang w:val="lt-LT"/>
              </w:rPr>
              <w:t>3</w:t>
            </w:r>
          </w:p>
        </w:tc>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14:paraId="679942B1" w14:textId="77777777" w:rsidR="002E428C" w:rsidRPr="00CC545F" w:rsidRDefault="002E428C" w:rsidP="00CC545F">
            <w:pPr>
              <w:pStyle w:val="Standarduser"/>
              <w:rPr>
                <w:sz w:val="20"/>
                <w:szCs w:val="20"/>
                <w:lang w:val="lt-LT"/>
              </w:rPr>
            </w:pPr>
            <w:r w:rsidRPr="00CC545F">
              <w:rPr>
                <w:sz w:val="20"/>
                <w:szCs w:val="20"/>
                <w:lang w:val="lt-LT"/>
              </w:rPr>
              <w:t>Slaugytojai</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14:paraId="7DA06946" w14:textId="77777777" w:rsidR="002E428C" w:rsidRPr="00CC545F" w:rsidRDefault="002E428C" w:rsidP="00CC545F">
            <w:pPr>
              <w:pStyle w:val="Standarduser"/>
              <w:rPr>
                <w:sz w:val="20"/>
                <w:szCs w:val="20"/>
                <w:lang w:val="lt-LT"/>
              </w:rPr>
            </w:pPr>
            <w:r w:rsidRPr="00CC545F">
              <w:rPr>
                <w:sz w:val="20"/>
                <w:szCs w:val="20"/>
                <w:lang w:val="lt-LT"/>
              </w:rPr>
              <w:t>3</w:t>
            </w:r>
          </w:p>
        </w:tc>
        <w:tc>
          <w:tcPr>
            <w:tcW w:w="1122" w:type="dxa"/>
            <w:tcBorders>
              <w:top w:val="single" w:sz="4" w:space="0" w:color="000000"/>
              <w:left w:val="single" w:sz="4" w:space="0" w:color="000000"/>
              <w:bottom w:val="single" w:sz="4" w:space="0" w:color="000000"/>
            </w:tcBorders>
            <w:tcMar>
              <w:top w:w="0" w:type="dxa"/>
              <w:left w:w="108" w:type="dxa"/>
              <w:bottom w:w="0" w:type="dxa"/>
              <w:right w:w="108" w:type="dxa"/>
            </w:tcMar>
          </w:tcPr>
          <w:p w14:paraId="0DF38EA1" w14:textId="77777777" w:rsidR="002E428C" w:rsidRPr="00CC545F" w:rsidRDefault="002E428C" w:rsidP="00CC545F">
            <w:pPr>
              <w:pStyle w:val="Standarduser"/>
              <w:rPr>
                <w:sz w:val="20"/>
                <w:szCs w:val="20"/>
                <w:lang w:val="lt-LT"/>
              </w:rPr>
            </w:pPr>
            <w:r w:rsidRPr="00CC545F">
              <w:rPr>
                <w:sz w:val="20"/>
                <w:szCs w:val="20"/>
                <w:lang w:val="lt-LT"/>
              </w:rPr>
              <w:t>2,25</w:t>
            </w:r>
          </w:p>
        </w:tc>
        <w:tc>
          <w:tcPr>
            <w:tcW w:w="1996" w:type="dxa"/>
            <w:tcBorders>
              <w:top w:val="single" w:sz="4" w:space="0" w:color="000000"/>
              <w:left w:val="single" w:sz="4" w:space="0" w:color="000000"/>
              <w:bottom w:val="single" w:sz="4" w:space="0" w:color="000000"/>
            </w:tcBorders>
            <w:tcMar>
              <w:top w:w="0" w:type="dxa"/>
              <w:left w:w="108" w:type="dxa"/>
              <w:bottom w:w="0" w:type="dxa"/>
              <w:right w:w="108" w:type="dxa"/>
            </w:tcMar>
          </w:tcPr>
          <w:p w14:paraId="53B3750D" w14:textId="77777777" w:rsidR="002E428C" w:rsidRPr="00CC545F" w:rsidRDefault="002E428C" w:rsidP="00CC545F">
            <w:pPr>
              <w:pStyle w:val="Standarduser"/>
              <w:rPr>
                <w:sz w:val="20"/>
                <w:szCs w:val="20"/>
                <w:lang w:val="lt-LT"/>
              </w:rPr>
            </w:pPr>
            <w:r w:rsidRPr="00CC545F">
              <w:rPr>
                <w:sz w:val="20"/>
                <w:szCs w:val="20"/>
                <w:lang w:val="lt-LT"/>
              </w:rPr>
              <w:t>3</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9E6744" w14:textId="77777777" w:rsidR="002E428C" w:rsidRPr="00CC545F" w:rsidRDefault="002E428C" w:rsidP="00CC545F">
            <w:pPr>
              <w:pStyle w:val="Standarduser"/>
              <w:rPr>
                <w:sz w:val="20"/>
                <w:szCs w:val="20"/>
                <w:lang w:val="lt-LT"/>
              </w:rPr>
            </w:pPr>
            <w:r w:rsidRPr="00CC545F">
              <w:rPr>
                <w:sz w:val="20"/>
                <w:szCs w:val="20"/>
                <w:lang w:val="lt-LT"/>
              </w:rPr>
              <w:t>2,25</w:t>
            </w:r>
          </w:p>
        </w:tc>
      </w:tr>
      <w:tr w:rsidR="002E428C" w:rsidRPr="00CC545F" w14:paraId="5B33C802" w14:textId="77777777" w:rsidTr="00CC545F">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tcPr>
          <w:p w14:paraId="762AA36E" w14:textId="77777777" w:rsidR="002E428C" w:rsidRPr="00CC545F" w:rsidRDefault="002E428C" w:rsidP="00CC545F">
            <w:pPr>
              <w:pStyle w:val="Standarduser"/>
              <w:rPr>
                <w:sz w:val="20"/>
                <w:szCs w:val="20"/>
                <w:lang w:val="lt-LT"/>
              </w:rPr>
            </w:pPr>
            <w:r w:rsidRPr="00CC545F">
              <w:rPr>
                <w:sz w:val="20"/>
                <w:szCs w:val="20"/>
                <w:lang w:val="lt-LT"/>
              </w:rPr>
              <w:t>4</w:t>
            </w:r>
          </w:p>
        </w:tc>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14:paraId="5CCCB4F6" w14:textId="77777777" w:rsidR="002E428C" w:rsidRPr="00CC545F" w:rsidRDefault="002E428C" w:rsidP="00CC545F">
            <w:pPr>
              <w:pStyle w:val="Standarduser"/>
              <w:rPr>
                <w:sz w:val="20"/>
                <w:szCs w:val="20"/>
                <w:lang w:val="lt-LT"/>
              </w:rPr>
            </w:pPr>
            <w:r w:rsidRPr="00CC545F">
              <w:rPr>
                <w:sz w:val="20"/>
                <w:szCs w:val="20"/>
                <w:lang w:val="lt-LT"/>
              </w:rPr>
              <w:t>Kitas personalas, teikiantis asmens sveikatos priežiūros paslaugas</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14:paraId="344720E7" w14:textId="77777777" w:rsidR="002E428C" w:rsidRPr="00CC545F" w:rsidRDefault="002E428C" w:rsidP="00CC545F">
            <w:pPr>
              <w:pStyle w:val="Standarduser"/>
              <w:rPr>
                <w:sz w:val="20"/>
                <w:szCs w:val="20"/>
                <w:lang w:val="lt-LT"/>
              </w:rPr>
            </w:pPr>
            <w:r w:rsidRPr="00CC545F">
              <w:rPr>
                <w:sz w:val="20"/>
                <w:szCs w:val="20"/>
                <w:lang w:val="lt-LT"/>
              </w:rPr>
              <w:t>2</w:t>
            </w:r>
          </w:p>
        </w:tc>
        <w:tc>
          <w:tcPr>
            <w:tcW w:w="1122" w:type="dxa"/>
            <w:tcBorders>
              <w:top w:val="single" w:sz="4" w:space="0" w:color="000000"/>
              <w:left w:val="single" w:sz="4" w:space="0" w:color="000000"/>
              <w:bottom w:val="single" w:sz="4" w:space="0" w:color="000000"/>
            </w:tcBorders>
            <w:tcMar>
              <w:top w:w="0" w:type="dxa"/>
              <w:left w:w="108" w:type="dxa"/>
              <w:bottom w:w="0" w:type="dxa"/>
              <w:right w:w="108" w:type="dxa"/>
            </w:tcMar>
          </w:tcPr>
          <w:p w14:paraId="27C60819" w14:textId="77777777" w:rsidR="002E428C" w:rsidRPr="00CC545F" w:rsidRDefault="002E428C" w:rsidP="00CC545F">
            <w:pPr>
              <w:pStyle w:val="Standarduser"/>
              <w:rPr>
                <w:sz w:val="20"/>
                <w:szCs w:val="20"/>
                <w:lang w:val="lt-LT"/>
              </w:rPr>
            </w:pPr>
            <w:r w:rsidRPr="00CC545F">
              <w:rPr>
                <w:sz w:val="20"/>
                <w:szCs w:val="20"/>
                <w:lang w:val="lt-LT"/>
              </w:rPr>
              <w:t>0,6</w:t>
            </w:r>
          </w:p>
        </w:tc>
        <w:tc>
          <w:tcPr>
            <w:tcW w:w="1996" w:type="dxa"/>
            <w:tcBorders>
              <w:top w:val="single" w:sz="4" w:space="0" w:color="000000"/>
              <w:left w:val="single" w:sz="4" w:space="0" w:color="000000"/>
              <w:bottom w:val="single" w:sz="4" w:space="0" w:color="000000"/>
            </w:tcBorders>
            <w:tcMar>
              <w:top w:w="0" w:type="dxa"/>
              <w:left w:w="108" w:type="dxa"/>
              <w:bottom w:w="0" w:type="dxa"/>
              <w:right w:w="108" w:type="dxa"/>
            </w:tcMar>
          </w:tcPr>
          <w:p w14:paraId="73317A2D" w14:textId="77777777" w:rsidR="002E428C" w:rsidRPr="00CC545F" w:rsidRDefault="002E428C" w:rsidP="00CC545F">
            <w:pPr>
              <w:pStyle w:val="Standarduser"/>
              <w:rPr>
                <w:sz w:val="20"/>
                <w:szCs w:val="20"/>
                <w:lang w:val="lt-LT"/>
              </w:rPr>
            </w:pPr>
            <w:r w:rsidRPr="00CC545F">
              <w:rPr>
                <w:sz w:val="20"/>
                <w:szCs w:val="20"/>
                <w:lang w:val="lt-LT"/>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28FB0C" w14:textId="77777777" w:rsidR="002E428C" w:rsidRPr="00CC545F" w:rsidRDefault="002E428C" w:rsidP="00CC545F">
            <w:pPr>
              <w:pStyle w:val="Standarduser"/>
              <w:rPr>
                <w:sz w:val="20"/>
                <w:szCs w:val="20"/>
                <w:lang w:val="lt-LT"/>
              </w:rPr>
            </w:pPr>
            <w:r w:rsidRPr="00CC545F">
              <w:rPr>
                <w:sz w:val="20"/>
                <w:szCs w:val="20"/>
                <w:lang w:val="lt-LT"/>
              </w:rPr>
              <w:t>0,5</w:t>
            </w:r>
          </w:p>
        </w:tc>
      </w:tr>
      <w:tr w:rsidR="002E428C" w:rsidRPr="00CC545F" w14:paraId="75E81695" w14:textId="77777777" w:rsidTr="00CC545F">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tcPr>
          <w:p w14:paraId="6C8CEDF5" w14:textId="77777777" w:rsidR="002E428C" w:rsidRPr="00CC545F" w:rsidRDefault="002E428C" w:rsidP="00CC545F">
            <w:pPr>
              <w:pStyle w:val="Standarduser"/>
              <w:rPr>
                <w:sz w:val="20"/>
                <w:szCs w:val="20"/>
                <w:lang w:val="lt-LT"/>
              </w:rPr>
            </w:pPr>
            <w:r w:rsidRPr="00CC545F">
              <w:rPr>
                <w:sz w:val="20"/>
                <w:szCs w:val="20"/>
                <w:lang w:val="lt-LT"/>
              </w:rPr>
              <w:t>5</w:t>
            </w:r>
          </w:p>
        </w:tc>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14:paraId="7591CC28" w14:textId="77777777" w:rsidR="002E428C" w:rsidRPr="00CC545F" w:rsidRDefault="002E428C" w:rsidP="00CC545F">
            <w:pPr>
              <w:pStyle w:val="Standarduser"/>
              <w:rPr>
                <w:sz w:val="20"/>
                <w:szCs w:val="20"/>
                <w:lang w:val="lt-LT"/>
              </w:rPr>
            </w:pPr>
            <w:r w:rsidRPr="00CC545F">
              <w:rPr>
                <w:sz w:val="20"/>
                <w:szCs w:val="20"/>
                <w:lang w:val="lt-LT"/>
              </w:rPr>
              <w:t>Kitas personalas</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14:paraId="755219FB" w14:textId="77777777" w:rsidR="002E428C" w:rsidRPr="00CC545F" w:rsidRDefault="002E428C" w:rsidP="00CC545F">
            <w:pPr>
              <w:pStyle w:val="Standarduser"/>
              <w:rPr>
                <w:sz w:val="20"/>
                <w:szCs w:val="20"/>
                <w:lang w:val="lt-LT"/>
              </w:rPr>
            </w:pPr>
            <w:r w:rsidRPr="00CC545F">
              <w:rPr>
                <w:sz w:val="20"/>
                <w:szCs w:val="20"/>
                <w:lang w:val="lt-LT"/>
              </w:rPr>
              <w:t>3</w:t>
            </w:r>
          </w:p>
        </w:tc>
        <w:tc>
          <w:tcPr>
            <w:tcW w:w="1122" w:type="dxa"/>
            <w:tcBorders>
              <w:top w:val="single" w:sz="4" w:space="0" w:color="000000"/>
              <w:left w:val="single" w:sz="4" w:space="0" w:color="000000"/>
              <w:bottom w:val="single" w:sz="4" w:space="0" w:color="000000"/>
            </w:tcBorders>
            <w:tcMar>
              <w:top w:w="0" w:type="dxa"/>
              <w:left w:w="108" w:type="dxa"/>
              <w:bottom w:w="0" w:type="dxa"/>
              <w:right w:w="108" w:type="dxa"/>
            </w:tcMar>
          </w:tcPr>
          <w:p w14:paraId="69BBB156" w14:textId="77777777" w:rsidR="002E428C" w:rsidRPr="00CC545F" w:rsidRDefault="002E428C" w:rsidP="00CC545F">
            <w:pPr>
              <w:pStyle w:val="Standarduser"/>
              <w:rPr>
                <w:sz w:val="20"/>
                <w:szCs w:val="20"/>
                <w:lang w:val="lt-LT"/>
              </w:rPr>
            </w:pPr>
            <w:r w:rsidRPr="00CC545F">
              <w:rPr>
                <w:sz w:val="20"/>
                <w:szCs w:val="20"/>
                <w:lang w:val="lt-LT"/>
              </w:rPr>
              <w:t>0,9</w:t>
            </w:r>
          </w:p>
        </w:tc>
        <w:tc>
          <w:tcPr>
            <w:tcW w:w="1996" w:type="dxa"/>
            <w:tcBorders>
              <w:top w:val="single" w:sz="4" w:space="0" w:color="000000"/>
              <w:left w:val="single" w:sz="4" w:space="0" w:color="000000"/>
              <w:bottom w:val="single" w:sz="4" w:space="0" w:color="000000"/>
            </w:tcBorders>
            <w:tcMar>
              <w:top w:w="0" w:type="dxa"/>
              <w:left w:w="108" w:type="dxa"/>
              <w:bottom w:w="0" w:type="dxa"/>
              <w:right w:w="108" w:type="dxa"/>
            </w:tcMar>
          </w:tcPr>
          <w:p w14:paraId="608F1385" w14:textId="77777777" w:rsidR="002E428C" w:rsidRPr="00CC545F" w:rsidRDefault="002E428C" w:rsidP="00CC545F">
            <w:pPr>
              <w:pStyle w:val="Standarduser"/>
              <w:rPr>
                <w:sz w:val="20"/>
                <w:szCs w:val="20"/>
                <w:lang w:val="lt-LT"/>
              </w:rPr>
            </w:pPr>
            <w:r w:rsidRPr="00CC545F">
              <w:rPr>
                <w:sz w:val="20"/>
                <w:szCs w:val="20"/>
                <w:lang w:val="lt-LT"/>
              </w:rPr>
              <w:t>3</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CC901" w14:textId="77777777" w:rsidR="002E428C" w:rsidRPr="00CC545F" w:rsidRDefault="002E428C" w:rsidP="00CC545F">
            <w:pPr>
              <w:pStyle w:val="Standarduser"/>
              <w:rPr>
                <w:sz w:val="20"/>
                <w:szCs w:val="20"/>
                <w:lang w:val="lt-LT"/>
              </w:rPr>
            </w:pPr>
            <w:r w:rsidRPr="00CC545F">
              <w:rPr>
                <w:sz w:val="20"/>
                <w:szCs w:val="20"/>
                <w:lang w:val="lt-LT"/>
              </w:rPr>
              <w:t>0,9</w:t>
            </w:r>
          </w:p>
        </w:tc>
      </w:tr>
    </w:tbl>
    <w:p w14:paraId="63B74FA2" w14:textId="5ED5E5B7" w:rsidR="002E428C" w:rsidRPr="00CC545F" w:rsidRDefault="002E428C" w:rsidP="00CC545F">
      <w:pPr>
        <w:pStyle w:val="Standarduser"/>
        <w:ind w:left="-284" w:firstLine="709"/>
        <w:jc w:val="both"/>
        <w:rPr>
          <w:lang w:val="lt-LT"/>
        </w:rPr>
      </w:pPr>
      <w:r w:rsidRPr="00CC545F">
        <w:rPr>
          <w:lang w:val="lt-LT"/>
        </w:rPr>
        <w:t>Per 2019 metus I lygio ambulatorines asmens sveikatos priežiūros paslaugas teikė du šeimos gydytojai, gydytojas odontologas, gydytojo odontologo padėjėja, trys bendrosios praktikos slaugytojos, akušerė (nebedirba nuo gruodžio 1 d.), taip pat dirba vyr. finansini</w:t>
      </w:r>
      <w:r w:rsidR="00CC545F">
        <w:rPr>
          <w:lang w:val="lt-LT"/>
        </w:rPr>
        <w:t>n</w:t>
      </w:r>
      <w:r w:rsidRPr="00CC545F">
        <w:rPr>
          <w:lang w:val="lt-LT"/>
        </w:rPr>
        <w:t>kė, vairuotojas, darbuotojų saugos specialistas. Nėra pastovaus darbuotojo Kairiškių medicin</w:t>
      </w:r>
      <w:r w:rsidR="00CC545F">
        <w:rPr>
          <w:lang w:val="lt-LT"/>
        </w:rPr>
        <w:t>iniame</w:t>
      </w:r>
      <w:r w:rsidRPr="00CC545F">
        <w:rPr>
          <w:lang w:val="lt-LT"/>
        </w:rPr>
        <w:t xml:space="preserve"> punkte.</w:t>
      </w:r>
    </w:p>
    <w:p w14:paraId="0A76DD49" w14:textId="61AA6C87" w:rsidR="002E428C" w:rsidRPr="00CC545F" w:rsidRDefault="002E428C" w:rsidP="00CC545F">
      <w:pPr>
        <w:pStyle w:val="Standarduser"/>
        <w:rPr>
          <w:lang w:val="lt-LT"/>
        </w:rPr>
      </w:pPr>
    </w:p>
    <w:p w14:paraId="0D13EE6C" w14:textId="77777777" w:rsidR="002E428C" w:rsidRPr="00CC545F" w:rsidRDefault="002E428C" w:rsidP="00CC545F">
      <w:pPr>
        <w:pStyle w:val="Standarduser"/>
        <w:jc w:val="center"/>
        <w:rPr>
          <w:b/>
          <w:lang w:val="lt-LT"/>
        </w:rPr>
      </w:pPr>
      <w:r w:rsidRPr="00CC545F">
        <w:rPr>
          <w:b/>
          <w:lang w:val="lt-LT"/>
        </w:rPr>
        <w:t>Sąnaudos valdymo išlaidoms</w:t>
      </w:r>
    </w:p>
    <w:p w14:paraId="50AE61DA" w14:textId="2EC14F38" w:rsidR="002E428C" w:rsidRPr="00CC545F" w:rsidRDefault="002E428C" w:rsidP="00CC545F">
      <w:pPr>
        <w:pStyle w:val="Standarduser"/>
        <w:ind w:left="-284" w:firstLine="710"/>
        <w:jc w:val="both"/>
        <w:rPr>
          <w:lang w:val="lt-LT"/>
        </w:rPr>
      </w:pPr>
      <w:r w:rsidRPr="00CC545F">
        <w:rPr>
          <w:lang w:val="lt-LT"/>
        </w:rPr>
        <w:t>Viso sąnaudos valdymo išlaidoms sudarė   6,3% visų patirtų s</w:t>
      </w:r>
      <w:r w:rsidR="00CC545F">
        <w:rPr>
          <w:lang w:val="lt-LT"/>
        </w:rPr>
        <w:t>ą</w:t>
      </w:r>
      <w:r w:rsidRPr="00CC545F">
        <w:rPr>
          <w:lang w:val="lt-LT"/>
        </w:rPr>
        <w:t>naudų, tai yra vyriausiojo gydytojo ir vyr. finansininkės atlyginimas   14,5%,  įmokos Sodrai  3,1% ir kitos išlaidos 8,7%.</w:t>
      </w:r>
    </w:p>
    <w:p w14:paraId="4CECC003" w14:textId="77777777" w:rsidR="002E428C" w:rsidRPr="00CC545F" w:rsidRDefault="002E428C" w:rsidP="00CC545F">
      <w:pPr>
        <w:pStyle w:val="Standarduser"/>
        <w:jc w:val="both"/>
        <w:rPr>
          <w:lang w:val="lt-LT"/>
        </w:rPr>
      </w:pPr>
    </w:p>
    <w:p w14:paraId="318F086F" w14:textId="77777777" w:rsidR="002E428C" w:rsidRPr="00CC545F" w:rsidRDefault="002E428C" w:rsidP="00CC545F">
      <w:pPr>
        <w:pStyle w:val="Standarduser"/>
        <w:jc w:val="center"/>
        <w:rPr>
          <w:b/>
          <w:lang w:val="lt-LT"/>
        </w:rPr>
      </w:pPr>
      <w:r w:rsidRPr="00CC545F">
        <w:rPr>
          <w:b/>
          <w:lang w:val="lt-LT"/>
        </w:rPr>
        <w:t>Vadovaujamas pareigas einančių asmenų atlyginimas per ataskaitiniu metus neatskaičius mokesčių</w:t>
      </w:r>
    </w:p>
    <w:p w14:paraId="57435FE4" w14:textId="77777777" w:rsidR="002E428C" w:rsidRPr="00CC545F" w:rsidRDefault="002E428C" w:rsidP="00CC545F">
      <w:pPr>
        <w:pStyle w:val="Standarduser"/>
        <w:jc w:val="center"/>
        <w:rPr>
          <w:b/>
          <w:sz w:val="16"/>
          <w:szCs w:val="16"/>
          <w:lang w:val="lt-LT"/>
        </w:rPr>
      </w:pPr>
    </w:p>
    <w:p w14:paraId="4EC2984D" w14:textId="47FCB86F" w:rsidR="002E428C" w:rsidRPr="00CC545F" w:rsidRDefault="002E428C" w:rsidP="00CC545F">
      <w:pPr>
        <w:pStyle w:val="Sraopastraipa"/>
        <w:tabs>
          <w:tab w:val="left" w:pos="993"/>
        </w:tabs>
        <w:ind w:left="0"/>
        <w:jc w:val="center"/>
      </w:pPr>
      <w:r w:rsidRPr="00CC545F">
        <w:t>10.</w:t>
      </w:r>
      <w:r w:rsidR="007C79C1" w:rsidRPr="00CC545F">
        <w:t xml:space="preserve"> </w:t>
      </w:r>
      <w:r w:rsidRPr="00CC545F">
        <w:t>Lentelė.</w:t>
      </w:r>
      <w:r w:rsidRPr="00CC545F">
        <w:rPr>
          <w:b/>
        </w:rPr>
        <w:t xml:space="preserve">  Vadovaujamas pareigas einančių asmenų atlyginimas per ataskaitinius metus neatskaičius  mokesčių                                                                                                       </w:t>
      </w:r>
      <w:r w:rsidRPr="00CC545F">
        <w:t>Eur, ct</w:t>
      </w:r>
    </w:p>
    <w:tbl>
      <w:tblPr>
        <w:tblW w:w="9195" w:type="dxa"/>
        <w:tblInd w:w="9" w:type="dxa"/>
        <w:tblLayout w:type="fixed"/>
        <w:tblCellMar>
          <w:left w:w="10" w:type="dxa"/>
          <w:right w:w="10" w:type="dxa"/>
        </w:tblCellMar>
        <w:tblLook w:val="04A0" w:firstRow="1" w:lastRow="0" w:firstColumn="1" w:lastColumn="0" w:noHBand="0" w:noVBand="1"/>
      </w:tblPr>
      <w:tblGrid>
        <w:gridCol w:w="630"/>
        <w:gridCol w:w="1245"/>
        <w:gridCol w:w="1335"/>
        <w:gridCol w:w="1245"/>
        <w:gridCol w:w="900"/>
        <w:gridCol w:w="1080"/>
        <w:gridCol w:w="1200"/>
        <w:gridCol w:w="1560"/>
      </w:tblGrid>
      <w:tr w:rsidR="002E428C" w:rsidRPr="00CC545F" w14:paraId="74A8F286" w14:textId="77777777" w:rsidTr="00B4299E">
        <w:tc>
          <w:tcPr>
            <w:tcW w:w="630" w:type="dxa"/>
            <w:vMerge w:val="restart"/>
            <w:tcBorders>
              <w:top w:val="single" w:sz="4" w:space="0" w:color="00000A"/>
              <w:left w:val="single" w:sz="4" w:space="0" w:color="00000A"/>
              <w:bottom w:val="single" w:sz="4" w:space="0" w:color="00000A"/>
            </w:tcBorders>
            <w:tcMar>
              <w:top w:w="0" w:type="dxa"/>
              <w:left w:w="108" w:type="dxa"/>
              <w:bottom w:w="0" w:type="dxa"/>
              <w:right w:w="108" w:type="dxa"/>
            </w:tcMar>
          </w:tcPr>
          <w:p w14:paraId="1A59A016" w14:textId="77777777" w:rsidR="002E428C" w:rsidRPr="00CC545F" w:rsidRDefault="002E428C" w:rsidP="00CC545F">
            <w:pPr>
              <w:pStyle w:val="Sraopastraipa"/>
              <w:tabs>
                <w:tab w:val="left" w:pos="993"/>
              </w:tabs>
              <w:ind w:left="0"/>
              <w:jc w:val="center"/>
              <w:rPr>
                <w:sz w:val="20"/>
              </w:rPr>
            </w:pPr>
            <w:r w:rsidRPr="00CC545F">
              <w:rPr>
                <w:sz w:val="20"/>
              </w:rPr>
              <w:t>Eil. Nr.</w:t>
            </w:r>
          </w:p>
        </w:tc>
        <w:tc>
          <w:tcPr>
            <w:tcW w:w="1245" w:type="dxa"/>
            <w:vMerge w:val="restart"/>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7B5F24DC" w14:textId="77777777" w:rsidR="002E428C" w:rsidRPr="00CC545F" w:rsidRDefault="002E428C" w:rsidP="00CC545F">
            <w:pPr>
              <w:pStyle w:val="Sraopastraipa"/>
              <w:tabs>
                <w:tab w:val="left" w:pos="993"/>
              </w:tabs>
              <w:ind w:left="0"/>
              <w:jc w:val="center"/>
              <w:rPr>
                <w:sz w:val="20"/>
              </w:rPr>
            </w:pPr>
            <w:r w:rsidRPr="00CC545F">
              <w:rPr>
                <w:sz w:val="20"/>
              </w:rPr>
              <w:t>Pareigų (pareigybės) pavadinimas</w:t>
            </w:r>
          </w:p>
        </w:tc>
        <w:tc>
          <w:tcPr>
            <w:tcW w:w="1335" w:type="dxa"/>
            <w:tcBorders>
              <w:top w:val="single" w:sz="4" w:space="0" w:color="00000A"/>
              <w:left w:val="single" w:sz="4" w:space="0" w:color="00000A"/>
              <w:bottom w:val="single" w:sz="4" w:space="0" w:color="00000A"/>
            </w:tcBorders>
            <w:tcMar>
              <w:top w:w="0" w:type="dxa"/>
              <w:left w:w="108" w:type="dxa"/>
              <w:bottom w:w="0" w:type="dxa"/>
              <w:right w:w="108" w:type="dxa"/>
            </w:tcMar>
          </w:tcPr>
          <w:p w14:paraId="0C1606F5" w14:textId="77777777" w:rsidR="002E428C" w:rsidRPr="00CC545F" w:rsidRDefault="002E428C" w:rsidP="00CC545F">
            <w:pPr>
              <w:pStyle w:val="Sraopastraipa"/>
              <w:tabs>
                <w:tab w:val="left" w:pos="993"/>
              </w:tabs>
              <w:ind w:left="0"/>
              <w:jc w:val="center"/>
              <w:rPr>
                <w:sz w:val="20"/>
              </w:rPr>
            </w:pPr>
            <w:r w:rsidRPr="00CC545F">
              <w:rPr>
                <w:sz w:val="20"/>
              </w:rPr>
              <w:t>Bazinis atlyginimas</w:t>
            </w:r>
          </w:p>
        </w:tc>
        <w:tc>
          <w:tcPr>
            <w:tcW w:w="1245" w:type="dxa"/>
            <w:tcBorders>
              <w:top w:val="single" w:sz="4" w:space="0" w:color="00000A"/>
              <w:left w:val="single" w:sz="4" w:space="0" w:color="00000A"/>
              <w:bottom w:val="single" w:sz="4" w:space="0" w:color="00000A"/>
            </w:tcBorders>
            <w:tcMar>
              <w:top w:w="0" w:type="dxa"/>
              <w:left w:w="108" w:type="dxa"/>
              <w:bottom w:w="0" w:type="dxa"/>
              <w:right w:w="108" w:type="dxa"/>
            </w:tcMar>
          </w:tcPr>
          <w:p w14:paraId="4415A25F" w14:textId="77777777" w:rsidR="002E428C" w:rsidRPr="00CC545F" w:rsidRDefault="002E428C" w:rsidP="00CC545F">
            <w:pPr>
              <w:pStyle w:val="Sraopastraipa"/>
              <w:tabs>
                <w:tab w:val="left" w:pos="993"/>
              </w:tabs>
              <w:ind w:left="0"/>
              <w:jc w:val="center"/>
              <w:rPr>
                <w:sz w:val="20"/>
              </w:rPr>
            </w:pPr>
            <w:r w:rsidRPr="00CC545F">
              <w:rPr>
                <w:sz w:val="20"/>
              </w:rPr>
              <w:t>Priemokos</w:t>
            </w:r>
          </w:p>
        </w:tc>
        <w:tc>
          <w:tcPr>
            <w:tcW w:w="900" w:type="dxa"/>
            <w:tcBorders>
              <w:top w:val="single" w:sz="4" w:space="0" w:color="00000A"/>
              <w:left w:val="single" w:sz="4" w:space="0" w:color="00000A"/>
              <w:bottom w:val="single" w:sz="4" w:space="0" w:color="00000A"/>
            </w:tcBorders>
            <w:tcMar>
              <w:top w:w="0" w:type="dxa"/>
              <w:left w:w="108" w:type="dxa"/>
              <w:bottom w:w="0" w:type="dxa"/>
              <w:right w:w="108" w:type="dxa"/>
            </w:tcMar>
          </w:tcPr>
          <w:p w14:paraId="0D02E74A" w14:textId="77777777" w:rsidR="002E428C" w:rsidRPr="00CC545F" w:rsidRDefault="002E428C" w:rsidP="00CC545F">
            <w:pPr>
              <w:pStyle w:val="Sraopastraipa"/>
              <w:tabs>
                <w:tab w:val="left" w:pos="993"/>
              </w:tabs>
              <w:ind w:left="0"/>
              <w:jc w:val="center"/>
              <w:rPr>
                <w:sz w:val="20"/>
              </w:rPr>
            </w:pPr>
            <w:r w:rsidRPr="00CC545F">
              <w:rPr>
                <w:sz w:val="20"/>
              </w:rPr>
              <w:t>Priedai</w:t>
            </w:r>
          </w:p>
        </w:tc>
        <w:tc>
          <w:tcPr>
            <w:tcW w:w="1080" w:type="dxa"/>
            <w:tcBorders>
              <w:top w:val="single" w:sz="4" w:space="0" w:color="00000A"/>
              <w:left w:val="single" w:sz="4" w:space="0" w:color="00000A"/>
              <w:bottom w:val="single" w:sz="4" w:space="0" w:color="00000A"/>
            </w:tcBorders>
            <w:tcMar>
              <w:top w:w="0" w:type="dxa"/>
              <w:left w:w="108" w:type="dxa"/>
              <w:bottom w:w="0" w:type="dxa"/>
              <w:right w:w="108" w:type="dxa"/>
            </w:tcMar>
          </w:tcPr>
          <w:p w14:paraId="436FAE04" w14:textId="77777777" w:rsidR="002E428C" w:rsidRPr="00CC545F" w:rsidRDefault="002E428C" w:rsidP="00CC545F">
            <w:pPr>
              <w:pStyle w:val="Sraopastraipa"/>
              <w:tabs>
                <w:tab w:val="left" w:pos="993"/>
              </w:tabs>
              <w:ind w:left="0"/>
              <w:jc w:val="center"/>
              <w:rPr>
                <w:sz w:val="20"/>
              </w:rPr>
            </w:pPr>
            <w:r w:rsidRPr="00CC545F">
              <w:rPr>
                <w:sz w:val="20"/>
              </w:rPr>
              <w:t>Premijos</w:t>
            </w:r>
          </w:p>
        </w:tc>
        <w:tc>
          <w:tcPr>
            <w:tcW w:w="1200" w:type="dxa"/>
            <w:tcBorders>
              <w:top w:val="single" w:sz="4" w:space="0" w:color="00000A"/>
              <w:left w:val="single" w:sz="4" w:space="0" w:color="00000A"/>
              <w:bottom w:val="single" w:sz="4" w:space="0" w:color="00000A"/>
            </w:tcBorders>
            <w:tcMar>
              <w:top w:w="0" w:type="dxa"/>
              <w:left w:w="108" w:type="dxa"/>
              <w:bottom w:w="0" w:type="dxa"/>
              <w:right w:w="108" w:type="dxa"/>
            </w:tcMar>
          </w:tcPr>
          <w:p w14:paraId="2E73A8C5" w14:textId="77777777" w:rsidR="002E428C" w:rsidRPr="00CC545F" w:rsidRDefault="002E428C" w:rsidP="00CC545F">
            <w:pPr>
              <w:pStyle w:val="Sraopastraipa"/>
              <w:tabs>
                <w:tab w:val="left" w:pos="993"/>
              </w:tabs>
              <w:ind w:left="0"/>
              <w:jc w:val="center"/>
            </w:pPr>
            <w:r w:rsidRPr="00CC545F">
              <w:t>Kitos išmokos</w:t>
            </w:r>
            <w:r w:rsidRPr="00CC545F">
              <w:rPr>
                <w:sz w:val="18"/>
              </w:rPr>
              <w:t>**</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1E54D3" w14:textId="77777777" w:rsidR="002E428C" w:rsidRPr="00CC545F" w:rsidRDefault="002E428C" w:rsidP="00CC545F">
            <w:pPr>
              <w:pStyle w:val="Sraopastraipa"/>
              <w:tabs>
                <w:tab w:val="left" w:pos="993"/>
              </w:tabs>
              <w:ind w:left="0"/>
              <w:jc w:val="center"/>
              <w:rPr>
                <w:sz w:val="20"/>
              </w:rPr>
            </w:pPr>
            <w:r w:rsidRPr="00CC545F">
              <w:rPr>
                <w:sz w:val="20"/>
              </w:rPr>
              <w:t>Iš viso</w:t>
            </w:r>
          </w:p>
        </w:tc>
      </w:tr>
      <w:tr w:rsidR="002E428C" w:rsidRPr="00CC545F" w14:paraId="6288715A" w14:textId="77777777" w:rsidTr="00B4299E">
        <w:tc>
          <w:tcPr>
            <w:tcW w:w="630" w:type="dxa"/>
            <w:vMerge/>
            <w:tcBorders>
              <w:top w:val="single" w:sz="4" w:space="0" w:color="00000A"/>
              <w:left w:val="single" w:sz="4" w:space="0" w:color="00000A"/>
              <w:bottom w:val="single" w:sz="4" w:space="0" w:color="00000A"/>
            </w:tcBorders>
            <w:tcMar>
              <w:top w:w="0" w:type="dxa"/>
              <w:left w:w="108" w:type="dxa"/>
              <w:bottom w:w="0" w:type="dxa"/>
              <w:right w:w="108" w:type="dxa"/>
            </w:tcMar>
          </w:tcPr>
          <w:p w14:paraId="106CF0A6" w14:textId="77777777" w:rsidR="002E428C" w:rsidRPr="00CC545F" w:rsidRDefault="002E428C" w:rsidP="00CC545F"/>
        </w:tc>
        <w:tc>
          <w:tcPr>
            <w:tcW w:w="1245" w:type="dxa"/>
            <w:vMerge/>
            <w:tcBorders>
              <w:top w:val="single" w:sz="4" w:space="0" w:color="00000A"/>
              <w:left w:val="single" w:sz="4" w:space="0" w:color="00000A"/>
              <w:bottom w:val="single" w:sz="4" w:space="0" w:color="00000A"/>
            </w:tcBorders>
            <w:tcMar>
              <w:top w:w="0" w:type="dxa"/>
              <w:left w:w="108" w:type="dxa"/>
              <w:bottom w:w="0" w:type="dxa"/>
              <w:right w:w="108" w:type="dxa"/>
            </w:tcMar>
            <w:vAlign w:val="center"/>
          </w:tcPr>
          <w:p w14:paraId="3E58CE6C" w14:textId="77777777" w:rsidR="002E428C" w:rsidRPr="00CC545F" w:rsidRDefault="002E428C" w:rsidP="00CC545F"/>
        </w:tc>
        <w:tc>
          <w:tcPr>
            <w:tcW w:w="1335" w:type="dxa"/>
            <w:tcBorders>
              <w:top w:val="single" w:sz="4" w:space="0" w:color="00000A"/>
              <w:left w:val="single" w:sz="4" w:space="0" w:color="00000A"/>
              <w:bottom w:val="single" w:sz="4" w:space="0" w:color="00000A"/>
            </w:tcBorders>
            <w:tcMar>
              <w:top w:w="0" w:type="dxa"/>
              <w:left w:w="108" w:type="dxa"/>
              <w:bottom w:w="0" w:type="dxa"/>
              <w:right w:w="108" w:type="dxa"/>
            </w:tcMar>
          </w:tcPr>
          <w:p w14:paraId="6FF3CEF6" w14:textId="77777777" w:rsidR="002E428C" w:rsidRPr="00CC545F" w:rsidRDefault="002E428C" w:rsidP="00CC545F">
            <w:pPr>
              <w:pStyle w:val="Sraopastraipa"/>
              <w:tabs>
                <w:tab w:val="left" w:pos="993"/>
              </w:tabs>
              <w:ind w:left="0"/>
              <w:jc w:val="center"/>
              <w:rPr>
                <w:sz w:val="22"/>
              </w:rPr>
            </w:pPr>
            <w:r w:rsidRPr="00CC545F">
              <w:rPr>
                <w:sz w:val="22"/>
              </w:rPr>
              <w:t>1</w:t>
            </w:r>
          </w:p>
        </w:tc>
        <w:tc>
          <w:tcPr>
            <w:tcW w:w="1245" w:type="dxa"/>
            <w:tcBorders>
              <w:top w:val="single" w:sz="4" w:space="0" w:color="00000A"/>
              <w:left w:val="single" w:sz="4" w:space="0" w:color="00000A"/>
              <w:bottom w:val="single" w:sz="4" w:space="0" w:color="00000A"/>
            </w:tcBorders>
            <w:tcMar>
              <w:top w:w="0" w:type="dxa"/>
              <w:left w:w="108" w:type="dxa"/>
              <w:bottom w:w="0" w:type="dxa"/>
              <w:right w:w="108" w:type="dxa"/>
            </w:tcMar>
          </w:tcPr>
          <w:p w14:paraId="7757A960" w14:textId="77777777" w:rsidR="002E428C" w:rsidRPr="00CC545F" w:rsidRDefault="002E428C" w:rsidP="00CC545F">
            <w:pPr>
              <w:pStyle w:val="Sraopastraipa"/>
              <w:tabs>
                <w:tab w:val="left" w:pos="993"/>
              </w:tabs>
              <w:ind w:left="0"/>
              <w:jc w:val="center"/>
              <w:rPr>
                <w:sz w:val="22"/>
              </w:rPr>
            </w:pPr>
            <w:r w:rsidRPr="00CC545F">
              <w:rPr>
                <w:sz w:val="22"/>
              </w:rPr>
              <w:t>2</w:t>
            </w:r>
          </w:p>
        </w:tc>
        <w:tc>
          <w:tcPr>
            <w:tcW w:w="900" w:type="dxa"/>
            <w:tcBorders>
              <w:top w:val="single" w:sz="4" w:space="0" w:color="00000A"/>
              <w:left w:val="single" w:sz="4" w:space="0" w:color="00000A"/>
              <w:bottom w:val="single" w:sz="4" w:space="0" w:color="00000A"/>
            </w:tcBorders>
            <w:tcMar>
              <w:top w:w="0" w:type="dxa"/>
              <w:left w:w="108" w:type="dxa"/>
              <w:bottom w:w="0" w:type="dxa"/>
              <w:right w:w="108" w:type="dxa"/>
            </w:tcMar>
          </w:tcPr>
          <w:p w14:paraId="7909CB5F" w14:textId="77777777" w:rsidR="002E428C" w:rsidRPr="00CC545F" w:rsidRDefault="002E428C" w:rsidP="00CC545F">
            <w:pPr>
              <w:pStyle w:val="Sraopastraipa"/>
              <w:tabs>
                <w:tab w:val="left" w:pos="993"/>
              </w:tabs>
              <w:ind w:left="0"/>
              <w:jc w:val="center"/>
              <w:rPr>
                <w:sz w:val="22"/>
              </w:rPr>
            </w:pPr>
            <w:r w:rsidRPr="00CC545F">
              <w:rPr>
                <w:sz w:val="22"/>
              </w:rPr>
              <w:t>3</w:t>
            </w:r>
          </w:p>
        </w:tc>
        <w:tc>
          <w:tcPr>
            <w:tcW w:w="1080" w:type="dxa"/>
            <w:tcBorders>
              <w:top w:val="single" w:sz="4" w:space="0" w:color="00000A"/>
              <w:left w:val="single" w:sz="4" w:space="0" w:color="00000A"/>
              <w:bottom w:val="single" w:sz="4" w:space="0" w:color="00000A"/>
            </w:tcBorders>
            <w:tcMar>
              <w:top w:w="0" w:type="dxa"/>
              <w:left w:w="108" w:type="dxa"/>
              <w:bottom w:w="0" w:type="dxa"/>
              <w:right w:w="108" w:type="dxa"/>
            </w:tcMar>
          </w:tcPr>
          <w:p w14:paraId="07CBF353" w14:textId="77777777" w:rsidR="002E428C" w:rsidRPr="00CC545F" w:rsidRDefault="002E428C" w:rsidP="00CC545F">
            <w:pPr>
              <w:pStyle w:val="Sraopastraipa"/>
              <w:tabs>
                <w:tab w:val="left" w:pos="993"/>
              </w:tabs>
              <w:ind w:left="0"/>
              <w:jc w:val="center"/>
              <w:rPr>
                <w:sz w:val="22"/>
              </w:rPr>
            </w:pPr>
            <w:r w:rsidRPr="00CC545F">
              <w:rPr>
                <w:sz w:val="22"/>
              </w:rPr>
              <w:t>4</w:t>
            </w:r>
          </w:p>
        </w:tc>
        <w:tc>
          <w:tcPr>
            <w:tcW w:w="1200" w:type="dxa"/>
            <w:tcBorders>
              <w:top w:val="single" w:sz="4" w:space="0" w:color="00000A"/>
              <w:left w:val="single" w:sz="4" w:space="0" w:color="00000A"/>
              <w:bottom w:val="single" w:sz="4" w:space="0" w:color="00000A"/>
            </w:tcBorders>
            <w:tcMar>
              <w:top w:w="0" w:type="dxa"/>
              <w:left w:w="108" w:type="dxa"/>
              <w:bottom w:w="0" w:type="dxa"/>
              <w:right w:w="108" w:type="dxa"/>
            </w:tcMar>
          </w:tcPr>
          <w:p w14:paraId="36427BB6" w14:textId="77777777" w:rsidR="002E428C" w:rsidRPr="00CC545F" w:rsidRDefault="002E428C" w:rsidP="00CC545F">
            <w:pPr>
              <w:pStyle w:val="Sraopastraipa"/>
              <w:tabs>
                <w:tab w:val="left" w:pos="993"/>
              </w:tabs>
              <w:ind w:left="0"/>
              <w:jc w:val="center"/>
              <w:rPr>
                <w:sz w:val="22"/>
              </w:rPr>
            </w:pPr>
            <w:r w:rsidRPr="00CC545F">
              <w:rPr>
                <w:sz w:val="22"/>
              </w:rPr>
              <w:t>5</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90D6AD" w14:textId="77777777" w:rsidR="002E428C" w:rsidRPr="00CC545F" w:rsidRDefault="002E428C" w:rsidP="00CC545F">
            <w:pPr>
              <w:pStyle w:val="Sraopastraipa"/>
              <w:tabs>
                <w:tab w:val="left" w:pos="993"/>
              </w:tabs>
              <w:ind w:left="0"/>
              <w:jc w:val="center"/>
            </w:pPr>
            <w:r w:rsidRPr="00CC545F">
              <w:rPr>
                <w:sz w:val="20"/>
              </w:rPr>
              <w:t>6=1+2+3+4+5</w:t>
            </w:r>
          </w:p>
        </w:tc>
      </w:tr>
      <w:tr w:rsidR="002E428C" w:rsidRPr="00CC545F" w14:paraId="1D9B8C09" w14:textId="77777777" w:rsidTr="00B4299E">
        <w:tc>
          <w:tcPr>
            <w:tcW w:w="630" w:type="dxa"/>
            <w:tcBorders>
              <w:top w:val="single" w:sz="4" w:space="0" w:color="00000A"/>
              <w:left w:val="single" w:sz="4" w:space="0" w:color="00000A"/>
              <w:bottom w:val="single" w:sz="4" w:space="0" w:color="00000A"/>
            </w:tcBorders>
            <w:tcMar>
              <w:top w:w="0" w:type="dxa"/>
              <w:left w:w="108" w:type="dxa"/>
              <w:bottom w:w="0" w:type="dxa"/>
              <w:right w:w="108" w:type="dxa"/>
            </w:tcMar>
          </w:tcPr>
          <w:p w14:paraId="277186FA" w14:textId="77777777" w:rsidR="002E428C" w:rsidRPr="00CC545F" w:rsidRDefault="002E428C" w:rsidP="00CC545F">
            <w:pPr>
              <w:pStyle w:val="Sraopastraipa"/>
              <w:tabs>
                <w:tab w:val="left" w:pos="993"/>
              </w:tabs>
              <w:ind w:left="0"/>
              <w:jc w:val="center"/>
              <w:rPr>
                <w:sz w:val="20"/>
              </w:rPr>
            </w:pPr>
            <w:r w:rsidRPr="00CC545F">
              <w:rPr>
                <w:sz w:val="20"/>
              </w:rPr>
              <w:t>1.</w:t>
            </w:r>
          </w:p>
        </w:tc>
        <w:tc>
          <w:tcPr>
            <w:tcW w:w="1245" w:type="dxa"/>
            <w:tcBorders>
              <w:top w:val="single" w:sz="4" w:space="0" w:color="00000A"/>
              <w:left w:val="single" w:sz="4" w:space="0" w:color="00000A"/>
              <w:bottom w:val="single" w:sz="4" w:space="0" w:color="00000A"/>
            </w:tcBorders>
            <w:tcMar>
              <w:top w:w="0" w:type="dxa"/>
              <w:left w:w="108" w:type="dxa"/>
              <w:bottom w:w="0" w:type="dxa"/>
              <w:right w:w="108" w:type="dxa"/>
            </w:tcMar>
          </w:tcPr>
          <w:p w14:paraId="4953F345" w14:textId="77777777" w:rsidR="002E428C" w:rsidRPr="00CC545F" w:rsidRDefault="002E428C" w:rsidP="00CC545F">
            <w:pPr>
              <w:pStyle w:val="Sraopastraipa"/>
              <w:tabs>
                <w:tab w:val="left" w:pos="993"/>
              </w:tabs>
              <w:ind w:left="0"/>
              <w:jc w:val="center"/>
              <w:rPr>
                <w:sz w:val="20"/>
              </w:rPr>
            </w:pPr>
            <w:r w:rsidRPr="00CC545F">
              <w:rPr>
                <w:sz w:val="20"/>
              </w:rPr>
              <w:t>Vyriausiasis gydytojas</w:t>
            </w:r>
          </w:p>
        </w:tc>
        <w:tc>
          <w:tcPr>
            <w:tcW w:w="1335" w:type="dxa"/>
            <w:tcBorders>
              <w:top w:val="single" w:sz="4" w:space="0" w:color="00000A"/>
              <w:left w:val="single" w:sz="4" w:space="0" w:color="00000A"/>
              <w:bottom w:val="single" w:sz="4" w:space="0" w:color="00000A"/>
            </w:tcBorders>
            <w:tcMar>
              <w:top w:w="0" w:type="dxa"/>
              <w:left w:w="108" w:type="dxa"/>
              <w:bottom w:w="0" w:type="dxa"/>
              <w:right w:w="108" w:type="dxa"/>
            </w:tcMar>
          </w:tcPr>
          <w:p w14:paraId="34A87EBA" w14:textId="77777777" w:rsidR="002E428C" w:rsidRPr="00CC545F" w:rsidRDefault="002E428C" w:rsidP="00CC545F">
            <w:pPr>
              <w:pStyle w:val="Sraopastraipa"/>
              <w:tabs>
                <w:tab w:val="left" w:pos="993"/>
              </w:tabs>
              <w:ind w:left="0"/>
              <w:jc w:val="center"/>
              <w:rPr>
                <w:sz w:val="20"/>
              </w:rPr>
            </w:pPr>
            <w:r w:rsidRPr="00CC545F">
              <w:rPr>
                <w:sz w:val="20"/>
              </w:rPr>
              <w:t>20110,31</w:t>
            </w:r>
          </w:p>
        </w:tc>
        <w:tc>
          <w:tcPr>
            <w:tcW w:w="1245" w:type="dxa"/>
            <w:tcBorders>
              <w:top w:val="single" w:sz="4" w:space="0" w:color="00000A"/>
              <w:left w:val="single" w:sz="4" w:space="0" w:color="00000A"/>
              <w:bottom w:val="single" w:sz="4" w:space="0" w:color="00000A"/>
            </w:tcBorders>
            <w:tcMar>
              <w:top w:w="0" w:type="dxa"/>
              <w:left w:w="108" w:type="dxa"/>
              <w:bottom w:w="0" w:type="dxa"/>
              <w:right w:w="108" w:type="dxa"/>
            </w:tcMar>
          </w:tcPr>
          <w:p w14:paraId="3F12652F" w14:textId="77777777" w:rsidR="002E428C" w:rsidRPr="00CC545F" w:rsidRDefault="002E428C" w:rsidP="00CC545F">
            <w:pPr>
              <w:pStyle w:val="Sraopastraipa"/>
              <w:tabs>
                <w:tab w:val="left" w:pos="993"/>
              </w:tabs>
              <w:snapToGrid w:val="0"/>
              <w:ind w:left="0"/>
              <w:jc w:val="center"/>
              <w:rPr>
                <w:sz w:val="20"/>
              </w:rPr>
            </w:pPr>
          </w:p>
        </w:tc>
        <w:tc>
          <w:tcPr>
            <w:tcW w:w="900" w:type="dxa"/>
            <w:tcBorders>
              <w:top w:val="single" w:sz="4" w:space="0" w:color="00000A"/>
              <w:left w:val="single" w:sz="4" w:space="0" w:color="00000A"/>
              <w:bottom w:val="single" w:sz="4" w:space="0" w:color="00000A"/>
            </w:tcBorders>
            <w:tcMar>
              <w:top w:w="0" w:type="dxa"/>
              <w:left w:w="108" w:type="dxa"/>
              <w:bottom w:w="0" w:type="dxa"/>
              <w:right w:w="108" w:type="dxa"/>
            </w:tcMar>
          </w:tcPr>
          <w:p w14:paraId="3FC09E15" w14:textId="77777777" w:rsidR="002E428C" w:rsidRPr="00CC545F" w:rsidRDefault="002E428C" w:rsidP="00CC545F">
            <w:pPr>
              <w:pStyle w:val="Sraopastraipa"/>
              <w:tabs>
                <w:tab w:val="left" w:pos="993"/>
              </w:tabs>
              <w:ind w:left="0"/>
              <w:jc w:val="center"/>
              <w:rPr>
                <w:sz w:val="20"/>
              </w:rPr>
            </w:pPr>
            <w:r w:rsidRPr="00CC545F">
              <w:rPr>
                <w:sz w:val="20"/>
              </w:rPr>
              <w:t>4147,99</w:t>
            </w:r>
          </w:p>
        </w:tc>
        <w:tc>
          <w:tcPr>
            <w:tcW w:w="1080" w:type="dxa"/>
            <w:tcBorders>
              <w:top w:val="single" w:sz="4" w:space="0" w:color="00000A"/>
              <w:left w:val="single" w:sz="4" w:space="0" w:color="00000A"/>
              <w:bottom w:val="single" w:sz="4" w:space="0" w:color="00000A"/>
            </w:tcBorders>
            <w:tcMar>
              <w:top w:w="0" w:type="dxa"/>
              <w:left w:w="108" w:type="dxa"/>
              <w:bottom w:w="0" w:type="dxa"/>
              <w:right w:w="108" w:type="dxa"/>
            </w:tcMar>
          </w:tcPr>
          <w:p w14:paraId="5B7D5595" w14:textId="77777777" w:rsidR="002E428C" w:rsidRPr="00CC545F" w:rsidRDefault="002E428C" w:rsidP="00CC545F">
            <w:pPr>
              <w:pStyle w:val="Sraopastraipa"/>
              <w:tabs>
                <w:tab w:val="left" w:pos="993"/>
              </w:tabs>
              <w:ind w:left="0"/>
              <w:jc w:val="center"/>
              <w:rPr>
                <w:sz w:val="20"/>
              </w:rPr>
            </w:pPr>
          </w:p>
        </w:tc>
        <w:tc>
          <w:tcPr>
            <w:tcW w:w="1200" w:type="dxa"/>
            <w:tcBorders>
              <w:top w:val="single" w:sz="4" w:space="0" w:color="00000A"/>
              <w:left w:val="single" w:sz="4" w:space="0" w:color="00000A"/>
              <w:bottom w:val="single" w:sz="4" w:space="0" w:color="00000A"/>
            </w:tcBorders>
            <w:tcMar>
              <w:top w:w="0" w:type="dxa"/>
              <w:left w:w="108" w:type="dxa"/>
              <w:bottom w:w="0" w:type="dxa"/>
              <w:right w:w="108" w:type="dxa"/>
            </w:tcMar>
          </w:tcPr>
          <w:p w14:paraId="724919AE" w14:textId="77777777" w:rsidR="002E428C" w:rsidRPr="00CC545F" w:rsidRDefault="002E428C" w:rsidP="00CC545F">
            <w:pPr>
              <w:pStyle w:val="Sraopastraipa"/>
              <w:tabs>
                <w:tab w:val="left" w:pos="993"/>
              </w:tabs>
              <w:snapToGrid w:val="0"/>
              <w:ind w:left="0"/>
              <w:jc w:val="center"/>
              <w:rPr>
                <w:sz w:val="20"/>
              </w:rPr>
            </w:pP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6B1F45" w14:textId="77777777" w:rsidR="002E428C" w:rsidRPr="00CC545F" w:rsidRDefault="002E428C" w:rsidP="00CC545F">
            <w:pPr>
              <w:pStyle w:val="Sraopastraipa"/>
              <w:tabs>
                <w:tab w:val="left" w:pos="993"/>
              </w:tabs>
              <w:ind w:left="0"/>
              <w:jc w:val="center"/>
              <w:rPr>
                <w:sz w:val="20"/>
              </w:rPr>
            </w:pPr>
            <w:r w:rsidRPr="00CC545F">
              <w:rPr>
                <w:sz w:val="20"/>
              </w:rPr>
              <w:t>24258,30</w:t>
            </w:r>
          </w:p>
        </w:tc>
      </w:tr>
    </w:tbl>
    <w:p w14:paraId="593F0A50" w14:textId="1E25C69C" w:rsidR="002E428C" w:rsidRPr="00CC545F" w:rsidRDefault="002E428C" w:rsidP="00CC545F">
      <w:pPr>
        <w:pStyle w:val="Standarduser"/>
        <w:rPr>
          <w:lang w:val="lt-LT"/>
        </w:rPr>
      </w:pPr>
    </w:p>
    <w:p w14:paraId="627B7C1F" w14:textId="77777777" w:rsidR="002E428C" w:rsidRPr="00CC545F" w:rsidRDefault="002E428C" w:rsidP="00CC545F">
      <w:pPr>
        <w:pStyle w:val="Standarduser"/>
        <w:jc w:val="both"/>
        <w:rPr>
          <w:lang w:val="lt-LT"/>
        </w:rPr>
      </w:pPr>
      <w:r w:rsidRPr="00CC545F">
        <w:rPr>
          <w:rFonts w:eastAsia="Times New Roman" w:cs="Times New Roman"/>
          <w:lang w:val="lt-LT"/>
        </w:rPr>
        <w:t xml:space="preserve">                                                              </w:t>
      </w:r>
      <w:r w:rsidRPr="00CC545F">
        <w:rPr>
          <w:rFonts w:eastAsia="Times New Roman" w:cs="Times New Roman"/>
          <w:b/>
          <w:bCs/>
          <w:lang w:val="lt-LT"/>
        </w:rPr>
        <w:t>V</w:t>
      </w:r>
      <w:r w:rsidRPr="00CC545F">
        <w:rPr>
          <w:b/>
          <w:lang w:val="lt-LT"/>
        </w:rPr>
        <w:t xml:space="preserve"> SKYRIUS</w:t>
      </w:r>
    </w:p>
    <w:p w14:paraId="3655A208" w14:textId="77777777" w:rsidR="002E428C" w:rsidRPr="00CC545F" w:rsidRDefault="002E428C" w:rsidP="00CC545F">
      <w:pPr>
        <w:pStyle w:val="Standarduser"/>
        <w:jc w:val="both"/>
        <w:rPr>
          <w:lang w:val="lt-LT"/>
        </w:rPr>
      </w:pPr>
      <w:r w:rsidRPr="00CC545F">
        <w:rPr>
          <w:rFonts w:eastAsia="Times New Roman" w:cs="Times New Roman"/>
          <w:b/>
          <w:lang w:val="lt-LT"/>
        </w:rPr>
        <w:t xml:space="preserve">                                                        </w:t>
      </w:r>
      <w:r w:rsidRPr="00CC545F">
        <w:rPr>
          <w:b/>
          <w:lang w:val="lt-LT"/>
        </w:rPr>
        <w:t>APIBENDRINIMAS</w:t>
      </w:r>
    </w:p>
    <w:p w14:paraId="0E35CE8C" w14:textId="77777777" w:rsidR="002E428C" w:rsidRPr="00CC545F" w:rsidRDefault="002E428C" w:rsidP="00CC545F">
      <w:pPr>
        <w:pStyle w:val="Standarduser"/>
        <w:jc w:val="both"/>
        <w:rPr>
          <w:b/>
          <w:sz w:val="16"/>
          <w:szCs w:val="16"/>
          <w:lang w:val="lt-LT"/>
        </w:rPr>
      </w:pPr>
    </w:p>
    <w:p w14:paraId="0F23F856" w14:textId="6304921F" w:rsidR="008205CF" w:rsidRPr="00CC545F" w:rsidRDefault="002E428C" w:rsidP="00CC545F">
      <w:pPr>
        <w:pStyle w:val="Standarduser"/>
        <w:ind w:left="-426" w:firstLine="710"/>
        <w:jc w:val="both"/>
        <w:rPr>
          <w:lang w:val="lt-LT"/>
        </w:rPr>
      </w:pPr>
      <w:r w:rsidRPr="00CC545F">
        <w:rPr>
          <w:lang w:val="lt-LT"/>
        </w:rPr>
        <w:t>Sveikatos priežiūros paslaugos pacientams Įstaigoje teik</w:t>
      </w:r>
      <w:r w:rsidR="00CC545F">
        <w:rPr>
          <w:lang w:val="lt-LT"/>
        </w:rPr>
        <w:t>ia</w:t>
      </w:r>
      <w:r w:rsidRPr="00CC545F">
        <w:rPr>
          <w:lang w:val="lt-LT"/>
        </w:rPr>
        <w:t>mos vadovaujantis Lietuvos Respublikos Sveikatos Apsaugos Ministro įsakymais, medicin</w:t>
      </w:r>
      <w:r w:rsidR="00CC545F">
        <w:rPr>
          <w:lang w:val="lt-LT"/>
        </w:rPr>
        <w:t>inėmi</w:t>
      </w:r>
      <w:r w:rsidRPr="00CC545F">
        <w:rPr>
          <w:lang w:val="lt-LT"/>
        </w:rPr>
        <w:t xml:space="preserve">s normomis, kitais teisės aktais, vyriausiojo gydytojo įsakymais, sutartimi su Šiaulių TLK. Nuolat stebima ir gerinama tiekiamų paslaugų  kokybė. Pagal poreikį įsigyjama modernesnė įranga. Vykdoma įrangos priežiūra ir techninis aptarnavimas. Kad Įstaiga dirbtų stabiliai ir kokybiškai, stengiamasi lėšas naudoti racionaliai. Kad išvengti galimų nuostolių, pastatas, įranga ir transporto priemonės apdrausti. Įstaigos veikla apdrausta civilinės atsakomybės už pacientams padarytą žalą privalomuoju draudimu. Per 2019 m. Įstaigos darbuotojai kėlė kvalifikaciją įvairiuose mokymuose, konferencijose bei seminaruose. 2019 m. įgyvendintas projektas </w:t>
      </w:r>
      <w:r w:rsidR="007C79C1" w:rsidRPr="00CC545F">
        <w:rPr>
          <w:lang w:val="lt-LT"/>
        </w:rPr>
        <w:t>„</w:t>
      </w:r>
      <w:r w:rsidRPr="00CC545F">
        <w:rPr>
          <w:lang w:val="lt-LT"/>
        </w:rPr>
        <w:t>Kvėpavimo takų infekcijų kontrolė</w:t>
      </w:r>
      <w:r w:rsidR="007C79C1" w:rsidRPr="00CC545F">
        <w:rPr>
          <w:lang w:val="lt-LT"/>
        </w:rPr>
        <w:t>“.</w:t>
      </w:r>
    </w:p>
    <w:p w14:paraId="104FF421" w14:textId="77777777" w:rsidR="008205CF" w:rsidRPr="00CC545F" w:rsidRDefault="002E428C" w:rsidP="00CC545F">
      <w:pPr>
        <w:pStyle w:val="Standarduser"/>
        <w:ind w:left="-426" w:firstLine="710"/>
        <w:jc w:val="both"/>
        <w:rPr>
          <w:lang w:val="lt-LT"/>
        </w:rPr>
      </w:pPr>
      <w:r w:rsidRPr="00CC545F">
        <w:rPr>
          <w:lang w:val="lt-LT"/>
        </w:rPr>
        <w:t>Žmogiškųjų išteklių 2019 m. nepakako, nėra pastovaus darbuotojo Kairiškių medicinos punkte, trūksta slaugytojos ambulatorijoje. Tik darbuotojų dėka kokybiškas gydymo paslaugų teikimas bei dėmesys kiekvienam pacientui 2019 metais  Įstaigai padėjo stabiliai dirbti</w:t>
      </w:r>
      <w:r w:rsidR="008205CF" w:rsidRPr="00CC545F">
        <w:rPr>
          <w:lang w:val="lt-LT"/>
        </w:rPr>
        <w:t>.</w:t>
      </w:r>
    </w:p>
    <w:p w14:paraId="33A3C3D7" w14:textId="6CA3097E" w:rsidR="002E428C" w:rsidRPr="00CC545F" w:rsidRDefault="002E428C" w:rsidP="00CC545F">
      <w:pPr>
        <w:pStyle w:val="Standarduser"/>
        <w:ind w:left="-426" w:firstLine="710"/>
        <w:jc w:val="both"/>
        <w:rPr>
          <w:lang w:val="lt-LT"/>
        </w:rPr>
      </w:pPr>
      <w:r w:rsidRPr="00CC545F">
        <w:rPr>
          <w:lang w:val="lt-LT"/>
        </w:rPr>
        <w:t>20</w:t>
      </w:r>
      <w:r w:rsidR="008205CF" w:rsidRPr="00CC545F">
        <w:rPr>
          <w:lang w:val="lt-LT"/>
        </w:rPr>
        <w:t>20</w:t>
      </w:r>
      <w:r w:rsidRPr="00CC545F">
        <w:rPr>
          <w:lang w:val="lt-LT"/>
        </w:rPr>
        <w:t xml:space="preserve"> metais numatome toliau teikti kokybiškas pirminės ambulatorinės sveikatos priežiūros paslaugas. Tuo tikslu bus palaikoma Įstaigos infrastruktūra,</w:t>
      </w:r>
      <w:r w:rsidR="008205CF" w:rsidRPr="00CC545F">
        <w:rPr>
          <w:lang w:val="lt-LT"/>
        </w:rPr>
        <w:t xml:space="preserve"> </w:t>
      </w:r>
      <w:r w:rsidRPr="00CC545F">
        <w:rPr>
          <w:lang w:val="lt-LT"/>
        </w:rPr>
        <w:t>atliekama medicininės aparatūros, inventoriaus, patalpų priežiūra. Medicinos darbuotojai kels kvalifikaciją, Paslaugos bus teikiamos vadovaujantis galiojančiais teisės aktais. Bus ir toliau siekiama išlaikyti teigiamą finansinį rezultatą.</w:t>
      </w:r>
    </w:p>
    <w:p w14:paraId="16826D0D" w14:textId="77777777" w:rsidR="002E428C" w:rsidRPr="00CC545F" w:rsidRDefault="002E428C" w:rsidP="00CC545F">
      <w:pPr>
        <w:pStyle w:val="Standarduser"/>
        <w:jc w:val="both"/>
        <w:rPr>
          <w:lang w:val="lt-LT"/>
        </w:rPr>
      </w:pPr>
      <w:r w:rsidRPr="00CC545F">
        <w:rPr>
          <w:rFonts w:eastAsia="Times New Roman" w:cs="Times New Roman"/>
          <w:lang w:val="lt-LT"/>
        </w:rPr>
        <w:t xml:space="preserve">                                                    </w:t>
      </w:r>
      <w:r w:rsidRPr="00CC545F">
        <w:rPr>
          <w:lang w:val="lt-LT"/>
        </w:rPr>
        <w:t>__________________________</w:t>
      </w:r>
    </w:p>
    <w:p w14:paraId="34AE142F" w14:textId="77777777" w:rsidR="00CC545F" w:rsidRDefault="00CC545F" w:rsidP="00CC545F">
      <w:pPr>
        <w:pStyle w:val="Standarduser"/>
        <w:jc w:val="both"/>
        <w:rPr>
          <w:lang w:val="lt-LT"/>
        </w:rPr>
      </w:pPr>
    </w:p>
    <w:p w14:paraId="51E527D6" w14:textId="4293A1AC" w:rsidR="00A567AC" w:rsidRPr="00CC545F" w:rsidRDefault="002E428C" w:rsidP="00CC545F">
      <w:pPr>
        <w:pStyle w:val="Standarduser"/>
        <w:jc w:val="both"/>
        <w:rPr>
          <w:lang w:val="lt-LT"/>
        </w:rPr>
      </w:pPr>
      <w:r w:rsidRPr="00CC545F">
        <w:rPr>
          <w:lang w:val="lt-LT"/>
        </w:rPr>
        <w:t>Vyriausiasis gydytojas</w:t>
      </w:r>
      <w:r w:rsidRPr="00CC545F">
        <w:rPr>
          <w:lang w:val="lt-LT"/>
        </w:rPr>
        <w:tab/>
        <w:t xml:space="preserve">                                           </w:t>
      </w:r>
      <w:r w:rsidR="007C79C1" w:rsidRPr="00CC545F">
        <w:rPr>
          <w:lang w:val="lt-LT"/>
        </w:rPr>
        <w:t xml:space="preserve">                            </w:t>
      </w:r>
      <w:r w:rsidR="008205CF" w:rsidRPr="00CC545F">
        <w:rPr>
          <w:lang w:val="lt-LT"/>
        </w:rPr>
        <w:t xml:space="preserve">              </w:t>
      </w:r>
      <w:r w:rsidRPr="00CC545F">
        <w:rPr>
          <w:lang w:val="lt-LT"/>
        </w:rPr>
        <w:t xml:space="preserve">   Gintautas Masevičius</w:t>
      </w:r>
    </w:p>
    <w:p w14:paraId="3A29B700" w14:textId="77777777" w:rsidR="00A567AC" w:rsidRPr="00CC545F" w:rsidRDefault="00A567AC" w:rsidP="00CC545F">
      <w:pPr>
        <w:pStyle w:val="Standarduser"/>
        <w:jc w:val="both"/>
        <w:rPr>
          <w:lang w:val="lt-LT"/>
        </w:rPr>
      </w:pPr>
    </w:p>
    <w:p w14:paraId="675779CE" w14:textId="77777777" w:rsidR="00A567AC" w:rsidRPr="00CC545F" w:rsidRDefault="00A567AC" w:rsidP="00CC545F">
      <w:pPr>
        <w:pStyle w:val="Standard"/>
        <w:tabs>
          <w:tab w:val="left" w:pos="6881"/>
        </w:tabs>
        <w:rPr>
          <w:lang w:val="lt-LT"/>
        </w:rPr>
      </w:pPr>
      <w:r w:rsidRPr="00CC545F">
        <w:rPr>
          <w:rFonts w:eastAsia="Times New Roman" w:cs="Times New Roman"/>
          <w:lang w:val="lt-LT"/>
        </w:rPr>
        <w:lastRenderedPageBreak/>
        <w:t xml:space="preserve">                                                                                           </w:t>
      </w:r>
      <w:r w:rsidRPr="00CC545F">
        <w:rPr>
          <w:rFonts w:cs="Times New Roman"/>
          <w:lang w:val="lt-LT"/>
        </w:rPr>
        <w:t>PATVIRTINTA</w:t>
      </w:r>
      <w:r w:rsidRPr="00CC545F">
        <w:rPr>
          <w:rFonts w:cs="Times New Roman"/>
          <w:lang w:val="lt-LT"/>
        </w:rPr>
        <w:tab/>
      </w:r>
    </w:p>
    <w:p w14:paraId="21E8CDF9" w14:textId="091277B5" w:rsidR="00A567AC" w:rsidRPr="00CC545F" w:rsidRDefault="00A567AC" w:rsidP="00CC545F">
      <w:pPr>
        <w:pStyle w:val="Standarduser"/>
        <w:rPr>
          <w:lang w:val="lt-LT"/>
        </w:rPr>
      </w:pPr>
      <w:r w:rsidRPr="00CC545F">
        <w:rPr>
          <w:rFonts w:eastAsia="Times New Roman" w:cs="Times New Roman"/>
          <w:lang w:val="lt-LT"/>
        </w:rPr>
        <w:t xml:space="preserve">                                                                                          </w:t>
      </w:r>
      <w:r w:rsidRPr="00CC545F">
        <w:rPr>
          <w:rFonts w:cs="Times New Roman"/>
          <w:lang w:val="lt-LT"/>
        </w:rPr>
        <w:t>Akmenės rajono savivaldybės tarybos</w:t>
      </w:r>
      <w:r w:rsidRPr="00CC545F">
        <w:rPr>
          <w:rFonts w:cs="Times New Roman"/>
          <w:lang w:val="lt-LT"/>
        </w:rPr>
        <w:tab/>
      </w:r>
      <w:r w:rsidRPr="00CC545F">
        <w:rPr>
          <w:rFonts w:cs="Times New Roman"/>
          <w:lang w:val="lt-LT"/>
        </w:rPr>
        <w:tab/>
      </w:r>
      <w:r w:rsidRPr="00CC545F">
        <w:rPr>
          <w:rFonts w:cs="Times New Roman"/>
          <w:lang w:val="lt-LT"/>
        </w:rPr>
        <w:tab/>
      </w:r>
      <w:r w:rsidRPr="00CC545F">
        <w:rPr>
          <w:rFonts w:cs="Times New Roman"/>
          <w:lang w:val="lt-LT"/>
        </w:rPr>
        <w:tab/>
        <w:t xml:space="preserve">                                                      2020 m. </w:t>
      </w:r>
      <w:r w:rsidR="00660B7D" w:rsidRPr="00CC545F">
        <w:rPr>
          <w:rFonts w:cs="Times New Roman"/>
          <w:lang w:val="lt-LT"/>
        </w:rPr>
        <w:t xml:space="preserve">balandžio 30 </w:t>
      </w:r>
      <w:r w:rsidRPr="00CC545F">
        <w:rPr>
          <w:rFonts w:cs="Times New Roman"/>
          <w:lang w:val="lt-LT"/>
        </w:rPr>
        <w:t>d. sprendimu  Nr.</w:t>
      </w:r>
      <w:r w:rsidR="00CC545F">
        <w:rPr>
          <w:rFonts w:cs="Times New Roman"/>
          <w:lang w:val="lt-LT"/>
        </w:rPr>
        <w:t>T-</w:t>
      </w:r>
    </w:p>
    <w:p w14:paraId="7B327FC7" w14:textId="77777777" w:rsidR="00A567AC" w:rsidRPr="00CC545F" w:rsidRDefault="00A567AC" w:rsidP="00CC545F">
      <w:pPr>
        <w:pStyle w:val="Standarduser"/>
        <w:rPr>
          <w:rFonts w:cs="Times New Roman"/>
          <w:lang w:val="lt-LT"/>
        </w:rPr>
      </w:pPr>
      <w:r w:rsidRPr="00CC545F">
        <w:rPr>
          <w:rFonts w:cs="Times New Roman"/>
          <w:lang w:val="lt-LT"/>
        </w:rPr>
        <w:tab/>
      </w:r>
      <w:r w:rsidRPr="00CC545F">
        <w:rPr>
          <w:rFonts w:cs="Times New Roman"/>
          <w:lang w:val="lt-LT"/>
        </w:rPr>
        <w:tab/>
      </w:r>
      <w:r w:rsidRPr="00CC545F">
        <w:rPr>
          <w:rFonts w:cs="Times New Roman"/>
          <w:lang w:val="lt-LT"/>
        </w:rPr>
        <w:tab/>
      </w:r>
      <w:r w:rsidRPr="00CC545F">
        <w:rPr>
          <w:rFonts w:cs="Times New Roman"/>
          <w:lang w:val="lt-LT"/>
        </w:rPr>
        <w:tab/>
      </w:r>
      <w:r w:rsidRPr="00CC545F">
        <w:rPr>
          <w:rFonts w:cs="Times New Roman"/>
          <w:lang w:val="lt-LT"/>
        </w:rPr>
        <w:tab/>
      </w:r>
      <w:r w:rsidRPr="00CC545F">
        <w:rPr>
          <w:rFonts w:cs="Times New Roman"/>
          <w:lang w:val="lt-LT"/>
        </w:rPr>
        <w:tab/>
      </w:r>
      <w:r w:rsidRPr="00CC545F">
        <w:rPr>
          <w:rFonts w:cs="Times New Roman"/>
          <w:lang w:val="lt-LT"/>
        </w:rPr>
        <w:tab/>
      </w:r>
      <w:r w:rsidRPr="00CC545F">
        <w:rPr>
          <w:rFonts w:cs="Times New Roman"/>
          <w:lang w:val="lt-LT"/>
        </w:rPr>
        <w:tab/>
      </w:r>
      <w:r w:rsidRPr="00CC545F">
        <w:rPr>
          <w:rFonts w:cs="Times New Roman"/>
          <w:lang w:val="lt-LT"/>
        </w:rPr>
        <w:tab/>
      </w:r>
    </w:p>
    <w:p w14:paraId="5B5CE995" w14:textId="77777777" w:rsidR="00A567AC" w:rsidRPr="00CC545F" w:rsidRDefault="00A567AC" w:rsidP="00CC545F">
      <w:pPr>
        <w:pStyle w:val="Standarduser"/>
        <w:rPr>
          <w:rFonts w:cs="Times New Roman"/>
          <w:lang w:val="lt-LT"/>
        </w:rPr>
      </w:pPr>
    </w:p>
    <w:p w14:paraId="1679CF60" w14:textId="1FE23F1A" w:rsidR="00A567AC" w:rsidRPr="00CC545F" w:rsidRDefault="00A567AC" w:rsidP="00CC545F">
      <w:pPr>
        <w:pStyle w:val="Standarduser"/>
        <w:jc w:val="center"/>
        <w:rPr>
          <w:lang w:val="lt-LT"/>
        </w:rPr>
      </w:pPr>
      <w:r w:rsidRPr="00CC545F">
        <w:rPr>
          <w:rFonts w:cs="Times New Roman"/>
          <w:b/>
          <w:lang w:val="lt-LT"/>
        </w:rPr>
        <w:t>VIEŠOSIOS ĮSTAIGOS PAPILĖS AMBULATORIJOS</w:t>
      </w:r>
    </w:p>
    <w:p w14:paraId="7CC7D20B" w14:textId="77777777" w:rsidR="00660B7D" w:rsidRPr="00CC545F" w:rsidRDefault="00A567AC" w:rsidP="00CC545F">
      <w:pPr>
        <w:pStyle w:val="Standarduser"/>
        <w:jc w:val="center"/>
        <w:rPr>
          <w:rFonts w:cs="Times New Roman"/>
          <w:b/>
          <w:lang w:val="lt-LT"/>
        </w:rPr>
      </w:pPr>
      <w:r w:rsidRPr="00CC545F">
        <w:rPr>
          <w:rFonts w:cs="Times New Roman"/>
          <w:b/>
          <w:lang w:val="lt-LT"/>
        </w:rPr>
        <w:t xml:space="preserve">2019  METŲ FINANSINIŲ ATASKAITŲ  </w:t>
      </w:r>
    </w:p>
    <w:p w14:paraId="5A154BF9" w14:textId="459B959F" w:rsidR="00A567AC" w:rsidRPr="00CC545F" w:rsidRDefault="00A567AC" w:rsidP="00CC545F">
      <w:pPr>
        <w:pStyle w:val="Standarduser"/>
        <w:jc w:val="center"/>
        <w:rPr>
          <w:rFonts w:cs="Times New Roman"/>
          <w:b/>
          <w:lang w:val="lt-LT"/>
        </w:rPr>
      </w:pPr>
      <w:r w:rsidRPr="00CC545F">
        <w:rPr>
          <w:rFonts w:cs="Times New Roman"/>
          <w:b/>
          <w:lang w:val="lt-LT"/>
        </w:rPr>
        <w:t>AIŠKINAMASIS RAŠTAS</w:t>
      </w:r>
    </w:p>
    <w:p w14:paraId="6C75D916" w14:textId="77777777" w:rsidR="00A567AC" w:rsidRPr="00CC545F" w:rsidRDefault="00A567AC" w:rsidP="00CC545F">
      <w:pPr>
        <w:pStyle w:val="Standarduser"/>
        <w:rPr>
          <w:rFonts w:cs="Times New Roman"/>
          <w:b/>
          <w:lang w:val="lt-LT"/>
        </w:rPr>
      </w:pPr>
    </w:p>
    <w:p w14:paraId="00161B0E" w14:textId="77777777" w:rsidR="00A567AC" w:rsidRPr="00CC545F" w:rsidRDefault="00A567AC" w:rsidP="00CC545F">
      <w:pPr>
        <w:pStyle w:val="Sraopastraipa"/>
      </w:pPr>
      <w:r w:rsidRPr="00CC545F">
        <w:rPr>
          <w:b/>
        </w:rPr>
        <w:t xml:space="preserve">                                                           I SKYRIUS</w:t>
      </w:r>
    </w:p>
    <w:p w14:paraId="6B189783" w14:textId="77777777" w:rsidR="00A567AC" w:rsidRPr="00CC545F" w:rsidRDefault="00A567AC" w:rsidP="00CC545F">
      <w:pPr>
        <w:pStyle w:val="Sraopastraipa"/>
      </w:pPr>
      <w:r w:rsidRPr="00CC545F">
        <w:rPr>
          <w:b/>
        </w:rPr>
        <w:t xml:space="preserve">                                                    BENDROJI DALIS</w:t>
      </w:r>
    </w:p>
    <w:p w14:paraId="3495B8A1" w14:textId="77777777" w:rsidR="00A567AC" w:rsidRPr="00CC545F" w:rsidRDefault="00A567AC" w:rsidP="00CC545F">
      <w:pPr>
        <w:pStyle w:val="Sraopastraipa"/>
        <w:ind w:left="1080"/>
        <w:rPr>
          <w:b/>
          <w:szCs w:val="24"/>
        </w:rPr>
      </w:pPr>
    </w:p>
    <w:p w14:paraId="2F0131A1" w14:textId="77777777" w:rsidR="00660B7D" w:rsidRPr="00CC545F" w:rsidRDefault="00A567AC" w:rsidP="00CC545F">
      <w:pPr>
        <w:pStyle w:val="Betarp"/>
        <w:ind w:firstLine="709"/>
        <w:jc w:val="both"/>
        <w:rPr>
          <w:sz w:val="24"/>
          <w:szCs w:val="24"/>
        </w:rPr>
      </w:pPr>
      <w:r w:rsidRPr="00CC545F">
        <w:rPr>
          <w:rFonts w:ascii="Times New Roman" w:hAnsi="Times New Roman"/>
          <w:sz w:val="24"/>
          <w:szCs w:val="24"/>
        </w:rPr>
        <w:t>Viešoji įstaiga Papilės ambulatorija (toliau</w:t>
      </w:r>
      <w:r w:rsidR="00660B7D" w:rsidRPr="00CC545F">
        <w:rPr>
          <w:rFonts w:ascii="Times New Roman" w:hAnsi="Times New Roman"/>
          <w:sz w:val="24"/>
          <w:szCs w:val="24"/>
        </w:rPr>
        <w:t xml:space="preserve"> – </w:t>
      </w:r>
      <w:r w:rsidRPr="00CC545F">
        <w:rPr>
          <w:rFonts w:ascii="Times New Roman" w:hAnsi="Times New Roman"/>
          <w:sz w:val="24"/>
          <w:szCs w:val="24"/>
        </w:rPr>
        <w:t>Įstaiga) pagal Sveikatos priežiūros įstaigų įstatyme nustatytą nomenklatūrą yra Lietuvos nacionalinės sveikatos sistemos iš  Akmenės rajono savivaldybės turto ir lėšų įsteigta viešoji asmens sveikatos priežiūros ne pelno siekianti įstaiga, teikianti  asmens sveikatos priežiūros paslaugas pagal sutartis su užsakovais.</w:t>
      </w:r>
    </w:p>
    <w:p w14:paraId="3FA4953C" w14:textId="27FE05E6" w:rsidR="00660B7D" w:rsidRPr="00CC545F" w:rsidRDefault="00A567AC" w:rsidP="00CC545F">
      <w:pPr>
        <w:pStyle w:val="Betarp"/>
        <w:ind w:firstLine="709"/>
        <w:jc w:val="both"/>
        <w:rPr>
          <w:sz w:val="24"/>
          <w:szCs w:val="24"/>
        </w:rPr>
      </w:pPr>
      <w:r w:rsidRPr="00CC545F">
        <w:rPr>
          <w:rFonts w:ascii="Times New Roman" w:hAnsi="Times New Roman"/>
          <w:sz w:val="24"/>
          <w:szCs w:val="24"/>
        </w:rPr>
        <w:t>Įstaiga savo veikloje vadovaujasi Lietuvos respublikos Konstitucija, Sveikatos priežiūros įstaigų, Viešųjų įstaigų, Sveikatos draudimo ir kt.</w:t>
      </w:r>
      <w:r w:rsidR="00660B7D" w:rsidRPr="00CC545F">
        <w:rPr>
          <w:rFonts w:ascii="Times New Roman" w:hAnsi="Times New Roman"/>
          <w:sz w:val="24"/>
          <w:szCs w:val="24"/>
        </w:rPr>
        <w:t xml:space="preserve"> </w:t>
      </w:r>
      <w:r w:rsidRPr="00CC545F">
        <w:rPr>
          <w:rFonts w:ascii="Times New Roman" w:hAnsi="Times New Roman"/>
          <w:sz w:val="24"/>
          <w:szCs w:val="24"/>
        </w:rPr>
        <w:t>įstatymais bei teisės aktais, o taip pat įstatais.</w:t>
      </w:r>
    </w:p>
    <w:p w14:paraId="72E54278" w14:textId="2A79C560" w:rsidR="00660B7D" w:rsidRPr="00CC545F" w:rsidRDefault="00A567AC" w:rsidP="00CC545F">
      <w:pPr>
        <w:pStyle w:val="Betarp"/>
        <w:ind w:firstLine="709"/>
        <w:jc w:val="both"/>
        <w:rPr>
          <w:sz w:val="24"/>
          <w:szCs w:val="24"/>
        </w:rPr>
      </w:pPr>
      <w:r w:rsidRPr="00CC545F">
        <w:rPr>
          <w:rFonts w:ascii="Times New Roman" w:hAnsi="Times New Roman"/>
          <w:sz w:val="24"/>
          <w:szCs w:val="24"/>
        </w:rPr>
        <w:t>Įstaiga yra juridinis asmuo, ne pelno siekianti viešoji Įstaiga, turinti ūkinį, finansinį, organizacinį ir teisinį savarankiškumą, savo antspaudą, firminį ženklą, sąskaitas banke. Įstaigos buveinė yra J.</w:t>
      </w:r>
      <w:r w:rsidR="00660B7D" w:rsidRPr="00CC545F">
        <w:rPr>
          <w:rFonts w:ascii="Times New Roman" w:hAnsi="Times New Roman"/>
          <w:sz w:val="24"/>
          <w:szCs w:val="24"/>
        </w:rPr>
        <w:t xml:space="preserve"> </w:t>
      </w:r>
      <w:r w:rsidRPr="00CC545F">
        <w:rPr>
          <w:rFonts w:ascii="Times New Roman" w:hAnsi="Times New Roman"/>
          <w:sz w:val="24"/>
          <w:szCs w:val="24"/>
        </w:rPr>
        <w:t>Basanavičiaus g. 19</w:t>
      </w:r>
      <w:r w:rsidR="00660B7D" w:rsidRPr="00CC545F">
        <w:rPr>
          <w:rFonts w:ascii="Times New Roman" w:hAnsi="Times New Roman"/>
          <w:sz w:val="24"/>
          <w:szCs w:val="24"/>
        </w:rPr>
        <w:t xml:space="preserve"> </w:t>
      </w:r>
      <w:r w:rsidRPr="00CC545F">
        <w:rPr>
          <w:rFonts w:ascii="Times New Roman" w:hAnsi="Times New Roman"/>
          <w:sz w:val="24"/>
          <w:szCs w:val="24"/>
        </w:rPr>
        <w:t xml:space="preserve">A, Papilės mstl., Akmenės r. sav.  Įstaiga yra ribotos turtinės atsakomybės. Pagal savo prievoles atsako savo turtu. Įstaigos ūkiniai metai sutampa su kalendoriniais. Įstaigos veikla neterminuota. Įstaigos identifikavimo numeris 153082935.  Įregistruota 1997 m spalio mėn. 13 dieną. Banko rekvizitai: A/s LT86 7300 0100 0254 7474 „Swedbank“, </w:t>
      </w:r>
      <w:r w:rsidR="00CC545F">
        <w:rPr>
          <w:rFonts w:ascii="Times New Roman" w:hAnsi="Times New Roman"/>
          <w:sz w:val="24"/>
          <w:szCs w:val="24"/>
        </w:rPr>
        <w:t>a.s.</w:t>
      </w:r>
      <w:r w:rsidRPr="00CC545F">
        <w:rPr>
          <w:rFonts w:ascii="Times New Roman" w:hAnsi="Times New Roman"/>
          <w:sz w:val="24"/>
          <w:szCs w:val="24"/>
        </w:rPr>
        <w:t xml:space="preserve"> LT33 7300 0100 0254 7555 ,,Swedbank</w:t>
      </w:r>
      <w:r w:rsidR="00660B7D" w:rsidRPr="00CC545F">
        <w:rPr>
          <w:rFonts w:ascii="Times New Roman" w:hAnsi="Times New Roman"/>
          <w:sz w:val="24"/>
          <w:szCs w:val="24"/>
        </w:rPr>
        <w:t>“</w:t>
      </w:r>
      <w:r w:rsidRPr="00CC545F">
        <w:rPr>
          <w:rFonts w:ascii="Times New Roman" w:hAnsi="Times New Roman"/>
          <w:sz w:val="24"/>
          <w:szCs w:val="24"/>
        </w:rPr>
        <w:t>.  Vidutinis sąrašinis 2019  metais dirbančiųjų skaičius 12 darbuotojų, iš jų 3 gydytojai, 2 kiti specialistai su aukštesniuoju išsilavinimu, 3 slaugytojos,</w:t>
      </w:r>
      <w:r w:rsidR="00CC545F">
        <w:rPr>
          <w:rFonts w:ascii="Times New Roman" w:hAnsi="Times New Roman"/>
          <w:sz w:val="24"/>
          <w:szCs w:val="24"/>
        </w:rPr>
        <w:t xml:space="preserve"> </w:t>
      </w:r>
      <w:r w:rsidRPr="00CC545F">
        <w:rPr>
          <w:rFonts w:ascii="Times New Roman" w:hAnsi="Times New Roman"/>
          <w:sz w:val="24"/>
          <w:szCs w:val="24"/>
        </w:rPr>
        <w:t>gydytojo odontologo pad</w:t>
      </w:r>
      <w:r w:rsidR="00660B7D" w:rsidRPr="00CC545F">
        <w:rPr>
          <w:rFonts w:ascii="Times New Roman" w:hAnsi="Times New Roman"/>
          <w:sz w:val="24"/>
          <w:szCs w:val="24"/>
        </w:rPr>
        <w:t>ė</w:t>
      </w:r>
      <w:r w:rsidRPr="00CC545F">
        <w:rPr>
          <w:rFonts w:ascii="Times New Roman" w:hAnsi="Times New Roman"/>
          <w:sz w:val="24"/>
          <w:szCs w:val="24"/>
        </w:rPr>
        <w:t>jėja, 2 kito personalo, akušerė nebedirba nuo gruo</w:t>
      </w:r>
      <w:r w:rsidR="00660B7D" w:rsidRPr="00CC545F">
        <w:rPr>
          <w:rFonts w:ascii="Times New Roman" w:hAnsi="Times New Roman"/>
          <w:sz w:val="24"/>
          <w:szCs w:val="24"/>
        </w:rPr>
        <w:t>dž</w:t>
      </w:r>
      <w:r w:rsidRPr="00CC545F">
        <w:rPr>
          <w:rFonts w:ascii="Times New Roman" w:hAnsi="Times New Roman"/>
          <w:sz w:val="24"/>
          <w:szCs w:val="24"/>
        </w:rPr>
        <w:t>io 1 d.</w:t>
      </w:r>
    </w:p>
    <w:p w14:paraId="557985A4" w14:textId="77777777" w:rsidR="00660B7D" w:rsidRPr="00CC545F" w:rsidRDefault="00A567AC" w:rsidP="00CC545F">
      <w:pPr>
        <w:pStyle w:val="Betarp"/>
        <w:ind w:firstLine="709"/>
        <w:jc w:val="both"/>
        <w:rPr>
          <w:sz w:val="24"/>
          <w:szCs w:val="24"/>
        </w:rPr>
      </w:pPr>
      <w:r w:rsidRPr="00CC545F">
        <w:rPr>
          <w:rFonts w:ascii="Times New Roman" w:hAnsi="Times New Roman"/>
          <w:sz w:val="24"/>
          <w:szCs w:val="24"/>
        </w:rPr>
        <w:t xml:space="preserve">Pagrindinis </w:t>
      </w:r>
      <w:r w:rsidR="00660B7D" w:rsidRPr="00CC545F">
        <w:rPr>
          <w:rFonts w:ascii="Times New Roman" w:hAnsi="Times New Roman"/>
          <w:sz w:val="24"/>
          <w:szCs w:val="24"/>
        </w:rPr>
        <w:t>Į</w:t>
      </w:r>
      <w:r w:rsidRPr="00CC545F">
        <w:rPr>
          <w:rFonts w:ascii="Times New Roman" w:hAnsi="Times New Roman"/>
          <w:sz w:val="24"/>
          <w:szCs w:val="24"/>
        </w:rPr>
        <w:t>staigos tikslas – teikti nespecializuotas kvalifikuotas pirminio lygio ambulatorines sveikatos priežiūros paslaugas.</w:t>
      </w:r>
    </w:p>
    <w:p w14:paraId="6FA2087B" w14:textId="77777777" w:rsidR="00660B7D" w:rsidRPr="00CC545F" w:rsidRDefault="00660B7D" w:rsidP="00CC545F">
      <w:pPr>
        <w:pStyle w:val="Betarp"/>
        <w:ind w:firstLine="709"/>
        <w:jc w:val="both"/>
        <w:rPr>
          <w:sz w:val="24"/>
          <w:szCs w:val="24"/>
        </w:rPr>
      </w:pPr>
      <w:r w:rsidRPr="00CC545F">
        <w:rPr>
          <w:rFonts w:ascii="Times New Roman" w:hAnsi="Times New Roman"/>
          <w:sz w:val="24"/>
          <w:szCs w:val="24"/>
        </w:rPr>
        <w:t>Įstaiga</w:t>
      </w:r>
      <w:r w:rsidR="00A567AC" w:rsidRPr="00CC545F">
        <w:rPr>
          <w:rFonts w:ascii="Times New Roman" w:hAnsi="Times New Roman"/>
          <w:sz w:val="24"/>
          <w:szCs w:val="24"/>
        </w:rPr>
        <w:t xml:space="preserve"> neturi kontroliuojamų ir (arba) asocijuotųjų subjektų.</w:t>
      </w:r>
    </w:p>
    <w:p w14:paraId="49DCFC31" w14:textId="77777777" w:rsidR="00660B7D" w:rsidRPr="00CC545F" w:rsidRDefault="00A567AC" w:rsidP="00CC545F">
      <w:pPr>
        <w:pStyle w:val="Betarp"/>
        <w:ind w:firstLine="709"/>
        <w:jc w:val="both"/>
        <w:rPr>
          <w:sz w:val="24"/>
          <w:szCs w:val="24"/>
        </w:rPr>
      </w:pPr>
      <w:r w:rsidRPr="00CC545F">
        <w:rPr>
          <w:rFonts w:ascii="Times New Roman" w:hAnsi="Times New Roman"/>
          <w:sz w:val="24"/>
          <w:szCs w:val="24"/>
        </w:rPr>
        <w:t>Dėl pastaraisiais metais mažėjančio rajono gyventojų skaičiaus, reikšmingai sumažėjo prisirašiusių gyventojų skaičius  Įstaigoje</w:t>
      </w:r>
      <w:r w:rsidR="00660B7D" w:rsidRPr="00CC545F">
        <w:rPr>
          <w:rFonts w:ascii="Times New Roman" w:hAnsi="Times New Roman"/>
          <w:sz w:val="24"/>
          <w:szCs w:val="24"/>
        </w:rPr>
        <w:t xml:space="preserve"> – </w:t>
      </w:r>
      <w:r w:rsidRPr="00CC545F">
        <w:rPr>
          <w:rFonts w:ascii="Times New Roman" w:hAnsi="Times New Roman"/>
          <w:sz w:val="24"/>
          <w:szCs w:val="24"/>
        </w:rPr>
        <w:t>per metus 87 gyventojais.</w:t>
      </w:r>
    </w:p>
    <w:p w14:paraId="3D1783B2" w14:textId="38276C7E" w:rsidR="00660B7D" w:rsidRPr="00CC545F" w:rsidRDefault="00A567AC" w:rsidP="00CC545F">
      <w:pPr>
        <w:pStyle w:val="Betarp"/>
        <w:ind w:firstLine="709"/>
        <w:jc w:val="both"/>
        <w:rPr>
          <w:sz w:val="24"/>
          <w:szCs w:val="24"/>
        </w:rPr>
      </w:pPr>
      <w:r w:rsidRPr="00CC545F">
        <w:rPr>
          <w:rFonts w:ascii="Times New Roman" w:hAnsi="Times New Roman"/>
          <w:sz w:val="24"/>
          <w:szCs w:val="24"/>
        </w:rPr>
        <w:t xml:space="preserve">Vadovaujantis </w:t>
      </w:r>
      <w:hyperlink r:id="rId10" w:history="1">
        <w:r w:rsidRPr="00CC545F">
          <w:rPr>
            <w:rStyle w:val="Internetlink"/>
            <w:rFonts w:ascii="Times New Roman" w:hAnsi="Times New Roman"/>
            <w:color w:val="000000"/>
            <w:sz w:val="24"/>
            <w:szCs w:val="24"/>
          </w:rPr>
          <w:t>Lietuvos Respublikos viešojo sektoriaus atskaitomybės įstatym</w:t>
        </w:r>
      </w:hyperlink>
      <w:r w:rsidRPr="00CC545F">
        <w:rPr>
          <w:rFonts w:ascii="Times New Roman" w:hAnsi="Times New Roman"/>
          <w:color w:val="000000"/>
          <w:sz w:val="24"/>
          <w:szCs w:val="24"/>
        </w:rPr>
        <w:t>u</w:t>
      </w:r>
      <w:r w:rsidRPr="00CC545F">
        <w:rPr>
          <w:rFonts w:ascii="Times New Roman" w:hAnsi="Times New Roman"/>
          <w:sz w:val="24"/>
          <w:szCs w:val="24"/>
        </w:rPr>
        <w:t xml:space="preserve"> </w:t>
      </w:r>
      <w:r w:rsidRPr="00CC545F">
        <w:rPr>
          <w:rStyle w:val="statymonr"/>
          <w:rFonts w:ascii="Times New Roman" w:hAnsi="Times New Roman"/>
          <w:sz w:val="24"/>
          <w:szCs w:val="24"/>
        </w:rPr>
        <w:t xml:space="preserve">nuo </w:t>
      </w:r>
      <w:r w:rsidRPr="00CC545F">
        <w:rPr>
          <w:rFonts w:ascii="Times New Roman" w:hAnsi="Times New Roman"/>
          <w:sz w:val="24"/>
          <w:szCs w:val="24"/>
        </w:rPr>
        <w:t>2010 metų sausio 01 d. Įstaiga finansinę apskaitą tvarko vadovaujantis Viešojo sektoriaus apskaitos ir finansinės atskaitomybės standartais.</w:t>
      </w:r>
      <w:r w:rsidRPr="00CC545F">
        <w:rPr>
          <w:rFonts w:ascii="Times New Roman" w:hAnsi="Times New Roman"/>
          <w:sz w:val="24"/>
          <w:szCs w:val="24"/>
        </w:rPr>
        <w:tab/>
        <w:t xml:space="preserve">   </w:t>
      </w:r>
    </w:p>
    <w:p w14:paraId="6781DA2A" w14:textId="26B7E8E5" w:rsidR="00A567AC" w:rsidRPr="00CC545F" w:rsidRDefault="00A567AC" w:rsidP="00CC545F">
      <w:pPr>
        <w:pStyle w:val="Betarp"/>
        <w:ind w:firstLine="709"/>
        <w:jc w:val="both"/>
        <w:rPr>
          <w:sz w:val="24"/>
          <w:szCs w:val="24"/>
        </w:rPr>
      </w:pPr>
      <w:r w:rsidRPr="00CC545F">
        <w:rPr>
          <w:rFonts w:ascii="Times New Roman" w:hAnsi="Times New Roman"/>
          <w:sz w:val="24"/>
          <w:szCs w:val="24"/>
        </w:rPr>
        <w:t>Ataskaitinis laikotarpis nuo 2019</w:t>
      </w:r>
      <w:r w:rsidR="00660B7D" w:rsidRPr="00CC545F">
        <w:rPr>
          <w:rFonts w:ascii="Times New Roman" w:hAnsi="Times New Roman"/>
          <w:sz w:val="24"/>
          <w:szCs w:val="24"/>
        </w:rPr>
        <w:t>-</w:t>
      </w:r>
      <w:r w:rsidRPr="00CC545F">
        <w:rPr>
          <w:rFonts w:ascii="Times New Roman" w:hAnsi="Times New Roman"/>
          <w:sz w:val="24"/>
          <w:szCs w:val="24"/>
        </w:rPr>
        <w:t>01</w:t>
      </w:r>
      <w:r w:rsidR="00660B7D" w:rsidRPr="00CC545F">
        <w:rPr>
          <w:rFonts w:ascii="Times New Roman" w:hAnsi="Times New Roman"/>
          <w:sz w:val="24"/>
          <w:szCs w:val="24"/>
        </w:rPr>
        <w:t>-</w:t>
      </w:r>
      <w:r w:rsidRPr="00CC545F">
        <w:rPr>
          <w:rFonts w:ascii="Times New Roman" w:hAnsi="Times New Roman"/>
          <w:sz w:val="24"/>
          <w:szCs w:val="24"/>
        </w:rPr>
        <w:t>01 d. iki 2019</w:t>
      </w:r>
      <w:r w:rsidR="00660B7D" w:rsidRPr="00CC545F">
        <w:rPr>
          <w:rFonts w:ascii="Times New Roman" w:hAnsi="Times New Roman"/>
          <w:sz w:val="24"/>
          <w:szCs w:val="24"/>
        </w:rPr>
        <w:t>-</w:t>
      </w:r>
      <w:r w:rsidRPr="00CC545F">
        <w:rPr>
          <w:rFonts w:ascii="Times New Roman" w:hAnsi="Times New Roman"/>
          <w:sz w:val="24"/>
          <w:szCs w:val="24"/>
        </w:rPr>
        <w:t>12</w:t>
      </w:r>
      <w:r w:rsidR="00660B7D" w:rsidRPr="00CC545F">
        <w:rPr>
          <w:rFonts w:ascii="Times New Roman" w:hAnsi="Times New Roman"/>
          <w:sz w:val="24"/>
          <w:szCs w:val="24"/>
        </w:rPr>
        <w:t>-</w:t>
      </w:r>
      <w:r w:rsidRPr="00CC545F">
        <w:rPr>
          <w:rFonts w:ascii="Times New Roman" w:hAnsi="Times New Roman"/>
          <w:sz w:val="24"/>
          <w:szCs w:val="24"/>
        </w:rPr>
        <w:t>31</w:t>
      </w:r>
      <w:r w:rsidR="00660B7D" w:rsidRPr="00CC545F">
        <w:rPr>
          <w:rFonts w:ascii="Times New Roman" w:hAnsi="Times New Roman"/>
          <w:sz w:val="24"/>
          <w:szCs w:val="24"/>
        </w:rPr>
        <w:t>.</w:t>
      </w:r>
      <w:r w:rsidRPr="00CC545F">
        <w:rPr>
          <w:rFonts w:ascii="Times New Roman" w:hAnsi="Times New Roman"/>
          <w:sz w:val="24"/>
          <w:szCs w:val="24"/>
        </w:rPr>
        <w:t xml:space="preserve"> Nuo 2015 metų </w:t>
      </w:r>
      <w:r w:rsidR="00660B7D" w:rsidRPr="00CC545F">
        <w:rPr>
          <w:rFonts w:ascii="Times New Roman" w:hAnsi="Times New Roman"/>
          <w:sz w:val="24"/>
          <w:szCs w:val="24"/>
        </w:rPr>
        <w:t>Įstaiga</w:t>
      </w:r>
      <w:r w:rsidRPr="00CC545F">
        <w:rPr>
          <w:rFonts w:ascii="Times New Roman" w:hAnsi="Times New Roman"/>
          <w:sz w:val="24"/>
          <w:szCs w:val="24"/>
        </w:rPr>
        <w:t xml:space="preserve"> buhalterinę apskaitą tvarko ir finansinių ataskaitų rinkinius sudaro eurais.</w:t>
      </w:r>
    </w:p>
    <w:p w14:paraId="7B9B5FDC" w14:textId="77777777" w:rsidR="00A567AC" w:rsidRPr="00CC545F" w:rsidRDefault="00A567AC" w:rsidP="00CC545F">
      <w:pPr>
        <w:pStyle w:val="Textbodyuser"/>
        <w:jc w:val="both"/>
        <w:rPr>
          <w:lang w:val="lt-LT"/>
        </w:rPr>
      </w:pPr>
    </w:p>
    <w:p w14:paraId="12B97CA0" w14:textId="77777777" w:rsidR="00A567AC" w:rsidRPr="00CC545F" w:rsidRDefault="00A567AC" w:rsidP="00CC545F">
      <w:pPr>
        <w:pStyle w:val="Textbodyuser"/>
        <w:spacing w:after="0"/>
        <w:contextualSpacing/>
        <w:jc w:val="both"/>
        <w:rPr>
          <w:lang w:val="lt-LT"/>
        </w:rPr>
      </w:pPr>
      <w:r w:rsidRPr="00CC545F">
        <w:rPr>
          <w:rFonts w:eastAsia="Times New Roman" w:cs="Times New Roman"/>
          <w:b/>
          <w:lang w:val="lt-LT"/>
        </w:rPr>
        <w:t xml:space="preserve">                                                                        </w:t>
      </w:r>
      <w:r w:rsidRPr="00CC545F">
        <w:rPr>
          <w:b/>
          <w:lang w:val="lt-LT"/>
        </w:rPr>
        <w:t>II SKYRIUS</w:t>
      </w:r>
    </w:p>
    <w:p w14:paraId="13BFFEB0" w14:textId="786E4EC3" w:rsidR="00A567AC" w:rsidRPr="00CC545F" w:rsidRDefault="00A567AC" w:rsidP="00CC545F">
      <w:pPr>
        <w:pStyle w:val="Textbodyuser"/>
        <w:spacing w:after="0"/>
        <w:contextualSpacing/>
        <w:jc w:val="both"/>
        <w:rPr>
          <w:lang w:val="lt-LT"/>
        </w:rPr>
      </w:pPr>
      <w:r w:rsidRPr="00CC545F">
        <w:rPr>
          <w:rFonts w:eastAsia="Times New Roman" w:cs="Times New Roman"/>
          <w:b/>
          <w:lang w:val="lt-LT"/>
        </w:rPr>
        <w:t xml:space="preserve">                                                            </w:t>
      </w:r>
      <w:r w:rsidRPr="00CC545F">
        <w:rPr>
          <w:b/>
          <w:lang w:val="lt-LT"/>
        </w:rPr>
        <w:t>APSKAITOS POLITIKA</w:t>
      </w:r>
    </w:p>
    <w:p w14:paraId="17682E6A" w14:textId="7E65397E" w:rsidR="00660B7D" w:rsidRDefault="00660B7D" w:rsidP="00CC545F">
      <w:pPr>
        <w:pStyle w:val="Betarp"/>
        <w:ind w:firstLine="709"/>
        <w:contextualSpacing/>
        <w:jc w:val="both"/>
        <w:rPr>
          <w:sz w:val="24"/>
          <w:szCs w:val="24"/>
        </w:rPr>
      </w:pPr>
      <w:r w:rsidRPr="00CC545F">
        <w:rPr>
          <w:rFonts w:ascii="Times New Roman" w:eastAsia="Times New Roman" w:hAnsi="Times New Roman"/>
          <w:sz w:val="24"/>
          <w:szCs w:val="24"/>
        </w:rPr>
        <w:t>Įstaiga</w:t>
      </w:r>
      <w:r w:rsidR="00A567AC" w:rsidRPr="00CC545F">
        <w:rPr>
          <w:rFonts w:ascii="Times New Roman" w:hAnsi="Times New Roman"/>
          <w:sz w:val="24"/>
          <w:szCs w:val="24"/>
        </w:rPr>
        <w:t xml:space="preserve"> 2019 m. finansinę apskaitą vedė vadovaujantis </w:t>
      </w:r>
      <w:bookmarkStart w:id="0" w:name="data_metai"/>
      <w:bookmarkEnd w:id="0"/>
      <w:r w:rsidR="00A567AC" w:rsidRPr="00CC545F">
        <w:rPr>
          <w:rFonts w:ascii="Times New Roman" w:hAnsi="Times New Roman"/>
          <w:sz w:val="24"/>
          <w:szCs w:val="24"/>
        </w:rPr>
        <w:t>Bendraisiais apskaitos principais, Lietuvos Respublikos Buhalterinės apskaitos įstatym</w:t>
      </w:r>
      <w:r w:rsidR="000C781F">
        <w:rPr>
          <w:rFonts w:ascii="Times New Roman" w:hAnsi="Times New Roman"/>
          <w:sz w:val="24"/>
          <w:szCs w:val="24"/>
        </w:rPr>
        <w:t>u</w:t>
      </w:r>
      <w:r w:rsidR="00A567AC" w:rsidRPr="00CC545F">
        <w:rPr>
          <w:rStyle w:val="statymonr"/>
          <w:rFonts w:ascii="Times New Roman" w:hAnsi="Times New Roman"/>
          <w:sz w:val="24"/>
          <w:szCs w:val="24"/>
        </w:rPr>
        <w:t xml:space="preserve">, </w:t>
      </w:r>
      <w:r w:rsidR="00A567AC" w:rsidRPr="00CC545F">
        <w:rPr>
          <w:rFonts w:ascii="Times New Roman" w:hAnsi="Times New Roman"/>
          <w:sz w:val="24"/>
          <w:szCs w:val="24"/>
        </w:rPr>
        <w:t xml:space="preserve"> </w:t>
      </w:r>
      <w:hyperlink r:id="rId11" w:history="1">
        <w:r w:rsidR="00A567AC" w:rsidRPr="00CC545F">
          <w:rPr>
            <w:rStyle w:val="Internetlink"/>
            <w:rFonts w:ascii="Times New Roman" w:hAnsi="Times New Roman"/>
            <w:color w:val="000000"/>
            <w:sz w:val="24"/>
            <w:szCs w:val="24"/>
          </w:rPr>
          <w:t>Lietuvos Respublikos viešojo sektoriaus atskaitomybės įstatym</w:t>
        </w:r>
      </w:hyperlink>
      <w:r w:rsidR="000C781F">
        <w:rPr>
          <w:rFonts w:ascii="Times New Roman" w:hAnsi="Times New Roman"/>
          <w:color w:val="000000"/>
          <w:sz w:val="24"/>
          <w:szCs w:val="24"/>
        </w:rPr>
        <w:t>u</w:t>
      </w:r>
      <w:r w:rsidR="00A567AC" w:rsidRPr="00CC545F">
        <w:rPr>
          <w:rStyle w:val="statymonr"/>
          <w:rFonts w:ascii="Times New Roman" w:hAnsi="Times New Roman"/>
          <w:sz w:val="24"/>
          <w:szCs w:val="24"/>
        </w:rPr>
        <w:t xml:space="preserve">, </w:t>
      </w:r>
      <w:r w:rsidR="00A567AC" w:rsidRPr="00CC545F">
        <w:rPr>
          <w:rFonts w:ascii="Times New Roman" w:hAnsi="Times New Roman"/>
          <w:sz w:val="24"/>
          <w:szCs w:val="24"/>
        </w:rPr>
        <w:t>Viešojo sektoriaus apskaitos ir finansinės atskaitomybės standartais (toliau VSAFAS), 2009 m gruodžio 22d. Įstaigos vyr.</w:t>
      </w:r>
      <w:r w:rsidRPr="00CC545F">
        <w:rPr>
          <w:rFonts w:ascii="Times New Roman" w:hAnsi="Times New Roman"/>
          <w:sz w:val="24"/>
          <w:szCs w:val="24"/>
        </w:rPr>
        <w:t xml:space="preserve"> </w:t>
      </w:r>
      <w:r w:rsidR="00A567AC" w:rsidRPr="00CC545F">
        <w:rPr>
          <w:rFonts w:ascii="Times New Roman" w:hAnsi="Times New Roman"/>
          <w:sz w:val="24"/>
          <w:szCs w:val="24"/>
        </w:rPr>
        <w:t>gydytojo</w:t>
      </w:r>
      <w:r w:rsidR="00A567AC" w:rsidRPr="00660B7D">
        <w:rPr>
          <w:rFonts w:ascii="Times New Roman" w:hAnsi="Times New Roman"/>
          <w:sz w:val="24"/>
          <w:szCs w:val="24"/>
        </w:rPr>
        <w:t xml:space="preserve"> įsakymu Nr. 64 patvirtinta apskaitos politika bei kitų galiojančių teisės aktų reikalavimais.</w:t>
      </w:r>
    </w:p>
    <w:p w14:paraId="30BB7BFC" w14:textId="77777777" w:rsidR="00660B7D" w:rsidRDefault="00A567AC" w:rsidP="00660B7D">
      <w:pPr>
        <w:pStyle w:val="Betarp"/>
        <w:ind w:firstLine="709"/>
        <w:contextualSpacing/>
        <w:jc w:val="both"/>
        <w:rPr>
          <w:sz w:val="24"/>
          <w:szCs w:val="24"/>
        </w:rPr>
      </w:pPr>
      <w:r w:rsidRPr="00660B7D">
        <w:rPr>
          <w:rFonts w:ascii="Times New Roman" w:hAnsi="Times New Roman"/>
          <w:sz w:val="24"/>
          <w:szCs w:val="24"/>
        </w:rPr>
        <w:t>Įstaigoje buhalterinė apskaita vedama rankiniu būdu.</w:t>
      </w:r>
    </w:p>
    <w:p w14:paraId="503F0976" w14:textId="77777777" w:rsidR="00660B7D" w:rsidRDefault="00A567AC" w:rsidP="00660B7D">
      <w:pPr>
        <w:pStyle w:val="Betarp"/>
        <w:ind w:firstLine="709"/>
        <w:contextualSpacing/>
        <w:jc w:val="both"/>
        <w:rPr>
          <w:sz w:val="24"/>
          <w:szCs w:val="24"/>
        </w:rPr>
      </w:pPr>
      <w:r w:rsidRPr="00660B7D">
        <w:rPr>
          <w:rFonts w:ascii="Times New Roman" w:hAnsi="Times New Roman"/>
          <w:sz w:val="24"/>
          <w:szCs w:val="24"/>
        </w:rPr>
        <w:t>2019 m. finansinės ataskaitos parengtos vadovaujantis VSAFAS reikalavimais.</w:t>
      </w:r>
    </w:p>
    <w:p w14:paraId="5DEA45F2" w14:textId="77777777" w:rsidR="00660B7D" w:rsidRDefault="00A567AC" w:rsidP="00660B7D">
      <w:pPr>
        <w:pStyle w:val="Betarp"/>
        <w:ind w:firstLine="709"/>
        <w:contextualSpacing/>
        <w:jc w:val="both"/>
        <w:rPr>
          <w:sz w:val="24"/>
          <w:szCs w:val="24"/>
        </w:rPr>
      </w:pPr>
      <w:r w:rsidRPr="00660B7D">
        <w:rPr>
          <w:rFonts w:ascii="Times New Roman" w:hAnsi="Times New Roman"/>
          <w:sz w:val="24"/>
          <w:szCs w:val="24"/>
        </w:rPr>
        <w:t>Įstaiga 2009 metais pasitvirtino apskaitos politiką, parengtą vadovaujantis VSAFAS reikalavimais, kurie įsigaliojo nuo 2010 m.</w:t>
      </w:r>
      <w:r w:rsidR="00660B7D">
        <w:rPr>
          <w:rFonts w:ascii="Times New Roman" w:hAnsi="Times New Roman"/>
          <w:sz w:val="24"/>
          <w:szCs w:val="24"/>
        </w:rPr>
        <w:t xml:space="preserve"> </w:t>
      </w:r>
      <w:r w:rsidRPr="00660B7D">
        <w:rPr>
          <w:rFonts w:ascii="Times New Roman" w:hAnsi="Times New Roman"/>
          <w:sz w:val="24"/>
          <w:szCs w:val="24"/>
        </w:rPr>
        <w:t>sausio 1 d. Finansinės ataskaitos parengtos pagal VSAFAS. Sudarant finansines ataskaitas buvo vadovaujamasi veiklos tęstinumo principu ir kitais bendraisiais apskaitos principais.</w:t>
      </w:r>
    </w:p>
    <w:p w14:paraId="49B00C3A" w14:textId="77777777" w:rsidR="00660B7D" w:rsidRDefault="00A567AC" w:rsidP="00660B7D">
      <w:pPr>
        <w:pStyle w:val="Betarp"/>
        <w:ind w:firstLine="709"/>
        <w:contextualSpacing/>
        <w:jc w:val="both"/>
        <w:rPr>
          <w:sz w:val="24"/>
          <w:szCs w:val="24"/>
        </w:rPr>
      </w:pPr>
      <w:r w:rsidRPr="00660B7D">
        <w:rPr>
          <w:rFonts w:ascii="Times New Roman" w:hAnsi="Times New Roman"/>
          <w:sz w:val="24"/>
          <w:szCs w:val="24"/>
        </w:rPr>
        <w:t>Per ataskaitinį laikotarpį nebuvo atliktas apskaitos įverčių keitimas.</w:t>
      </w:r>
    </w:p>
    <w:p w14:paraId="02767326" w14:textId="77777777" w:rsidR="00660B7D" w:rsidRDefault="00A567AC" w:rsidP="00660B7D">
      <w:pPr>
        <w:pStyle w:val="Betarp"/>
        <w:ind w:firstLine="709"/>
        <w:contextualSpacing/>
        <w:jc w:val="both"/>
        <w:rPr>
          <w:sz w:val="24"/>
          <w:szCs w:val="24"/>
        </w:rPr>
      </w:pPr>
      <w:r w:rsidRPr="00660B7D">
        <w:rPr>
          <w:rFonts w:ascii="Times New Roman" w:hAnsi="Times New Roman"/>
          <w:sz w:val="24"/>
          <w:szCs w:val="24"/>
        </w:rPr>
        <w:lastRenderedPageBreak/>
        <w:t>Per ataskaitinį laikotarpį nebuvo nustatyta klaidų, kurios buvo padarytos praėjusių ataskaitinių laikotarpių finansinėse ataskaitose. (vadovaujantis 7-o VSAFAS IV. dalimi).</w:t>
      </w:r>
    </w:p>
    <w:p w14:paraId="11DCD2EB" w14:textId="5D0A1C8B" w:rsidR="00A567AC" w:rsidRPr="00660B7D" w:rsidRDefault="00A567AC" w:rsidP="00660B7D">
      <w:pPr>
        <w:pStyle w:val="Betarp"/>
        <w:ind w:firstLine="709"/>
        <w:contextualSpacing/>
        <w:jc w:val="both"/>
        <w:rPr>
          <w:sz w:val="24"/>
          <w:szCs w:val="24"/>
        </w:rPr>
      </w:pPr>
      <w:r w:rsidRPr="00660B7D">
        <w:rPr>
          <w:rFonts w:ascii="Times New Roman" w:hAnsi="Times New Roman"/>
          <w:sz w:val="24"/>
          <w:szCs w:val="24"/>
        </w:rPr>
        <w:t xml:space="preserve">Įstaigoje </w:t>
      </w:r>
      <w:r w:rsidR="00660B7D">
        <w:rPr>
          <w:rFonts w:ascii="Times New Roman" w:hAnsi="Times New Roman"/>
          <w:sz w:val="24"/>
          <w:szCs w:val="24"/>
        </w:rPr>
        <w:t>i</w:t>
      </w:r>
      <w:r w:rsidRPr="00660B7D">
        <w:rPr>
          <w:rFonts w:ascii="Times New Roman" w:hAnsi="Times New Roman"/>
          <w:sz w:val="24"/>
          <w:szCs w:val="24"/>
        </w:rPr>
        <w:t xml:space="preserve">lgalaikis materialusis turtas apskaitomas vadovaujantis apskaitos principais ir taisyklėmis, nustatytais 12-ajame VSAFAS ,,Ilgalaikis materialus turtas‘‘. Ilgalaikiam materialiajam turtui priskirtas turtas, kurio tarnavimo laikas ilgesnis nei vieni metai, o minimali vertė ne mažesnė nei 500 Eur.  Ilgalaikis materialus turtas pirminio pripažinimo metu įvertinamas ir registruojamas įsigijimo savikaina, o finansinės būklės ataskaitoje rodomas likutine verte.  </w:t>
      </w:r>
      <w:r w:rsidRPr="00660B7D">
        <w:rPr>
          <w:rFonts w:ascii="Times New Roman" w:hAnsi="Times New Roman"/>
          <w:bCs/>
          <w:sz w:val="24"/>
          <w:szCs w:val="24"/>
        </w:rPr>
        <w:t>Ilgalaikio materialiojo turto likutinė vertė</w:t>
      </w:r>
      <w:r w:rsidRPr="00660B7D">
        <w:rPr>
          <w:rFonts w:ascii="Times New Roman" w:hAnsi="Times New Roman"/>
          <w:sz w:val="24"/>
          <w:szCs w:val="24"/>
        </w:rPr>
        <w:t xml:space="preserve">  apskaičiuojama prie ilgalaikio materialiojo turto įsigijimo ar pasigaminimo savikainos pridedant arba iš jos atimant visas ilgalaikio materialiojo turto vertės pokyčių sumas ir atimant sukauptą nusidėvėjimo sumą. Ilgalaikio materialiojo turto vertės nuvertėjimas nustatomas ir registruojamas 22-ojo VSAFAS ,,Turto nuvertėjimas‘‘ nustatyta tvarka.</w:t>
      </w:r>
    </w:p>
    <w:p w14:paraId="5F944568" w14:textId="77777777" w:rsidR="00A567AC" w:rsidRPr="00660B7D" w:rsidRDefault="00A567AC" w:rsidP="00660B7D">
      <w:pPr>
        <w:pStyle w:val="Betarp"/>
        <w:contextualSpacing/>
        <w:jc w:val="both"/>
        <w:rPr>
          <w:sz w:val="24"/>
          <w:szCs w:val="24"/>
        </w:rPr>
      </w:pPr>
      <w:r w:rsidRPr="00660B7D">
        <w:rPr>
          <w:rFonts w:ascii="Times New Roman" w:hAnsi="Times New Roman"/>
          <w:sz w:val="24"/>
          <w:szCs w:val="24"/>
        </w:rPr>
        <w:t>Ilgalaikio materialiojo turto nusidėvėjimas skaičiuojamas, taikant tiesiogiai proporcingą nusidėvėjimo skaičiavimo metodą. Nusidėvėjimo vertė nuosekliai paskirstoma per visą naudingo tarnavimo laiką.</w:t>
      </w:r>
    </w:p>
    <w:p w14:paraId="56377DEC" w14:textId="5D52EC16" w:rsidR="00A567AC" w:rsidRPr="00660B7D" w:rsidRDefault="00A567AC" w:rsidP="00660B7D">
      <w:pPr>
        <w:pStyle w:val="Betarp"/>
        <w:ind w:firstLine="851"/>
        <w:contextualSpacing/>
        <w:jc w:val="both"/>
        <w:rPr>
          <w:sz w:val="24"/>
          <w:szCs w:val="24"/>
        </w:rPr>
      </w:pPr>
      <w:r w:rsidRPr="00660B7D">
        <w:rPr>
          <w:rFonts w:ascii="Times New Roman" w:hAnsi="Times New Roman"/>
          <w:sz w:val="24"/>
          <w:szCs w:val="24"/>
        </w:rPr>
        <w:t>Ilgalaikio materialiojo turto grupių naudingo tarnavimo laikas:</w:t>
      </w:r>
    </w:p>
    <w:p w14:paraId="29E6AA17" w14:textId="7A8CD234" w:rsidR="00A567AC" w:rsidRPr="00660B7D" w:rsidRDefault="00A567AC" w:rsidP="00660B7D">
      <w:pPr>
        <w:pStyle w:val="Betarp"/>
        <w:ind w:firstLine="851"/>
        <w:contextualSpacing/>
        <w:jc w:val="both"/>
        <w:rPr>
          <w:sz w:val="24"/>
          <w:szCs w:val="24"/>
        </w:rPr>
      </w:pPr>
      <w:r w:rsidRPr="00660B7D">
        <w:rPr>
          <w:rFonts w:ascii="Times New Roman" w:hAnsi="Times New Roman"/>
          <w:sz w:val="24"/>
          <w:szCs w:val="24"/>
        </w:rPr>
        <w:t>Pastatai</w:t>
      </w:r>
      <w:r w:rsidR="00660B7D">
        <w:rPr>
          <w:rFonts w:ascii="Times New Roman" w:hAnsi="Times New Roman"/>
          <w:sz w:val="24"/>
          <w:szCs w:val="24"/>
        </w:rPr>
        <w:t xml:space="preserve"> – </w:t>
      </w:r>
      <w:r w:rsidRPr="00660B7D">
        <w:rPr>
          <w:rFonts w:ascii="Times New Roman" w:hAnsi="Times New Roman"/>
          <w:sz w:val="24"/>
          <w:szCs w:val="24"/>
        </w:rPr>
        <w:t>90 metų;</w:t>
      </w:r>
    </w:p>
    <w:p w14:paraId="111808A7" w14:textId="44633ABA" w:rsidR="00A567AC" w:rsidRPr="00660B7D" w:rsidRDefault="00A567AC" w:rsidP="00660B7D">
      <w:pPr>
        <w:pStyle w:val="Betarp"/>
        <w:ind w:firstLine="851"/>
        <w:contextualSpacing/>
        <w:jc w:val="both"/>
        <w:rPr>
          <w:sz w:val="24"/>
          <w:szCs w:val="24"/>
        </w:rPr>
      </w:pPr>
      <w:r w:rsidRPr="00660B7D">
        <w:rPr>
          <w:rFonts w:ascii="Times New Roman" w:hAnsi="Times New Roman"/>
          <w:sz w:val="24"/>
          <w:szCs w:val="24"/>
        </w:rPr>
        <w:t>Infrastruktūros ir kiti statiniai</w:t>
      </w:r>
      <w:r w:rsidR="00660B7D">
        <w:rPr>
          <w:rFonts w:ascii="Times New Roman" w:hAnsi="Times New Roman"/>
          <w:sz w:val="24"/>
          <w:szCs w:val="24"/>
        </w:rPr>
        <w:t xml:space="preserve"> – </w:t>
      </w:r>
      <w:r w:rsidRPr="00660B7D">
        <w:rPr>
          <w:rFonts w:ascii="Times New Roman" w:hAnsi="Times New Roman"/>
          <w:sz w:val="24"/>
          <w:szCs w:val="24"/>
        </w:rPr>
        <w:t>50 metų;</w:t>
      </w:r>
    </w:p>
    <w:p w14:paraId="6210AF67" w14:textId="315EBABA" w:rsidR="00A567AC" w:rsidRPr="00660B7D" w:rsidRDefault="00A567AC" w:rsidP="00660B7D">
      <w:pPr>
        <w:pStyle w:val="Betarp"/>
        <w:ind w:firstLine="851"/>
        <w:contextualSpacing/>
        <w:jc w:val="both"/>
        <w:rPr>
          <w:sz w:val="24"/>
          <w:szCs w:val="24"/>
        </w:rPr>
      </w:pPr>
      <w:r w:rsidRPr="00660B7D">
        <w:rPr>
          <w:rFonts w:ascii="Times New Roman" w:hAnsi="Times New Roman"/>
          <w:sz w:val="24"/>
          <w:szCs w:val="24"/>
        </w:rPr>
        <w:t>Gamybos mašinos ir įrengimai</w:t>
      </w:r>
      <w:r w:rsidR="00660B7D">
        <w:rPr>
          <w:rFonts w:ascii="Times New Roman" w:hAnsi="Times New Roman"/>
          <w:sz w:val="24"/>
          <w:szCs w:val="24"/>
        </w:rPr>
        <w:t xml:space="preserve"> – </w:t>
      </w:r>
      <w:r w:rsidRPr="00660B7D">
        <w:rPr>
          <w:rFonts w:ascii="Times New Roman" w:hAnsi="Times New Roman"/>
          <w:sz w:val="24"/>
          <w:szCs w:val="24"/>
        </w:rPr>
        <w:t>15 metų;</w:t>
      </w:r>
    </w:p>
    <w:p w14:paraId="35260039" w14:textId="1810BA15" w:rsidR="00A567AC" w:rsidRPr="00660B7D" w:rsidRDefault="00A567AC" w:rsidP="00660B7D">
      <w:pPr>
        <w:pStyle w:val="Betarp"/>
        <w:ind w:firstLine="851"/>
        <w:contextualSpacing/>
        <w:jc w:val="both"/>
        <w:rPr>
          <w:sz w:val="24"/>
          <w:szCs w:val="24"/>
        </w:rPr>
      </w:pPr>
      <w:r w:rsidRPr="00660B7D">
        <w:rPr>
          <w:rFonts w:ascii="Times New Roman" w:hAnsi="Times New Roman"/>
          <w:sz w:val="24"/>
          <w:szCs w:val="24"/>
        </w:rPr>
        <w:t>Medicinos įrang</w:t>
      </w:r>
      <w:r w:rsidR="00660B7D">
        <w:rPr>
          <w:rFonts w:ascii="Times New Roman" w:hAnsi="Times New Roman"/>
          <w:sz w:val="24"/>
          <w:szCs w:val="24"/>
        </w:rPr>
        <w:t xml:space="preserve">a – </w:t>
      </w:r>
      <w:r w:rsidRPr="00660B7D">
        <w:rPr>
          <w:rFonts w:ascii="Times New Roman" w:hAnsi="Times New Roman"/>
          <w:sz w:val="24"/>
          <w:szCs w:val="24"/>
        </w:rPr>
        <w:t>7 metai;</w:t>
      </w:r>
    </w:p>
    <w:p w14:paraId="0DE36393" w14:textId="15FD27DE" w:rsidR="00A567AC" w:rsidRPr="00660B7D" w:rsidRDefault="00A567AC" w:rsidP="00660B7D">
      <w:pPr>
        <w:pStyle w:val="Betarp"/>
        <w:ind w:firstLine="851"/>
        <w:contextualSpacing/>
        <w:jc w:val="both"/>
        <w:rPr>
          <w:sz w:val="24"/>
          <w:szCs w:val="24"/>
        </w:rPr>
      </w:pPr>
      <w:r w:rsidRPr="00660B7D">
        <w:rPr>
          <w:rFonts w:ascii="Times New Roman" w:hAnsi="Times New Roman"/>
          <w:sz w:val="24"/>
          <w:szCs w:val="24"/>
        </w:rPr>
        <w:t>Transporto priemonės</w:t>
      </w:r>
      <w:r w:rsidR="00660B7D">
        <w:rPr>
          <w:rFonts w:ascii="Times New Roman" w:hAnsi="Times New Roman"/>
          <w:sz w:val="24"/>
          <w:szCs w:val="24"/>
        </w:rPr>
        <w:t xml:space="preserve"> – </w:t>
      </w:r>
      <w:r w:rsidRPr="00660B7D">
        <w:rPr>
          <w:rFonts w:ascii="Times New Roman" w:hAnsi="Times New Roman"/>
          <w:sz w:val="24"/>
          <w:szCs w:val="24"/>
        </w:rPr>
        <w:t>5 metai;</w:t>
      </w:r>
    </w:p>
    <w:p w14:paraId="676FC236" w14:textId="0D3D6BC3" w:rsidR="00A567AC" w:rsidRPr="00660B7D" w:rsidRDefault="00A567AC" w:rsidP="00660B7D">
      <w:pPr>
        <w:pStyle w:val="Betarp"/>
        <w:ind w:firstLine="851"/>
        <w:contextualSpacing/>
        <w:jc w:val="both"/>
        <w:rPr>
          <w:sz w:val="24"/>
          <w:szCs w:val="24"/>
        </w:rPr>
      </w:pPr>
      <w:r w:rsidRPr="00660B7D">
        <w:rPr>
          <w:rFonts w:ascii="Times New Roman" w:hAnsi="Times New Roman"/>
          <w:sz w:val="24"/>
          <w:szCs w:val="24"/>
        </w:rPr>
        <w:t>Baldai ir biuro įranga</w:t>
      </w:r>
      <w:r w:rsidR="00660B7D">
        <w:rPr>
          <w:rFonts w:ascii="Times New Roman" w:hAnsi="Times New Roman"/>
          <w:sz w:val="24"/>
          <w:szCs w:val="24"/>
        </w:rPr>
        <w:t xml:space="preserve"> – </w:t>
      </w:r>
      <w:r w:rsidRPr="00660B7D">
        <w:rPr>
          <w:rFonts w:ascii="Times New Roman" w:hAnsi="Times New Roman"/>
          <w:sz w:val="24"/>
          <w:szCs w:val="24"/>
        </w:rPr>
        <w:t>7 metai;</w:t>
      </w:r>
    </w:p>
    <w:p w14:paraId="457A7A38" w14:textId="61EED5BC" w:rsidR="00A567AC" w:rsidRPr="00660B7D" w:rsidRDefault="00A567AC" w:rsidP="00660B7D">
      <w:pPr>
        <w:pStyle w:val="Betarp"/>
        <w:ind w:firstLine="851"/>
        <w:contextualSpacing/>
        <w:jc w:val="both"/>
        <w:rPr>
          <w:sz w:val="24"/>
          <w:szCs w:val="24"/>
        </w:rPr>
      </w:pPr>
      <w:r w:rsidRPr="00660B7D">
        <w:rPr>
          <w:rFonts w:ascii="Times New Roman" w:hAnsi="Times New Roman"/>
          <w:sz w:val="24"/>
          <w:szCs w:val="24"/>
        </w:rPr>
        <w:t>Kompiuteriai ir jų įranga</w:t>
      </w:r>
      <w:r w:rsidR="00660B7D">
        <w:rPr>
          <w:rFonts w:ascii="Times New Roman" w:hAnsi="Times New Roman"/>
          <w:sz w:val="24"/>
          <w:szCs w:val="24"/>
        </w:rPr>
        <w:t xml:space="preserve"> – </w:t>
      </w:r>
      <w:r w:rsidRPr="00660B7D">
        <w:rPr>
          <w:rFonts w:ascii="Times New Roman" w:hAnsi="Times New Roman"/>
          <w:sz w:val="24"/>
          <w:szCs w:val="24"/>
        </w:rPr>
        <w:t>4 metai;</w:t>
      </w:r>
    </w:p>
    <w:p w14:paraId="5964AFAD" w14:textId="77777777" w:rsidR="00660B7D" w:rsidRDefault="00A567AC" w:rsidP="00660B7D">
      <w:pPr>
        <w:pStyle w:val="Betarp"/>
        <w:ind w:firstLine="851"/>
        <w:contextualSpacing/>
        <w:jc w:val="both"/>
        <w:rPr>
          <w:sz w:val="24"/>
          <w:szCs w:val="24"/>
        </w:rPr>
      </w:pPr>
      <w:r w:rsidRPr="00660B7D">
        <w:rPr>
          <w:rFonts w:ascii="Times New Roman" w:hAnsi="Times New Roman"/>
          <w:sz w:val="24"/>
          <w:szCs w:val="24"/>
        </w:rPr>
        <w:t>Kitas ilgalaikis materialus turtas</w:t>
      </w:r>
      <w:r w:rsidR="00660B7D">
        <w:rPr>
          <w:rFonts w:ascii="Times New Roman" w:hAnsi="Times New Roman"/>
          <w:sz w:val="24"/>
          <w:szCs w:val="24"/>
        </w:rPr>
        <w:t xml:space="preserve"> – </w:t>
      </w:r>
      <w:r w:rsidRPr="00660B7D">
        <w:rPr>
          <w:rFonts w:ascii="Times New Roman" w:hAnsi="Times New Roman"/>
          <w:sz w:val="24"/>
          <w:szCs w:val="24"/>
        </w:rPr>
        <w:t>7 metai;</w:t>
      </w:r>
    </w:p>
    <w:p w14:paraId="7FED3C52" w14:textId="77777777" w:rsidR="00660B7D" w:rsidRPr="00660B7D" w:rsidRDefault="00A567AC" w:rsidP="00660B7D">
      <w:pPr>
        <w:pStyle w:val="Betarp"/>
        <w:ind w:firstLine="709"/>
        <w:contextualSpacing/>
        <w:jc w:val="both"/>
        <w:rPr>
          <w:rFonts w:ascii="Times New Roman" w:hAnsi="Times New Roman"/>
          <w:sz w:val="24"/>
          <w:szCs w:val="24"/>
        </w:rPr>
      </w:pPr>
      <w:r w:rsidRPr="00660B7D">
        <w:rPr>
          <w:rFonts w:ascii="Times New Roman" w:hAnsi="Times New Roman"/>
          <w:sz w:val="24"/>
          <w:szCs w:val="24"/>
        </w:rPr>
        <w:t>Ilgalaikio materialiojo turto apskaitos politika ataskaitiniais metais keista nebuvo. Pagal panaudos ir nuomos sutartis ilgalaikis materialus turtas registruojamas nebalansinėse sąskaitose.</w:t>
      </w:r>
    </w:p>
    <w:p w14:paraId="68B6515E" w14:textId="77777777" w:rsidR="00660B7D" w:rsidRDefault="00A567AC" w:rsidP="00660B7D">
      <w:pPr>
        <w:pStyle w:val="Betarp"/>
        <w:ind w:firstLine="709"/>
        <w:contextualSpacing/>
        <w:jc w:val="both"/>
        <w:rPr>
          <w:rFonts w:ascii="Times New Roman" w:hAnsi="Times New Roman"/>
          <w:sz w:val="24"/>
          <w:szCs w:val="24"/>
        </w:rPr>
      </w:pPr>
      <w:r w:rsidRPr="00660B7D">
        <w:rPr>
          <w:rFonts w:ascii="Times New Roman" w:hAnsi="Times New Roman"/>
          <w:sz w:val="24"/>
          <w:szCs w:val="24"/>
        </w:rPr>
        <w:t>Įstaigoje Nematerialusis turtas apskaitomas, vadovaujantis apskaitos principais ir taisyklėmis, nustatytais 13-ajame VSAFAS ,,Nematerialus turtas‘‘. Nematerialus turtas apskaitoje pripažįstamas įsigijimo savikaina, o finansinės būklės ataskaitoje rodomas likutine verte. Nematerialiojo  turto likutinė vertė – suma, apskaičiuojama prie nematerialiojo turto įsigijimo savikainos  pridedant arba iš jos atimant visas turto vertės pokyčių sumas ir atimant sukauptą amortizacijos sumą.</w:t>
      </w:r>
    </w:p>
    <w:p w14:paraId="5567D7E9" w14:textId="010645F4" w:rsidR="00A567AC" w:rsidRPr="00660B7D" w:rsidRDefault="00A567AC" w:rsidP="00660B7D">
      <w:pPr>
        <w:pStyle w:val="Betarp"/>
        <w:ind w:firstLine="709"/>
        <w:contextualSpacing/>
        <w:jc w:val="both"/>
        <w:rPr>
          <w:rFonts w:ascii="Times New Roman" w:hAnsi="Times New Roman"/>
          <w:sz w:val="24"/>
          <w:szCs w:val="24"/>
        </w:rPr>
      </w:pPr>
      <w:r w:rsidRPr="00660B7D">
        <w:rPr>
          <w:rFonts w:ascii="Times New Roman" w:hAnsi="Times New Roman"/>
          <w:sz w:val="24"/>
          <w:szCs w:val="24"/>
        </w:rPr>
        <w:t>Nematerialiojo turto nuvertėjimas ir registruojamas 22-ojo VSAFAS ,,Turto nuvertėjimas‘‘ nustatyta tvarka. Nematerialiojo turto amortizacija skaičiuojama, taikant tiesiogiai proporcingą amortizacijos skaičiavimo metodiką.</w:t>
      </w:r>
    </w:p>
    <w:p w14:paraId="0BD2D8E5" w14:textId="355C780A" w:rsidR="00A567AC" w:rsidRPr="00660B7D" w:rsidRDefault="00A567AC" w:rsidP="00660B7D">
      <w:pPr>
        <w:pStyle w:val="Sraopastraipa"/>
        <w:ind w:left="851"/>
        <w:jc w:val="both"/>
        <w:rPr>
          <w:szCs w:val="24"/>
        </w:rPr>
      </w:pPr>
      <w:r w:rsidRPr="00660B7D">
        <w:rPr>
          <w:szCs w:val="24"/>
        </w:rPr>
        <w:t>Nematerialiojo turto grupių naudingo tarnavimo laikas:</w:t>
      </w:r>
    </w:p>
    <w:p w14:paraId="32D7751A" w14:textId="3775E45C" w:rsidR="00A567AC" w:rsidRPr="00660B7D" w:rsidRDefault="00A567AC" w:rsidP="00660B7D">
      <w:pPr>
        <w:pStyle w:val="Sraopastraipa"/>
        <w:ind w:left="851"/>
        <w:jc w:val="both"/>
        <w:rPr>
          <w:szCs w:val="24"/>
        </w:rPr>
      </w:pPr>
      <w:r w:rsidRPr="00660B7D">
        <w:rPr>
          <w:szCs w:val="24"/>
        </w:rPr>
        <w:t>Programinė įranga ir jos licencijos – 3 metai;</w:t>
      </w:r>
    </w:p>
    <w:p w14:paraId="0EB42ADC" w14:textId="7A37F12C" w:rsidR="00A567AC" w:rsidRPr="00660B7D" w:rsidRDefault="00A567AC" w:rsidP="00660B7D">
      <w:pPr>
        <w:pStyle w:val="Sraopastraipa"/>
        <w:ind w:left="851"/>
        <w:jc w:val="both"/>
        <w:rPr>
          <w:szCs w:val="24"/>
        </w:rPr>
      </w:pPr>
      <w:r w:rsidRPr="00660B7D">
        <w:rPr>
          <w:szCs w:val="24"/>
        </w:rPr>
        <w:t>Kitas nematerialus turtas</w:t>
      </w:r>
      <w:r w:rsidR="00660B7D">
        <w:rPr>
          <w:szCs w:val="24"/>
        </w:rPr>
        <w:t xml:space="preserve"> – </w:t>
      </w:r>
      <w:r w:rsidRPr="00660B7D">
        <w:rPr>
          <w:szCs w:val="24"/>
        </w:rPr>
        <w:t>10 metų;</w:t>
      </w:r>
    </w:p>
    <w:p w14:paraId="30DCE72E" w14:textId="70C1DC57" w:rsidR="00A567AC" w:rsidRPr="00660B7D" w:rsidRDefault="00A567AC" w:rsidP="00660B7D">
      <w:pPr>
        <w:pStyle w:val="Sraopastraipa"/>
        <w:ind w:left="851"/>
        <w:jc w:val="both"/>
        <w:rPr>
          <w:szCs w:val="24"/>
        </w:rPr>
      </w:pPr>
      <w:r w:rsidRPr="00660B7D">
        <w:rPr>
          <w:szCs w:val="24"/>
        </w:rPr>
        <w:t>Patentai, išradimai, licencijos, įsigytos kitos teisės</w:t>
      </w:r>
      <w:r w:rsidR="00660B7D">
        <w:rPr>
          <w:szCs w:val="24"/>
        </w:rPr>
        <w:t xml:space="preserve"> – </w:t>
      </w:r>
      <w:r w:rsidRPr="00660B7D">
        <w:rPr>
          <w:szCs w:val="24"/>
        </w:rPr>
        <w:t>5 metai;</w:t>
      </w:r>
    </w:p>
    <w:p w14:paraId="259D9E76" w14:textId="01B1A77C" w:rsidR="00A567AC" w:rsidRPr="00660B7D" w:rsidRDefault="00A567AC" w:rsidP="00660B7D">
      <w:pPr>
        <w:pStyle w:val="Sraopastraipa"/>
        <w:ind w:left="851"/>
        <w:jc w:val="both"/>
        <w:rPr>
          <w:szCs w:val="24"/>
        </w:rPr>
      </w:pPr>
      <w:r w:rsidRPr="00660B7D">
        <w:rPr>
          <w:szCs w:val="24"/>
        </w:rPr>
        <w:t>Įstaigos veikloje nėra nematerialaus turto , kurio naudingo tarnavimo laikas neribotas;</w:t>
      </w:r>
    </w:p>
    <w:p w14:paraId="2AD4EB09" w14:textId="1772E7E9" w:rsidR="00A567AC" w:rsidRPr="00660B7D" w:rsidRDefault="00A567AC" w:rsidP="00660B7D">
      <w:pPr>
        <w:pStyle w:val="Sraopastraipa"/>
        <w:ind w:left="851"/>
        <w:jc w:val="both"/>
        <w:rPr>
          <w:szCs w:val="24"/>
        </w:rPr>
      </w:pPr>
      <w:r w:rsidRPr="00660B7D">
        <w:rPr>
          <w:szCs w:val="24"/>
        </w:rPr>
        <w:t>Nematerialiojo turto apskaitos politika ataskaitiniais metais keista nebuvo.</w:t>
      </w:r>
    </w:p>
    <w:p w14:paraId="45498DC3" w14:textId="77777777" w:rsidR="00A567AC" w:rsidRPr="00660B7D" w:rsidRDefault="00A567AC" w:rsidP="00660B7D">
      <w:pPr>
        <w:pStyle w:val="Pagrindinistekstas"/>
        <w:spacing w:after="0"/>
        <w:contextualSpacing/>
        <w:jc w:val="both"/>
        <w:rPr>
          <w:szCs w:val="24"/>
        </w:rPr>
      </w:pPr>
    </w:p>
    <w:p w14:paraId="1A3DE70A" w14:textId="0C5BA4FE" w:rsidR="00660B7D" w:rsidRDefault="00A567AC" w:rsidP="00660B7D">
      <w:pPr>
        <w:pStyle w:val="Pagrindinistekstas"/>
        <w:spacing w:after="0"/>
        <w:ind w:firstLine="851"/>
        <w:contextualSpacing/>
        <w:jc w:val="both"/>
        <w:rPr>
          <w:szCs w:val="24"/>
        </w:rPr>
      </w:pPr>
      <w:r w:rsidRPr="00660B7D">
        <w:rPr>
          <w:szCs w:val="24"/>
        </w:rPr>
        <w:t>Įstaigoje atsargos apskaitomos vadovaujantis  apskaitos principais ir taisyklėmis, nustatytais 8-ajame VSAFAS ,,Atsargos‘‘. Pirminio pripažinimo metu atsargos įvertinamos ir registruojamos apskaitoje įsigijimo savikaina, o sudarant finansines ataskaitas įvertinamos įsigijimo savikaina arba grynąja realizavimo verte, ta kuri mažesnė. Atsargos į sąnaudas nurašomos taikant FIFO būdą.  Atsargos į sąnaudas nurašomos pagal nurašymo aktus. Medikamentai ir med. priemonės į sąnaudas nurašomi pagal nurašymo aktus. Medikamentų ir med. priemonių nurašymo aktai sudaromi atsižvelgiant į tai,  kiek medikamentų ir medicinos priemonių sunaudota faktiškai per ketvirtį. Ūkinės medžiagos nurašomos jas sunaudojus pagal nurašymo aktus. Kanceliarinės ir kitos vienkartinės medžiagos nurašomos į sąnaudas jas įsigijus. Už sunaudotų atsargų, medžiagų, ūkinio inventoriaus teisingą nurašymą į sąnaudas atsakingi vyr. gydytojo įsakymais paskirti materialiai atsakingi asmenys,  kurie kartą per ketvirtį nurašymo aktus pristato vyr. finansininkei.</w:t>
      </w:r>
    </w:p>
    <w:p w14:paraId="34F36BAE" w14:textId="77777777" w:rsidR="00660B7D" w:rsidRDefault="00A567AC" w:rsidP="00660B7D">
      <w:pPr>
        <w:pStyle w:val="Pagrindinistekstas"/>
        <w:spacing w:after="0"/>
        <w:ind w:firstLine="851"/>
        <w:contextualSpacing/>
        <w:jc w:val="both"/>
        <w:rPr>
          <w:szCs w:val="24"/>
        </w:rPr>
      </w:pPr>
      <w:r w:rsidRPr="00660B7D">
        <w:rPr>
          <w:szCs w:val="24"/>
        </w:rPr>
        <w:lastRenderedPageBreak/>
        <w:t>Įstaigoje finansavimo sumos apskaitomos, vadovaujantis apskaitos principais ir taisyklėmis, nustatytais 20-ajame  VSAFAS  ,,Finansavimo sumos‘‘. Finansavimo sumos pripažįstamos, kai atitinka šiame standarte nustatytus kriterijus.  Finansavimo sumos – tai iš valstybės ir savivaldybės biudžetų, Valstybinio socialinio draudimo fondo, Privalomojo sveikatos draudimo fondo, Europos Sąjungos, Lietuvos ir užsienio paramos fondų gauti arba gautini piniginiai arba kitas turtas, skirti įstatuose nustatytiems tikslams pasiekti ir funkcijoms atlikti bei vykdomoms programoms įgyvendinti. Finansavimo sumos apima gautus arba gautinus pinigus ir kaip paramą gautą turtą, įskaitant įsigytą už simbolinį atlyginimą.</w:t>
      </w:r>
    </w:p>
    <w:p w14:paraId="5099E8F5" w14:textId="77777777" w:rsidR="00660B7D" w:rsidRDefault="00A567AC" w:rsidP="00660B7D">
      <w:pPr>
        <w:pStyle w:val="Pagrindinistekstas"/>
        <w:spacing w:after="0"/>
        <w:ind w:firstLine="851"/>
        <w:contextualSpacing/>
        <w:jc w:val="both"/>
        <w:rPr>
          <w:szCs w:val="24"/>
        </w:rPr>
      </w:pPr>
      <w:r w:rsidRPr="00660B7D">
        <w:rPr>
          <w:szCs w:val="24"/>
        </w:rPr>
        <w:t>Gautos (gautinos) ir panaudotos finansavimo sumos arba jų dalis pripažįstamos finansavimo pajamomis tais laikotarpiais, kuriais padaromos su finansavimo sumomis susijusios sąnaudos.</w:t>
      </w:r>
    </w:p>
    <w:p w14:paraId="092E7238" w14:textId="77777777" w:rsidR="00660B7D" w:rsidRDefault="00A567AC" w:rsidP="00660B7D">
      <w:pPr>
        <w:pStyle w:val="Pagrindinistekstas"/>
        <w:spacing w:after="0"/>
        <w:ind w:firstLine="851"/>
        <w:contextualSpacing/>
        <w:jc w:val="both"/>
        <w:rPr>
          <w:szCs w:val="24"/>
        </w:rPr>
      </w:pPr>
      <w:r w:rsidRPr="00660B7D">
        <w:rPr>
          <w:szCs w:val="24"/>
        </w:rPr>
        <w:t>Gautos ir perduotos kitiems viešojo sektoriaus subjektams finansavimo sumos sąnaudomis nepripažįstamos. Perdavus finansavimo sumas kitiems viešojo sektoriaus subjektams, mažinamos gautos finansavimo sumos, registruojamos finansavimo sumos (perduotos).</w:t>
      </w:r>
    </w:p>
    <w:p w14:paraId="0AE128FB" w14:textId="77777777" w:rsidR="00660B7D" w:rsidRDefault="00A567AC" w:rsidP="00660B7D">
      <w:pPr>
        <w:pStyle w:val="Pagrindinistekstas"/>
        <w:spacing w:after="0"/>
        <w:ind w:firstLine="851"/>
        <w:contextualSpacing/>
        <w:jc w:val="both"/>
        <w:rPr>
          <w:szCs w:val="24"/>
        </w:rPr>
      </w:pPr>
      <w:r w:rsidRPr="00660B7D">
        <w:rPr>
          <w:szCs w:val="24"/>
        </w:rPr>
        <w:t>Įstaigoje atidėjiniai pripažįstami ir registruojami, kai atitinka šiuos kriterijus: turimas įsipareigojimas (teisinė prievolė arba neatšaukiamas pasižadėjimas) dėl buvusio įvykio; tikimybė, kad įsipareigojimą reikės padengti turtu yra didesnė už  tikimybę, kad nereikės ir įsipareigojimų suma gali būti patikimai įvertinta.</w:t>
      </w:r>
    </w:p>
    <w:p w14:paraId="0A8FEDB0" w14:textId="77777777" w:rsidR="00660B7D" w:rsidRDefault="00A567AC" w:rsidP="00660B7D">
      <w:pPr>
        <w:pStyle w:val="Pagrindinistekstas"/>
        <w:spacing w:after="0"/>
        <w:ind w:firstLine="851"/>
        <w:contextualSpacing/>
        <w:jc w:val="both"/>
        <w:rPr>
          <w:szCs w:val="24"/>
        </w:rPr>
      </w:pPr>
      <w:r w:rsidRPr="00660B7D">
        <w:rPr>
          <w:szCs w:val="24"/>
        </w:rPr>
        <w:t>Atostoginių kaupimai priskiriami su darbo santykiais susijusiems įsipareigojimams. Atostoginių kaupimai apskaitomi, vadovaujantis apskaitos principais, nustatytais 24-ajame VSAFAS ,,Su darbo santykiais susijusios išmokos‘‘. Atostoginių kaupimai apima darbdavio mokamas socialinio draudimo įmokas, skaičiuojamas nuo apskaičiuoto darbo užmokesčio.</w:t>
      </w:r>
    </w:p>
    <w:p w14:paraId="51D0563E" w14:textId="77777777" w:rsidR="00660B7D" w:rsidRDefault="00A567AC" w:rsidP="00660B7D">
      <w:pPr>
        <w:pStyle w:val="Pagrindinistekstas"/>
        <w:spacing w:after="0"/>
        <w:ind w:firstLine="851"/>
        <w:contextualSpacing/>
        <w:jc w:val="both"/>
        <w:rPr>
          <w:szCs w:val="24"/>
        </w:rPr>
      </w:pPr>
      <w:r w:rsidRPr="00660B7D">
        <w:rPr>
          <w:szCs w:val="24"/>
        </w:rPr>
        <w:t>Įstaigoje nuoma, finansinė nuoma (lizingas) apskaitomi vadovaujantis 19-o VSAFAS nuostatomis.</w:t>
      </w:r>
    </w:p>
    <w:p w14:paraId="796A6968" w14:textId="77777777" w:rsidR="00660B7D" w:rsidRDefault="00A567AC" w:rsidP="00660B7D">
      <w:pPr>
        <w:pStyle w:val="Pagrindinistekstas"/>
        <w:spacing w:after="0"/>
        <w:ind w:firstLine="851"/>
        <w:contextualSpacing/>
        <w:jc w:val="both"/>
        <w:rPr>
          <w:szCs w:val="24"/>
        </w:rPr>
      </w:pPr>
      <w:r w:rsidRPr="00660B7D">
        <w:rPr>
          <w:szCs w:val="24"/>
        </w:rPr>
        <w:t>Sąnaudos ir pinigų srautai segmentams priskiriami pagal valstybės funkcijas, pagal tai, kokiomis programoms vykdyti skiriami ir naudojami ištekliai.. Visa įstaigos veikla priskiriama segmentui ,,Sveikatos apsauga‘‘.</w:t>
      </w:r>
    </w:p>
    <w:p w14:paraId="35677092" w14:textId="77777777" w:rsidR="00660B7D" w:rsidRDefault="00A567AC" w:rsidP="00660B7D">
      <w:pPr>
        <w:pStyle w:val="Pagrindinistekstas"/>
        <w:spacing w:after="0"/>
        <w:ind w:firstLine="851"/>
        <w:contextualSpacing/>
        <w:jc w:val="both"/>
        <w:rPr>
          <w:szCs w:val="24"/>
        </w:rPr>
      </w:pPr>
      <w:r w:rsidRPr="00660B7D">
        <w:rPr>
          <w:szCs w:val="24"/>
        </w:rPr>
        <w:t>Įstaigoje Pajamos  pripažįstamos pagal kaupimo principą. Pajamos registruojamos apskaitoje ir rodomos finansinėse ataskaitose tą ataskaitinį laikotarpį, kurį yra uždirbamos, tai yra, kurį suteikiamos medicinos ar kitos paslaugos, nepriklausomai nuo pinigų  gavimo momento. Įstaigos pajamas sudaro: finansavimo pajamos, pagrindinės veiklos pajamos, kitos veiklos pajamos, finansinės ir investicinės veiklos pajamos. Finansavimo pajamos pripažįstamos ir registruojamos vadovaujantis apskaitos principais ir taisyklėmis, nustatytais 20-ajame VSAFAS ,,Finansavimo sumos‘‘. Finansavimo pajamos pripažįstamos pagal kaupimo principą- gautos finansavimo sumos arba jų dalys pripažįstamos pajamomis tais laikotarpiais, kuriais padarytos sąnaudos. Finansavimo sumos, skirtos nematerialiajam, ilgalaikiam turtui įsigyti, pripažįstamos finansavimo pajamomis:</w:t>
      </w:r>
    </w:p>
    <w:p w14:paraId="08399E2F" w14:textId="77777777" w:rsidR="00660B7D" w:rsidRDefault="00A567AC" w:rsidP="00660B7D">
      <w:pPr>
        <w:pStyle w:val="Pagrindinistekstas"/>
        <w:spacing w:after="0"/>
        <w:ind w:firstLine="851"/>
        <w:contextualSpacing/>
        <w:jc w:val="both"/>
        <w:rPr>
          <w:szCs w:val="24"/>
        </w:rPr>
      </w:pPr>
      <w:r w:rsidRPr="00660B7D">
        <w:rPr>
          <w:szCs w:val="24"/>
        </w:rPr>
        <w:t>Kitos pajamos apskaitomos, vadovaujantis apskaitos principais ir taisyklėmis, nustatytais 10-ajame VSAFAS ,,Kitos pajamos‘‘. Pajamos pripažįstamos, kai tikėtina, kad įstaiga gaus su sandoriu susijusią ekonominę naudą, kai galima patikimai nustatyti su pajamų uždirbimu susijusias sąnaudas. Pajamomis laikoma tik pačios įstaigos gaunama ekonominė nauda. Pajamomis nepripažįstamos trečiųjų  asmenų vardu surinktos sumos, kadangi tai nėra įstaigos gaunama ekonominė nauda.</w:t>
      </w:r>
    </w:p>
    <w:p w14:paraId="52273523" w14:textId="77777777" w:rsidR="00660B7D" w:rsidRDefault="00A567AC" w:rsidP="00660B7D">
      <w:pPr>
        <w:pStyle w:val="Pagrindinistekstas"/>
        <w:spacing w:after="0"/>
        <w:ind w:firstLine="851"/>
        <w:contextualSpacing/>
        <w:jc w:val="both"/>
        <w:rPr>
          <w:szCs w:val="24"/>
        </w:rPr>
      </w:pPr>
      <w:r w:rsidRPr="00660B7D">
        <w:rPr>
          <w:szCs w:val="24"/>
        </w:rPr>
        <w:t>Įstaigoje Sąnaudos apskaitomos vadovaujantis apskaitos principais ir taisyklėmis, nustatytais 11-ajame VSAFAS ,,Sąnaudos‘‘. Sąnaudos apskaitoje pripažįstamos, vadovaujantis kaupimo ir palyginimo principais tuo ataskaitiniu laikotarpiu, kai uždirbamos su jomis susijusios pajamos, neatsižvelgiant į pinigų išleidimo laiką. Tais atvejais, kai per ataskaitinį laikotarpį padarytų išlaidų neįmanoma tiesiogiai susieti su tam tikrų pajamų uždirbimu ir jos neduos ekonominės naudos ateinančiais ataskaitiniais laikotarpiais, šios išlaidos pripažįstamos sąnaudomis tą laikotarpį, kada buvo padarytos.</w:t>
      </w:r>
    </w:p>
    <w:p w14:paraId="1B5436C0" w14:textId="77777777" w:rsidR="00660B7D" w:rsidRDefault="00A567AC" w:rsidP="00660B7D">
      <w:pPr>
        <w:pStyle w:val="Pagrindinistekstas"/>
        <w:spacing w:after="0"/>
        <w:ind w:firstLine="851"/>
        <w:contextualSpacing/>
        <w:jc w:val="both"/>
        <w:rPr>
          <w:szCs w:val="24"/>
        </w:rPr>
      </w:pPr>
      <w:r w:rsidRPr="00660B7D">
        <w:rPr>
          <w:szCs w:val="24"/>
        </w:rPr>
        <w:t>Įstaigoje Užsienio valiuta apskaitomos vadovaujantis 21-o VSAFAS nuostatomis.</w:t>
      </w:r>
    </w:p>
    <w:p w14:paraId="056F3359" w14:textId="77777777" w:rsidR="00660B7D" w:rsidRDefault="00A567AC" w:rsidP="00660B7D">
      <w:pPr>
        <w:pStyle w:val="Pagrindinistekstas"/>
        <w:spacing w:after="0"/>
        <w:ind w:firstLine="851"/>
        <w:contextualSpacing/>
        <w:jc w:val="both"/>
        <w:rPr>
          <w:szCs w:val="24"/>
        </w:rPr>
      </w:pPr>
      <w:r w:rsidRPr="00660B7D">
        <w:rPr>
          <w:szCs w:val="24"/>
        </w:rPr>
        <w:t xml:space="preserve">Pajamos ir sąnaudos finansinėse ataskaitose pateikiamos atskirai. Tam tikrais VSAFAS nustatytais  atvejais pajamų ir sąnaudų straipsniai gali būti tarpusavyje sudengti, pateikiant tik </w:t>
      </w:r>
      <w:r w:rsidRPr="00660B7D">
        <w:rPr>
          <w:szCs w:val="24"/>
        </w:rPr>
        <w:lastRenderedPageBreak/>
        <w:t>grynąjį rezultatą. Grynasis rezultatas parodomas: - perleidau ilgalaikį turtą, - gavus kompensaciją už patirtus nuostolius, pateikiant užsienio valiutos kurso pokyčio įtaką.</w:t>
      </w:r>
    </w:p>
    <w:p w14:paraId="19000936" w14:textId="77777777" w:rsidR="00660B7D" w:rsidRDefault="00A567AC" w:rsidP="00660B7D">
      <w:pPr>
        <w:pStyle w:val="Pagrindinistekstas"/>
        <w:spacing w:after="0"/>
        <w:ind w:firstLine="851"/>
        <w:contextualSpacing/>
        <w:jc w:val="both"/>
        <w:rPr>
          <w:szCs w:val="24"/>
        </w:rPr>
      </w:pPr>
      <w:r w:rsidRPr="00660B7D">
        <w:rPr>
          <w:szCs w:val="24"/>
        </w:rPr>
        <w:t>Finansinis turtas apskaitomas, vadovaujantis apskaitos principais ir taisyklėmis, nustatytais 17-ajame VSAFAS ,,Finansinis turtas ir finansiniai įsipareigojimai‘‘. Finansinis turtas  skirstomas į ilgalaikį it trumpalaikį. Ilgalaikio finansinio turto įstaiga neturi.</w:t>
      </w:r>
    </w:p>
    <w:p w14:paraId="7E8B3FFE" w14:textId="77777777" w:rsidR="00660B7D" w:rsidRDefault="00A567AC" w:rsidP="00660B7D">
      <w:pPr>
        <w:pStyle w:val="Pagrindinistekstas"/>
        <w:spacing w:after="0"/>
        <w:ind w:firstLine="851"/>
        <w:contextualSpacing/>
        <w:jc w:val="both"/>
        <w:rPr>
          <w:szCs w:val="24"/>
        </w:rPr>
      </w:pPr>
      <w:r w:rsidRPr="00660B7D">
        <w:rPr>
          <w:szCs w:val="24"/>
        </w:rPr>
        <w:t>Gautinos sumos pirminio pripažinimo metu yra įvertinamos įsigijimo savikaina, o finansinėse ataskaitose rodomos įsigijimo savikaina, atėmus atgautas sumas ir nuvertėjimo nuostolius.</w:t>
      </w:r>
    </w:p>
    <w:p w14:paraId="58FF0465" w14:textId="77777777" w:rsidR="00660B7D" w:rsidRDefault="00A567AC" w:rsidP="00660B7D">
      <w:pPr>
        <w:pStyle w:val="Pagrindinistekstas"/>
        <w:spacing w:after="0"/>
        <w:ind w:firstLine="851"/>
        <w:contextualSpacing/>
        <w:jc w:val="both"/>
        <w:rPr>
          <w:szCs w:val="24"/>
        </w:rPr>
      </w:pPr>
      <w:r w:rsidRPr="00660B7D">
        <w:rPr>
          <w:szCs w:val="24"/>
        </w:rPr>
        <w:t>Pinigus sudaro pinigai kasoje ir banko sąskaitose. Pinigų ekvivalentai yra trumpalaikės, likvidžios investicijos, kurios gali būti greitai ir lengvai iškeičiamos į žinomą pinigų sumą. Tokių investicijų terminas neviršija trijų mėnesių.</w:t>
      </w:r>
    </w:p>
    <w:p w14:paraId="2EAA689E" w14:textId="77777777" w:rsidR="00660B7D" w:rsidRDefault="00A567AC" w:rsidP="00660B7D">
      <w:pPr>
        <w:pStyle w:val="Pagrindinistekstas"/>
        <w:spacing w:after="0"/>
        <w:ind w:firstLine="851"/>
        <w:contextualSpacing/>
        <w:jc w:val="both"/>
        <w:rPr>
          <w:szCs w:val="24"/>
        </w:rPr>
      </w:pPr>
      <w:r w:rsidRPr="00660B7D">
        <w:rPr>
          <w:szCs w:val="24"/>
        </w:rPr>
        <w:t>Įsipareigojimai apskaitomi, vadovaujantis apskaitos principais ir taisyklėmis, nustatytais 17-ajame VSAFAS ,,Finansinis turtas ir finansiniai įsipareigojimai‘‘. Įsipareigojimai skirstomi į ilgalaikius ir trumpalaikius, atsižvelgiant  į numatytą įsipareigojimų įvykdymo laiką. Įsipareigojimai registruojami apskaitoje tik tada, kai įstaiga prisiima įsipareigojimą atsiskaityti pinigais arba kitu turtu. Ataskaitinio laikotarpio pabaigoje ilgalaikių skolų dalis, kuri turės būti sugrąžinta per ateinančius finansinius metus, perkeliama į trumpalaikių įsipareigojimų grupę. Trumpalaikiai įsipareigojimai yra tie, kuriuos įstaiga turės įvykdyti per vienus metus nuo paskutinio ataskaitinio laikotarpio dienos.</w:t>
      </w:r>
    </w:p>
    <w:p w14:paraId="67E130A3" w14:textId="77777777" w:rsidR="00660B7D" w:rsidRDefault="00A567AC" w:rsidP="00660B7D">
      <w:pPr>
        <w:pStyle w:val="Pagrindinistekstas"/>
        <w:spacing w:after="0"/>
        <w:ind w:firstLine="851"/>
        <w:contextualSpacing/>
        <w:jc w:val="both"/>
        <w:rPr>
          <w:szCs w:val="24"/>
        </w:rPr>
      </w:pPr>
      <w:r w:rsidRPr="00660B7D">
        <w:rPr>
          <w:szCs w:val="24"/>
        </w:rPr>
        <w:t>Nuomos sutartims taikomas viršenybės prieš formą principas. Ar nuoma bus laikoma veiklos nuoma, ar finansine nuoma, priklauso ne nuo sutarties formos, o nuo jos turinio ir ekonominės prasmės. Nuoma laikoma veiklos nuoma, kai, perduodant turtą nuomininkui, didžioji dalis su turto nuosavybe susijusios rizikos ir naudos, neperduodama nuomininkui, o lieka nuomotojui. Nuomos įmokos pagal veiklos nuomos sutartį yra įregistruojamos  apskaitoje kaip sąnaudos (tiesioginiu metodu) per nuomos laikotarpį.</w:t>
      </w:r>
    </w:p>
    <w:p w14:paraId="2B00042D" w14:textId="2116199C" w:rsidR="00A567AC" w:rsidRPr="00660B7D" w:rsidRDefault="00A567AC" w:rsidP="00660B7D">
      <w:pPr>
        <w:pStyle w:val="Pagrindinistekstas"/>
        <w:spacing w:after="0"/>
        <w:ind w:firstLine="851"/>
        <w:contextualSpacing/>
        <w:jc w:val="both"/>
        <w:rPr>
          <w:szCs w:val="24"/>
        </w:rPr>
      </w:pPr>
      <w:r w:rsidRPr="00660B7D">
        <w:rPr>
          <w:szCs w:val="24"/>
        </w:rPr>
        <w:t>Įstaigoje finansinė rizika valdoma vykdant buhalterinės apskaitos kontrolės procedūras, kurios nustatytos Apskaitos politikoje.</w:t>
      </w:r>
    </w:p>
    <w:p w14:paraId="2173A9CB" w14:textId="77777777" w:rsidR="00A567AC" w:rsidRDefault="00A567AC" w:rsidP="00A567AC">
      <w:pPr>
        <w:pStyle w:val="Pagrindinistekstas"/>
        <w:spacing w:line="276" w:lineRule="auto"/>
        <w:rPr>
          <w:szCs w:val="24"/>
        </w:rPr>
      </w:pPr>
    </w:p>
    <w:p w14:paraId="6D45A0B1" w14:textId="25DA46C7" w:rsidR="00A567AC" w:rsidRDefault="00A567AC" w:rsidP="00660B7D">
      <w:pPr>
        <w:pStyle w:val="Pagrindinistekstas"/>
        <w:spacing w:after="0"/>
        <w:ind w:left="312"/>
        <w:contextualSpacing/>
        <w:rPr>
          <w:b/>
          <w:szCs w:val="24"/>
        </w:rPr>
      </w:pPr>
      <w:r>
        <w:rPr>
          <w:b/>
          <w:szCs w:val="24"/>
        </w:rPr>
        <w:t xml:space="preserve">                                                                III SKYRIUS</w:t>
      </w:r>
    </w:p>
    <w:p w14:paraId="6813A13A" w14:textId="124FBC7D" w:rsidR="00A567AC" w:rsidRDefault="00A567AC" w:rsidP="00660B7D">
      <w:pPr>
        <w:pStyle w:val="Pagrindinistekstas"/>
        <w:spacing w:after="0"/>
        <w:ind w:left="312"/>
        <w:contextualSpacing/>
        <w:rPr>
          <w:b/>
          <w:szCs w:val="24"/>
        </w:rPr>
      </w:pPr>
      <w:r>
        <w:rPr>
          <w:b/>
          <w:szCs w:val="24"/>
        </w:rPr>
        <w:t xml:space="preserve">                                           AIŠKINAMOJO RAŠTO PASTABOS</w:t>
      </w:r>
    </w:p>
    <w:p w14:paraId="17FED1D1" w14:textId="77777777" w:rsidR="00AA2D79" w:rsidRDefault="00AA2D79" w:rsidP="00660B7D">
      <w:pPr>
        <w:pStyle w:val="Pagrindinistekstas"/>
        <w:spacing w:after="0"/>
        <w:ind w:left="312"/>
        <w:contextualSpacing/>
        <w:rPr>
          <w:b/>
          <w:szCs w:val="24"/>
        </w:rPr>
      </w:pPr>
    </w:p>
    <w:p w14:paraId="541D2581" w14:textId="55A2040B" w:rsidR="00A567AC" w:rsidRDefault="00A567AC" w:rsidP="00AA2D79">
      <w:pPr>
        <w:pStyle w:val="Sraopastraipa"/>
        <w:numPr>
          <w:ilvl w:val="0"/>
          <w:numId w:val="15"/>
        </w:numPr>
        <w:tabs>
          <w:tab w:val="left" w:pos="1134"/>
        </w:tabs>
        <w:ind w:firstLine="131"/>
      </w:pPr>
      <w:r w:rsidRPr="00AA2D79">
        <w:rPr>
          <w:b/>
          <w:iCs/>
        </w:rPr>
        <w:t>Apskaitos politikos, apskaitinių įverčių keitimas ir klaidų taisymas.</w:t>
      </w:r>
    </w:p>
    <w:p w14:paraId="2A4C458E" w14:textId="77777777" w:rsidR="00AA2D79" w:rsidRDefault="00A567AC" w:rsidP="00AA2D79">
      <w:pPr>
        <w:pStyle w:val="Sraopastraipa"/>
        <w:numPr>
          <w:ilvl w:val="1"/>
          <w:numId w:val="15"/>
        </w:numPr>
        <w:tabs>
          <w:tab w:val="left" w:pos="1276"/>
        </w:tabs>
        <w:ind w:firstLine="71"/>
        <w:jc w:val="both"/>
      </w:pPr>
      <w:r>
        <w:t>Ataskaitiniu laikotarpiu Įstaigoje nebuvo pakeista apskaitos politika;</w:t>
      </w:r>
    </w:p>
    <w:p w14:paraId="5BF1C530" w14:textId="77777777" w:rsidR="00AA2D79" w:rsidRDefault="00A567AC" w:rsidP="00A567AC">
      <w:pPr>
        <w:pStyle w:val="Sraopastraipa"/>
        <w:numPr>
          <w:ilvl w:val="1"/>
          <w:numId w:val="15"/>
        </w:numPr>
        <w:tabs>
          <w:tab w:val="left" w:pos="1276"/>
        </w:tabs>
        <w:ind w:left="0" w:firstLine="851"/>
        <w:jc w:val="both"/>
      </w:pPr>
      <w:r>
        <w:t>Kai turto ar įsipareigojimų vertės negali būti tiksliai apskaičiuotos, o tik įvertintos, naudojami apskaitiniai įverčiai. Ataskaitiniu laikotarpiu apskaitiniai įverčiai keisti nebuvo;</w:t>
      </w:r>
    </w:p>
    <w:p w14:paraId="30B72B3F" w14:textId="538978F2" w:rsidR="00A567AC" w:rsidRDefault="00A567AC" w:rsidP="00A567AC">
      <w:pPr>
        <w:pStyle w:val="Sraopastraipa"/>
        <w:numPr>
          <w:ilvl w:val="1"/>
          <w:numId w:val="15"/>
        </w:numPr>
        <w:tabs>
          <w:tab w:val="left" w:pos="1276"/>
        </w:tabs>
        <w:ind w:left="0" w:firstLine="851"/>
        <w:jc w:val="both"/>
      </w:pPr>
      <w:r>
        <w:t>Ataskaitiniais metais finansinėse ataskaitose esminių apskaitos klaidų taisyta nebuvo.</w:t>
      </w:r>
    </w:p>
    <w:p w14:paraId="7E02D1AC" w14:textId="403382DD" w:rsidR="00A567AC" w:rsidRDefault="00A567AC" w:rsidP="00AA2D79">
      <w:pPr>
        <w:pStyle w:val="Sraopastraipa"/>
        <w:numPr>
          <w:ilvl w:val="0"/>
          <w:numId w:val="15"/>
        </w:numPr>
        <w:tabs>
          <w:tab w:val="left" w:pos="1134"/>
        </w:tabs>
        <w:ind w:firstLine="131"/>
      </w:pPr>
      <w:r>
        <w:rPr>
          <w:b/>
        </w:rPr>
        <w:t>Nematerialusis turtas (toliau NT).</w:t>
      </w:r>
    </w:p>
    <w:p w14:paraId="1674FDBB" w14:textId="77777777" w:rsidR="00AA2D79" w:rsidRDefault="00A567AC" w:rsidP="00A567AC">
      <w:pPr>
        <w:pStyle w:val="Sraopastraipa"/>
        <w:numPr>
          <w:ilvl w:val="1"/>
          <w:numId w:val="15"/>
        </w:numPr>
        <w:tabs>
          <w:tab w:val="left" w:pos="1276"/>
        </w:tabs>
        <w:ind w:left="0" w:firstLine="851"/>
        <w:jc w:val="both"/>
      </w:pPr>
      <w:r>
        <w:t>Informacija apie NT balansinės vertės pagal NT grupes pasikeitimą per ataskaitinį laikotarpį pagal 13-o standarto 1 priede nustatytą formą pateikta  priede Nr.</w:t>
      </w:r>
      <w:r w:rsidR="00AA2D79">
        <w:t xml:space="preserve"> </w:t>
      </w:r>
      <w:r>
        <w:t>1.</w:t>
      </w:r>
    </w:p>
    <w:p w14:paraId="2A279B16" w14:textId="23412D56" w:rsidR="00A567AC" w:rsidRDefault="00A567AC" w:rsidP="00A567AC">
      <w:pPr>
        <w:pStyle w:val="Sraopastraipa"/>
        <w:numPr>
          <w:ilvl w:val="1"/>
          <w:numId w:val="15"/>
        </w:numPr>
        <w:tabs>
          <w:tab w:val="left" w:pos="1276"/>
        </w:tabs>
        <w:ind w:left="0" w:firstLine="851"/>
        <w:jc w:val="both"/>
      </w:pPr>
      <w:r>
        <w:t>Įstaigos veikloje naudojamas šis NT:</w:t>
      </w:r>
    </w:p>
    <w:p w14:paraId="1BA1371C" w14:textId="77777777" w:rsidR="00AA2D79" w:rsidRDefault="00A567AC" w:rsidP="00AA2D79">
      <w:pPr>
        <w:pStyle w:val="Sraopastraipa"/>
        <w:numPr>
          <w:ilvl w:val="2"/>
          <w:numId w:val="15"/>
        </w:numPr>
        <w:ind w:hanging="229"/>
        <w:jc w:val="both"/>
      </w:pPr>
      <w:r>
        <w:t>Programinė įranga ir jos licencijos, įsigijimo savikaina 297,74 Eur.</w:t>
      </w:r>
    </w:p>
    <w:p w14:paraId="103E992D" w14:textId="77777777" w:rsidR="00AA2D79" w:rsidRDefault="00A567AC" w:rsidP="00AA2D79">
      <w:pPr>
        <w:pStyle w:val="Sraopastraipa"/>
        <w:numPr>
          <w:ilvl w:val="2"/>
          <w:numId w:val="15"/>
        </w:numPr>
        <w:ind w:hanging="229"/>
        <w:jc w:val="both"/>
      </w:pPr>
      <w:r>
        <w:t>Programinė įranga ir jos licen</w:t>
      </w:r>
      <w:r w:rsidR="00AA2D79">
        <w:t>c</w:t>
      </w:r>
      <w:r>
        <w:t>ija nurašyta.</w:t>
      </w:r>
    </w:p>
    <w:p w14:paraId="7B31596F" w14:textId="74626FB5" w:rsidR="00A567AC" w:rsidRDefault="00A567AC" w:rsidP="00AA2D79">
      <w:pPr>
        <w:pStyle w:val="Sraopastraipa"/>
        <w:numPr>
          <w:ilvl w:val="2"/>
          <w:numId w:val="15"/>
        </w:numPr>
        <w:ind w:left="851" w:firstLine="0"/>
        <w:jc w:val="both"/>
      </w:pPr>
      <w:r>
        <w:t>Įstaigoje visiškai nudėvėtas, amortizuotas turtas nėra naudojamas įstaigos veikloje. Nud</w:t>
      </w:r>
      <w:r w:rsidR="00AA2D79">
        <w:t>ė</w:t>
      </w:r>
      <w:r>
        <w:t>vėto turto įsigijimo vertė 297,74 Eur.</w:t>
      </w:r>
    </w:p>
    <w:p w14:paraId="2F40E133" w14:textId="042EA088" w:rsidR="00A567AC" w:rsidRPr="00AA2D79" w:rsidRDefault="00A567AC" w:rsidP="00AA2D79">
      <w:pPr>
        <w:pStyle w:val="Sraopastraipa"/>
        <w:widowControl w:val="0"/>
        <w:numPr>
          <w:ilvl w:val="0"/>
          <w:numId w:val="15"/>
        </w:numPr>
        <w:tabs>
          <w:tab w:val="left" w:pos="1134"/>
        </w:tabs>
        <w:suppressAutoHyphens/>
        <w:autoSpaceDN w:val="0"/>
        <w:ind w:firstLine="131"/>
        <w:textAlignment w:val="baseline"/>
        <w:rPr>
          <w:b/>
          <w:iCs/>
        </w:rPr>
      </w:pPr>
      <w:r w:rsidRPr="00AA2D79">
        <w:rPr>
          <w:b/>
          <w:iCs/>
        </w:rPr>
        <w:t>Ilgalaikis materialusis turtas (toliau IMT).</w:t>
      </w:r>
    </w:p>
    <w:p w14:paraId="40C159DC" w14:textId="77777777" w:rsidR="00AA2D79" w:rsidRDefault="00A567AC" w:rsidP="00A567AC">
      <w:pPr>
        <w:pStyle w:val="Sraopastraipa"/>
        <w:numPr>
          <w:ilvl w:val="1"/>
          <w:numId w:val="15"/>
        </w:numPr>
        <w:tabs>
          <w:tab w:val="left" w:pos="1276"/>
        </w:tabs>
        <w:ind w:left="0" w:firstLine="851"/>
        <w:jc w:val="both"/>
      </w:pPr>
      <w:r>
        <w:t>Informacija apie IMT balansinės vertės pagal ilgalaikio materialiojo turto grupes pasikeitimą per ataskaitinį laikotarpį pagal 12-o standarto 1 priede nustatytą formą pateikta priede Nr.</w:t>
      </w:r>
      <w:r w:rsidR="00AA2D79">
        <w:t xml:space="preserve"> </w:t>
      </w:r>
      <w:r>
        <w:t>2;</w:t>
      </w:r>
    </w:p>
    <w:p w14:paraId="4D4FBDD1" w14:textId="77777777" w:rsidR="00AA2D79" w:rsidRDefault="00A567AC" w:rsidP="00A567AC">
      <w:pPr>
        <w:pStyle w:val="Sraopastraipa"/>
        <w:numPr>
          <w:ilvl w:val="1"/>
          <w:numId w:val="15"/>
        </w:numPr>
        <w:tabs>
          <w:tab w:val="left" w:pos="1276"/>
        </w:tabs>
        <w:ind w:left="0" w:firstLine="851"/>
        <w:jc w:val="both"/>
      </w:pPr>
      <w:r>
        <w:t>Įstaiga paskutinę ataskaitinio laikotarpio dieną neturėjo  sutarčių, pasirašytų dėl IMT įsigijimo ateityje</w:t>
      </w:r>
      <w:r w:rsidR="00AA2D79">
        <w:t>;</w:t>
      </w:r>
    </w:p>
    <w:p w14:paraId="6B5A60FC" w14:textId="77777777" w:rsidR="00AA2D79" w:rsidRDefault="00A567AC" w:rsidP="00A567AC">
      <w:pPr>
        <w:pStyle w:val="Sraopastraipa"/>
        <w:numPr>
          <w:ilvl w:val="1"/>
          <w:numId w:val="15"/>
        </w:numPr>
        <w:tabs>
          <w:tab w:val="left" w:pos="1276"/>
        </w:tabs>
        <w:ind w:left="0" w:firstLine="851"/>
        <w:jc w:val="both"/>
      </w:pPr>
      <w:r>
        <w:t>Užregistruotos simboline vieno euro verte ir balansine verte;</w:t>
      </w:r>
    </w:p>
    <w:p w14:paraId="395FF600" w14:textId="77777777" w:rsidR="00AA2D79" w:rsidRDefault="00A567AC" w:rsidP="00A567AC">
      <w:pPr>
        <w:pStyle w:val="Sraopastraipa"/>
        <w:numPr>
          <w:ilvl w:val="1"/>
          <w:numId w:val="15"/>
        </w:numPr>
        <w:tabs>
          <w:tab w:val="left" w:pos="1276"/>
        </w:tabs>
        <w:ind w:left="0" w:firstLine="851"/>
        <w:jc w:val="both"/>
      </w:pPr>
      <w:r>
        <w:t>Įstaiga neturi nenaudojamo, nuvertėjusio turto.</w:t>
      </w:r>
    </w:p>
    <w:p w14:paraId="16A13663" w14:textId="262322D7" w:rsidR="00A567AC" w:rsidRDefault="00A567AC" w:rsidP="00A567AC">
      <w:pPr>
        <w:pStyle w:val="Sraopastraipa"/>
        <w:numPr>
          <w:ilvl w:val="1"/>
          <w:numId w:val="15"/>
        </w:numPr>
        <w:tabs>
          <w:tab w:val="left" w:pos="1276"/>
        </w:tabs>
        <w:ind w:left="0" w:firstLine="851"/>
        <w:jc w:val="both"/>
      </w:pPr>
      <w:r>
        <w:lastRenderedPageBreak/>
        <w:t>Įstaigos veikloje naudojamas visiškai nudėvėtas materialusis turtas įsigijimo savikaina, Transportas</w:t>
      </w:r>
      <w:r w:rsidR="00AA2D79">
        <w:t xml:space="preserve"> – </w:t>
      </w:r>
      <w:r>
        <w:t xml:space="preserve">10802,83 </w:t>
      </w:r>
      <w:r w:rsidR="00AA2D79">
        <w:t>E</w:t>
      </w:r>
      <w:r>
        <w:t>ur; mašinos ir įrengimai</w:t>
      </w:r>
      <w:r w:rsidR="00AA2D79">
        <w:t xml:space="preserve"> – </w:t>
      </w:r>
      <w:r>
        <w:t>18266,53 Eur; baldai ir biuro įranga</w:t>
      </w:r>
      <w:r w:rsidR="00AA2D79">
        <w:t xml:space="preserve"> – </w:t>
      </w:r>
      <w:r>
        <w:t>23596,91 Eur; kitas ilgalaikis turtas</w:t>
      </w:r>
      <w:r w:rsidR="00AA2D79">
        <w:t xml:space="preserve"> – </w:t>
      </w:r>
      <w:r>
        <w:t>913,75 Eur.</w:t>
      </w:r>
    </w:p>
    <w:p w14:paraId="41B0390D" w14:textId="51C6B81A" w:rsidR="00A567AC" w:rsidRPr="00DD3815" w:rsidRDefault="00A567AC" w:rsidP="00DD3815">
      <w:pPr>
        <w:pStyle w:val="Sraopastraipa"/>
        <w:numPr>
          <w:ilvl w:val="0"/>
          <w:numId w:val="15"/>
        </w:numPr>
        <w:tabs>
          <w:tab w:val="left" w:pos="993"/>
          <w:tab w:val="left" w:pos="1134"/>
        </w:tabs>
        <w:ind w:left="0" w:firstLine="851"/>
        <w:jc w:val="both"/>
        <w:rPr>
          <w:b/>
          <w:iCs/>
        </w:rPr>
      </w:pPr>
      <w:r w:rsidRPr="00DD3815">
        <w:rPr>
          <w:b/>
          <w:iCs/>
        </w:rPr>
        <w:t>Investicijos į ne nuosavybės vertybinius popierius, po vienų metų gautinos sumos, kitas finansinis turtas ir išankstiniai apmokėjimai, trumpalaikės investicijos.</w:t>
      </w:r>
    </w:p>
    <w:p w14:paraId="54D22D5D" w14:textId="77777777" w:rsidR="00DD3815" w:rsidRDefault="00A567AC" w:rsidP="00A567AC">
      <w:pPr>
        <w:pStyle w:val="Sraopastraipa"/>
        <w:numPr>
          <w:ilvl w:val="1"/>
          <w:numId w:val="15"/>
        </w:numPr>
        <w:tabs>
          <w:tab w:val="left" w:pos="1276"/>
        </w:tabs>
        <w:ind w:left="0" w:firstLine="851"/>
        <w:jc w:val="both"/>
      </w:pPr>
      <w:r>
        <w:t>Įstaiga pateikia informaciją apie per vienus metus gautinų sumų įsigijimo savikainą, nuvertėjimą ir balansinę vertę paskutinę ataskaitinio laikotarpio dieną ir atskirai nurodo tą pačią informaciją apie gautinas sumas iš viešojo sektoriaus subjektų ir kontroliuojamų ir asocijuotųjų ne viešojo sektoriaus subjektų naudodama formą, pateiktą 17-o standarto 7 priede, priedas Nr.3. Priedo 1.3 eilutėje – 21183,51 Eur.  Šiaulių TLK  įsiskolinimas įstaigai už suteiktas paslaugas;</w:t>
      </w:r>
    </w:p>
    <w:p w14:paraId="3E3F8312" w14:textId="77777777" w:rsidR="00DD3815" w:rsidRDefault="00A567AC" w:rsidP="00A567AC">
      <w:pPr>
        <w:pStyle w:val="Sraopastraipa"/>
        <w:numPr>
          <w:ilvl w:val="1"/>
          <w:numId w:val="15"/>
        </w:numPr>
        <w:tabs>
          <w:tab w:val="left" w:pos="1276"/>
        </w:tabs>
        <w:ind w:left="0" w:firstLine="851"/>
        <w:jc w:val="both"/>
      </w:pPr>
      <w:r>
        <w:t>Įstaiga neturi gautinų sumų, kurioms per ataskaitinį laikotarpį buvo pripažintas nuvertėjimas;</w:t>
      </w:r>
    </w:p>
    <w:p w14:paraId="1C6FE826" w14:textId="77777777" w:rsidR="00DD3815" w:rsidRDefault="00A567AC" w:rsidP="00A567AC">
      <w:pPr>
        <w:pStyle w:val="Sraopastraipa"/>
        <w:numPr>
          <w:ilvl w:val="1"/>
          <w:numId w:val="15"/>
        </w:numPr>
        <w:tabs>
          <w:tab w:val="left" w:pos="1276"/>
        </w:tabs>
        <w:ind w:left="0" w:firstLine="851"/>
        <w:jc w:val="both"/>
      </w:pPr>
      <w:r>
        <w:t>Įstaiga neturi ilgalaikių terminuotų indėlių;</w:t>
      </w:r>
    </w:p>
    <w:p w14:paraId="1EEDE3DF" w14:textId="274BAE11" w:rsidR="00DD3815" w:rsidRDefault="00A567AC" w:rsidP="00A567AC">
      <w:pPr>
        <w:pStyle w:val="Sraopastraipa"/>
        <w:numPr>
          <w:ilvl w:val="1"/>
          <w:numId w:val="15"/>
        </w:numPr>
        <w:tabs>
          <w:tab w:val="left" w:pos="1276"/>
        </w:tabs>
        <w:ind w:left="0" w:firstLine="851"/>
        <w:jc w:val="both"/>
      </w:pPr>
      <w:r>
        <w:t>Įstaiga turi pinigų ir pinigų ekvivalentų, informacija pateikiama pagal 17-o standarto 8 priede nurodytą formą, priedas Nr.</w:t>
      </w:r>
      <w:r w:rsidR="00DD3815">
        <w:t xml:space="preserve"> </w:t>
      </w:r>
      <w:r>
        <w:t>4;</w:t>
      </w:r>
    </w:p>
    <w:p w14:paraId="16265E04" w14:textId="77777777" w:rsidR="00DD3815" w:rsidRDefault="00A567AC" w:rsidP="00A567AC">
      <w:pPr>
        <w:pStyle w:val="Sraopastraipa"/>
        <w:numPr>
          <w:ilvl w:val="1"/>
          <w:numId w:val="15"/>
        </w:numPr>
        <w:tabs>
          <w:tab w:val="left" w:pos="1276"/>
        </w:tabs>
        <w:ind w:left="0" w:firstLine="851"/>
        <w:jc w:val="both"/>
      </w:pPr>
      <w:r>
        <w:t>Įstaiga ataskaitinio laikotarpio pabaigoje neturi biudžeto asignavimų likučių;</w:t>
      </w:r>
    </w:p>
    <w:p w14:paraId="14481AB3" w14:textId="77777777" w:rsidR="00DD3815" w:rsidRDefault="00A567AC" w:rsidP="00A567AC">
      <w:pPr>
        <w:pStyle w:val="Sraopastraipa"/>
        <w:numPr>
          <w:ilvl w:val="1"/>
          <w:numId w:val="15"/>
        </w:numPr>
        <w:tabs>
          <w:tab w:val="left" w:pos="1276"/>
        </w:tabs>
        <w:ind w:left="0" w:firstLine="851"/>
        <w:jc w:val="both"/>
      </w:pPr>
      <w:r>
        <w:t>Įstaiga neturi finansinio turto, kurio naudojimas apribotas;</w:t>
      </w:r>
    </w:p>
    <w:p w14:paraId="555783F3" w14:textId="0DB92EE1" w:rsidR="00A567AC" w:rsidRDefault="00A567AC" w:rsidP="00A567AC">
      <w:pPr>
        <w:pStyle w:val="Sraopastraipa"/>
        <w:numPr>
          <w:ilvl w:val="1"/>
          <w:numId w:val="15"/>
        </w:numPr>
        <w:tabs>
          <w:tab w:val="left" w:pos="1276"/>
        </w:tabs>
        <w:ind w:left="0" w:firstLine="851"/>
        <w:jc w:val="both"/>
      </w:pPr>
      <w:r>
        <w:t>Įstaiga neturi ilgalaikių finansinių įsipareigojimų, ilgalaikių atidėjinių bei kitų ilgalaikių įsipareigojimų:</w:t>
      </w:r>
    </w:p>
    <w:p w14:paraId="196DD307" w14:textId="16ACD48E" w:rsidR="00A567AC" w:rsidRDefault="00A567AC" w:rsidP="00DD3815">
      <w:pPr>
        <w:pStyle w:val="Sraopastraipa"/>
        <w:numPr>
          <w:ilvl w:val="2"/>
          <w:numId w:val="15"/>
        </w:numPr>
        <w:ind w:left="0" w:firstLine="851"/>
        <w:jc w:val="both"/>
      </w:pPr>
      <w:r>
        <w:t>Apie kai kurių mokėtinų sumų balansinę vertę paskutinę ataskaitinio laikotarpio dieną  įstaiga pateikia informaciją naudodama formą, pateiktą 17-o standarto 12 priede, priedas Nr.</w:t>
      </w:r>
      <w:r w:rsidR="00DD3815">
        <w:t xml:space="preserve"> </w:t>
      </w:r>
      <w:r>
        <w:t>5.</w:t>
      </w:r>
    </w:p>
    <w:p w14:paraId="7388113C" w14:textId="51231872" w:rsidR="00A567AC" w:rsidRDefault="00A567AC" w:rsidP="00DD3815">
      <w:pPr>
        <w:pStyle w:val="Sraopastraipa"/>
        <w:numPr>
          <w:ilvl w:val="0"/>
          <w:numId w:val="15"/>
        </w:numPr>
        <w:tabs>
          <w:tab w:val="left" w:pos="1134"/>
        </w:tabs>
        <w:ind w:firstLine="131"/>
        <w:jc w:val="both"/>
      </w:pPr>
      <w:r>
        <w:rPr>
          <w:b/>
          <w:iCs/>
        </w:rPr>
        <w:t>Atsargos.</w:t>
      </w:r>
    </w:p>
    <w:p w14:paraId="042EAE20" w14:textId="77777777" w:rsidR="00DD3815" w:rsidRDefault="00A567AC" w:rsidP="00A567AC">
      <w:pPr>
        <w:pStyle w:val="Sraopastraipa"/>
        <w:numPr>
          <w:ilvl w:val="1"/>
          <w:numId w:val="15"/>
        </w:numPr>
        <w:tabs>
          <w:tab w:val="left" w:pos="993"/>
          <w:tab w:val="left" w:pos="1276"/>
        </w:tabs>
        <w:ind w:left="0" w:firstLine="851"/>
        <w:jc w:val="both"/>
      </w:pPr>
      <w:r>
        <w:t>Informacija apie balansinę atsargų vertę pagal atsargų grupes pateikta pagal 8-o standarto 1 priede pateiktą formą,</w:t>
      </w:r>
      <w:r>
        <w:rPr>
          <w:b/>
          <w:bCs/>
        </w:rPr>
        <w:t xml:space="preserve"> </w:t>
      </w:r>
      <w:r>
        <w:rPr>
          <w:bCs/>
        </w:rPr>
        <w:t>priedas Nr.</w:t>
      </w:r>
      <w:r w:rsidR="00DD3815">
        <w:rPr>
          <w:bCs/>
        </w:rPr>
        <w:t xml:space="preserve"> </w:t>
      </w:r>
      <w:r>
        <w:rPr>
          <w:bCs/>
        </w:rPr>
        <w:t>6</w:t>
      </w:r>
      <w:r>
        <w:t>;</w:t>
      </w:r>
    </w:p>
    <w:p w14:paraId="0D126858" w14:textId="5D183178" w:rsidR="00A567AC" w:rsidRDefault="00A567AC" w:rsidP="00A567AC">
      <w:pPr>
        <w:pStyle w:val="Sraopastraipa"/>
        <w:numPr>
          <w:ilvl w:val="1"/>
          <w:numId w:val="15"/>
        </w:numPr>
        <w:tabs>
          <w:tab w:val="left" w:pos="993"/>
          <w:tab w:val="left" w:pos="1276"/>
        </w:tabs>
        <w:ind w:left="0" w:firstLine="851"/>
        <w:jc w:val="both"/>
      </w:pPr>
      <w:r>
        <w:t>Per ataskaitinį laikotarpį atsargose nebuvo apskaitomo ilgalaikio materialaus ir biologinio turto, skirto parduoti.</w:t>
      </w:r>
    </w:p>
    <w:p w14:paraId="16399DE3" w14:textId="413C5FFF" w:rsidR="00A567AC" w:rsidRDefault="00A567AC" w:rsidP="007B7507">
      <w:pPr>
        <w:pStyle w:val="Sraopastraipa"/>
        <w:numPr>
          <w:ilvl w:val="0"/>
          <w:numId w:val="15"/>
        </w:numPr>
        <w:tabs>
          <w:tab w:val="left" w:pos="1134"/>
        </w:tabs>
        <w:ind w:firstLine="131"/>
        <w:jc w:val="both"/>
      </w:pPr>
      <w:r>
        <w:rPr>
          <w:b/>
          <w:bCs/>
        </w:rPr>
        <w:t>Išankstiniai apmokėjimai ir ateinančių laikotarpių sąnaudos.</w:t>
      </w:r>
    </w:p>
    <w:p w14:paraId="3B6ABD7F" w14:textId="3B2F1935" w:rsidR="00A567AC" w:rsidRDefault="00A567AC" w:rsidP="005544C9">
      <w:pPr>
        <w:pStyle w:val="Sraopastraipa"/>
        <w:numPr>
          <w:ilvl w:val="1"/>
          <w:numId w:val="15"/>
        </w:numPr>
        <w:tabs>
          <w:tab w:val="left" w:pos="1276"/>
        </w:tabs>
        <w:ind w:left="0" w:firstLine="851"/>
        <w:jc w:val="both"/>
      </w:pPr>
      <w:r>
        <w:t>2019 m. pabaigoje ateinančių laikotarpių sąnaudų likutis 339,44 Eurai, t. y. priskirta 2020 m. automobilio draudimo sąnaudų dalis 166,96 Eur; Įmonės turto draudimas sudaro 82,07 Eur ;įstaigos turto inventoriaus draudimas 41,66 Eur; bendras profesinės civ</w:t>
      </w:r>
      <w:r w:rsidR="005544C9">
        <w:t>i</w:t>
      </w:r>
      <w:r>
        <w:t>linės atsakomybės draudimas 48,75 Eur. Informacija pateikiama 6- ojo  VSAFAS 6 priede, priedas Nr.</w:t>
      </w:r>
      <w:r w:rsidR="005544C9">
        <w:t xml:space="preserve"> </w:t>
      </w:r>
      <w:r>
        <w:t>11</w:t>
      </w:r>
      <w:r w:rsidR="000C781F">
        <w:t>.</w:t>
      </w:r>
    </w:p>
    <w:p w14:paraId="08F4752D" w14:textId="061382B7" w:rsidR="00A567AC" w:rsidRDefault="00A567AC" w:rsidP="005544C9">
      <w:pPr>
        <w:pStyle w:val="Sraopastraipa"/>
        <w:numPr>
          <w:ilvl w:val="0"/>
          <w:numId w:val="15"/>
        </w:numPr>
        <w:tabs>
          <w:tab w:val="left" w:pos="1134"/>
        </w:tabs>
        <w:ind w:firstLine="131"/>
        <w:jc w:val="both"/>
        <w:rPr>
          <w:b/>
          <w:iCs/>
        </w:rPr>
      </w:pPr>
      <w:r>
        <w:rPr>
          <w:b/>
          <w:iCs/>
        </w:rPr>
        <w:t>Finansavimo sumos.</w:t>
      </w:r>
    </w:p>
    <w:p w14:paraId="253FF021" w14:textId="39C640A5" w:rsidR="00A567AC" w:rsidRDefault="00A567AC" w:rsidP="005544C9">
      <w:pPr>
        <w:pStyle w:val="Sraopastraipa"/>
        <w:numPr>
          <w:ilvl w:val="1"/>
          <w:numId w:val="15"/>
        </w:numPr>
        <w:tabs>
          <w:tab w:val="left" w:pos="1276"/>
        </w:tabs>
        <w:ind w:left="0" w:firstLine="851"/>
        <w:jc w:val="both"/>
      </w:pPr>
      <w:r>
        <w:t>Pateikiama informacija apie finansavimo sumas: pagal šaltinį, tikslinę paskirtį ir jų pokyčius per ataskaitinį laikotarpį pagal 20-o standarto 4 ir 5 prieduose pateiktas formas, priedai Nr.</w:t>
      </w:r>
      <w:r w:rsidR="005544C9">
        <w:t xml:space="preserve"> </w:t>
      </w:r>
      <w:r>
        <w:t>7 ir Nr.</w:t>
      </w:r>
      <w:r w:rsidR="005544C9">
        <w:t xml:space="preserve"> </w:t>
      </w:r>
      <w:r>
        <w:t>8.</w:t>
      </w:r>
    </w:p>
    <w:p w14:paraId="20EBDEFB" w14:textId="72A786D7" w:rsidR="00A567AC" w:rsidRDefault="00A567AC" w:rsidP="005544C9">
      <w:pPr>
        <w:pStyle w:val="Sraopastraipa"/>
        <w:numPr>
          <w:ilvl w:val="0"/>
          <w:numId w:val="15"/>
        </w:numPr>
        <w:tabs>
          <w:tab w:val="left" w:pos="1134"/>
        </w:tabs>
        <w:ind w:left="0" w:firstLine="851"/>
        <w:jc w:val="both"/>
      </w:pPr>
      <w:r>
        <w:rPr>
          <w:b/>
          <w:iCs/>
        </w:rPr>
        <w:t>Atidėjin</w:t>
      </w:r>
      <w:r w:rsidR="000C781F">
        <w:rPr>
          <w:b/>
          <w:iCs/>
        </w:rPr>
        <w:t>i</w:t>
      </w:r>
      <w:r>
        <w:rPr>
          <w:b/>
          <w:iCs/>
        </w:rPr>
        <w:t>a</w:t>
      </w:r>
      <w:r w:rsidR="000C781F">
        <w:rPr>
          <w:b/>
          <w:iCs/>
        </w:rPr>
        <w:t>i</w:t>
      </w:r>
      <w:r>
        <w:rPr>
          <w:b/>
          <w:iCs/>
        </w:rPr>
        <w:t>, neapibrėžtieji</w:t>
      </w:r>
      <w:r>
        <w:rPr>
          <w:b/>
          <w:bCs/>
          <w:iCs/>
        </w:rPr>
        <w:t xml:space="preserve"> </w:t>
      </w:r>
      <w:r>
        <w:rPr>
          <w:b/>
          <w:iCs/>
        </w:rPr>
        <w:t>įsipareigojimai, neapibrėžtasis</w:t>
      </w:r>
      <w:r>
        <w:rPr>
          <w:b/>
          <w:bCs/>
          <w:iCs/>
        </w:rPr>
        <w:t xml:space="preserve"> </w:t>
      </w:r>
      <w:r>
        <w:rPr>
          <w:b/>
          <w:iCs/>
        </w:rPr>
        <w:t>turtas</w:t>
      </w:r>
      <w:r>
        <w:rPr>
          <w:b/>
          <w:bCs/>
          <w:iCs/>
        </w:rPr>
        <w:t xml:space="preserve"> </w:t>
      </w:r>
      <w:r>
        <w:rPr>
          <w:b/>
          <w:iCs/>
        </w:rPr>
        <w:t>ir poataskaitiniai</w:t>
      </w:r>
      <w:r>
        <w:rPr>
          <w:b/>
          <w:bCs/>
          <w:iCs/>
        </w:rPr>
        <w:t xml:space="preserve"> </w:t>
      </w:r>
      <w:r>
        <w:rPr>
          <w:b/>
          <w:iCs/>
        </w:rPr>
        <w:t>įvykiai.</w:t>
      </w:r>
    </w:p>
    <w:p w14:paraId="13D6177B" w14:textId="0876723B" w:rsidR="00A567AC" w:rsidRDefault="00A567AC" w:rsidP="005544C9">
      <w:pPr>
        <w:pStyle w:val="Sraopastraipa"/>
        <w:numPr>
          <w:ilvl w:val="1"/>
          <w:numId w:val="15"/>
        </w:numPr>
        <w:tabs>
          <w:tab w:val="left" w:pos="1276"/>
        </w:tabs>
        <w:ind w:firstLine="71"/>
        <w:jc w:val="both"/>
      </w:pPr>
      <w:r>
        <w:t>Ataskaitinio laikotarpio pabaigoje Įstaigoje nebuvo neapibrėžtų įsipareigojimų.</w:t>
      </w:r>
    </w:p>
    <w:p w14:paraId="205A8A13" w14:textId="77777777" w:rsidR="005544C9" w:rsidRPr="005544C9" w:rsidRDefault="00A567AC" w:rsidP="005544C9">
      <w:pPr>
        <w:pStyle w:val="Sraopastraipa"/>
        <w:numPr>
          <w:ilvl w:val="0"/>
          <w:numId w:val="15"/>
        </w:numPr>
        <w:tabs>
          <w:tab w:val="left" w:pos="1134"/>
        </w:tabs>
        <w:ind w:firstLine="131"/>
        <w:jc w:val="both"/>
      </w:pPr>
      <w:r>
        <w:rPr>
          <w:b/>
          <w:iCs/>
        </w:rPr>
        <w:t>Panauda.</w:t>
      </w:r>
    </w:p>
    <w:p w14:paraId="617E28AD" w14:textId="4A4978DF" w:rsidR="00A567AC" w:rsidRDefault="00A567AC" w:rsidP="005544C9">
      <w:pPr>
        <w:pStyle w:val="Sraopastraipa"/>
        <w:numPr>
          <w:ilvl w:val="1"/>
          <w:numId w:val="15"/>
        </w:numPr>
        <w:tabs>
          <w:tab w:val="left" w:pos="1134"/>
        </w:tabs>
        <w:ind w:left="0" w:firstLine="851"/>
        <w:jc w:val="both"/>
      </w:pPr>
      <w:r>
        <w:t>Pagal panaudos sutartis gauto turto vertė paskutinę ataskaitinio laikotarpio dieną sudarė 226715,09 Eur , t.sk . pagal davėjus,  Akmenės rajono savivaldybės 226492,45 Eur,  sutartis 2018 m. vasario 28 d. Nr. SS-55 10 metų laikotarpiui su galimybe pratęsti; Užkrečiamų ligų ir AIDS centro 222,64 Eur. sutartis 2018 m. birželio 15 d. Nr. 228  neterminuotam laikotarpiui.</w:t>
      </w:r>
    </w:p>
    <w:p w14:paraId="6F6C0C95" w14:textId="77777777" w:rsidR="005544C9" w:rsidRDefault="00A567AC" w:rsidP="005544C9">
      <w:pPr>
        <w:pStyle w:val="Sraopastraipa"/>
        <w:numPr>
          <w:ilvl w:val="2"/>
          <w:numId w:val="15"/>
        </w:numPr>
        <w:ind w:hanging="229"/>
        <w:jc w:val="both"/>
      </w:pPr>
      <w:r>
        <w:t>Pastatai 172942,83 Eur (Akmenės rajono savivaldybė);</w:t>
      </w:r>
    </w:p>
    <w:p w14:paraId="57F29CE7" w14:textId="117A245C" w:rsidR="005544C9" w:rsidRDefault="00A567AC" w:rsidP="005544C9">
      <w:pPr>
        <w:pStyle w:val="Sraopastraipa"/>
        <w:numPr>
          <w:ilvl w:val="2"/>
          <w:numId w:val="15"/>
        </w:numPr>
        <w:ind w:hanging="229"/>
        <w:jc w:val="both"/>
      </w:pPr>
      <w:r>
        <w:t>Transporto priemonės 18543,44 Eur (Akmenės rajono savivaldybė)</w:t>
      </w:r>
      <w:r w:rsidR="005544C9">
        <w:t>;</w:t>
      </w:r>
    </w:p>
    <w:p w14:paraId="47E058C3" w14:textId="1FECDDC5" w:rsidR="005544C9" w:rsidRDefault="00A567AC" w:rsidP="005544C9">
      <w:pPr>
        <w:pStyle w:val="Sraopastraipa"/>
        <w:numPr>
          <w:ilvl w:val="2"/>
          <w:numId w:val="15"/>
        </w:numPr>
        <w:ind w:hanging="229"/>
        <w:jc w:val="both"/>
      </w:pPr>
      <w:r>
        <w:t>Mašinos it įrenginiai 34052,54 Eur ( Akmenės rajono savivaldybės administracijos);</w:t>
      </w:r>
    </w:p>
    <w:p w14:paraId="5B6F3266" w14:textId="2E35252F" w:rsidR="00A567AC" w:rsidRDefault="00A567AC" w:rsidP="005544C9">
      <w:pPr>
        <w:pStyle w:val="Sraopastraipa"/>
        <w:numPr>
          <w:ilvl w:val="2"/>
          <w:numId w:val="15"/>
        </w:numPr>
        <w:ind w:left="0" w:firstLine="851"/>
        <w:jc w:val="both"/>
      </w:pPr>
      <w:r>
        <w:t>Medžiagos ir žaliavos 1176,28 Eur (Akmenės rajono savivaldybės 953,64 Eur ir Užkrečiamų ligų ir AIDS centro 222,64 Eur).</w:t>
      </w:r>
    </w:p>
    <w:p w14:paraId="53ED6C96" w14:textId="5BF6BC11" w:rsidR="00A567AC" w:rsidRPr="005544C9" w:rsidRDefault="00A567AC" w:rsidP="005544C9">
      <w:pPr>
        <w:pStyle w:val="Sraopastraipa"/>
        <w:numPr>
          <w:ilvl w:val="0"/>
          <w:numId w:val="15"/>
        </w:numPr>
        <w:tabs>
          <w:tab w:val="left" w:pos="1276"/>
        </w:tabs>
        <w:ind w:firstLine="131"/>
        <w:jc w:val="both"/>
        <w:rPr>
          <w:b/>
          <w:iCs/>
        </w:rPr>
      </w:pPr>
      <w:r w:rsidRPr="005544C9">
        <w:rPr>
          <w:b/>
          <w:iCs/>
        </w:rPr>
        <w:t>Grynasis turtas.</w:t>
      </w:r>
    </w:p>
    <w:p w14:paraId="453BB884" w14:textId="5D048530" w:rsidR="00E57AB6" w:rsidRDefault="00A567AC" w:rsidP="00E57AB6">
      <w:pPr>
        <w:pStyle w:val="Sraopastraipa"/>
        <w:numPr>
          <w:ilvl w:val="1"/>
          <w:numId w:val="15"/>
        </w:numPr>
        <w:ind w:left="0" w:firstLine="851"/>
        <w:jc w:val="both"/>
      </w:pPr>
      <w:r>
        <w:t>Ataskaitiniais metais Dalininkų kapitalas sudarė 7822,74 Eur, per ataskaitinį laikotarpį dalininko kapitalas nebuvo keičiamas. Dalininkai Akmenės rajono savivaldybė turinti 100% balsų;</w:t>
      </w:r>
    </w:p>
    <w:p w14:paraId="6DBA29D7" w14:textId="11766C3D" w:rsidR="00A567AC" w:rsidRDefault="00A567AC" w:rsidP="00E57AB6">
      <w:pPr>
        <w:pStyle w:val="Sraopastraipa"/>
        <w:numPr>
          <w:ilvl w:val="1"/>
          <w:numId w:val="15"/>
        </w:numPr>
        <w:ind w:left="0" w:firstLine="851"/>
        <w:jc w:val="both"/>
      </w:pPr>
      <w:r>
        <w:lastRenderedPageBreak/>
        <w:t>Einamųjų metų  perviršis  sudarė 18692,97 Eur. Pagrindiniai faktoriai</w:t>
      </w:r>
      <w:r w:rsidR="000C781F">
        <w:t>,</w:t>
      </w:r>
      <w:r>
        <w:t xml:space="preserve"> įtakojantys ataskaitinių metų   perviršio  atsiradimą, tai išlaidų už paslaugas ir prekes mažinimas, darbo užmokesčio išlaidų mažinimas.</w:t>
      </w:r>
    </w:p>
    <w:p w14:paraId="19E415D1" w14:textId="1134D041" w:rsidR="00A567AC" w:rsidRDefault="00A567AC" w:rsidP="00D46AF4">
      <w:pPr>
        <w:pStyle w:val="Sraopastraipa"/>
        <w:numPr>
          <w:ilvl w:val="0"/>
          <w:numId w:val="15"/>
        </w:numPr>
        <w:tabs>
          <w:tab w:val="left" w:pos="1276"/>
        </w:tabs>
        <w:ind w:firstLine="131"/>
        <w:jc w:val="both"/>
      </w:pPr>
      <w:r>
        <w:rPr>
          <w:b/>
          <w:iCs/>
        </w:rPr>
        <w:t>Kitos</w:t>
      </w:r>
      <w:r>
        <w:rPr>
          <w:b/>
          <w:bCs/>
          <w:iCs/>
        </w:rPr>
        <w:t xml:space="preserve"> </w:t>
      </w:r>
      <w:r>
        <w:rPr>
          <w:b/>
          <w:iCs/>
        </w:rPr>
        <w:t>pagrindinės veiklos pajamos.</w:t>
      </w:r>
    </w:p>
    <w:p w14:paraId="4B580329" w14:textId="77777777" w:rsidR="00D46AF4" w:rsidRDefault="00A567AC" w:rsidP="00E57AB6">
      <w:pPr>
        <w:pStyle w:val="Sraopastraipa"/>
        <w:numPr>
          <w:ilvl w:val="1"/>
          <w:numId w:val="15"/>
        </w:numPr>
        <w:ind w:left="0" w:firstLine="851"/>
        <w:jc w:val="both"/>
      </w:pPr>
      <w:r>
        <w:t>Veiklos rezultatų ataskaitos eilutėje „Pagrindinės veiklos kitos pajamos“ Įstaiga parodo visas medicininės veiklos pajamas, kurios parodomos bendrąja verte</w:t>
      </w:r>
      <w:r w:rsidRPr="00D46AF4">
        <w:rPr>
          <w:bCs/>
        </w:rPr>
        <w:t>.</w:t>
      </w:r>
    </w:p>
    <w:p w14:paraId="01B848B7" w14:textId="77777777" w:rsidR="00D46AF4" w:rsidRDefault="00A567AC" w:rsidP="00D46AF4">
      <w:pPr>
        <w:pStyle w:val="Sraopastraipa"/>
        <w:numPr>
          <w:ilvl w:val="1"/>
          <w:numId w:val="15"/>
        </w:numPr>
        <w:ind w:left="142" w:firstLine="709"/>
        <w:jc w:val="both"/>
      </w:pPr>
      <w:r w:rsidRPr="00D46AF4">
        <w:rPr>
          <w:bCs/>
        </w:rPr>
        <w:t>Per ataskaitinius metus turto ir paslaugų pardavimo pajamų sumą sudarė:</w:t>
      </w:r>
    </w:p>
    <w:p w14:paraId="3F281D60" w14:textId="77777777" w:rsidR="00D46AF4" w:rsidRDefault="00A567AC" w:rsidP="00E57AB6">
      <w:pPr>
        <w:pStyle w:val="Sraopastraipa"/>
        <w:numPr>
          <w:ilvl w:val="1"/>
          <w:numId w:val="15"/>
        </w:numPr>
        <w:ind w:left="0" w:firstLine="851"/>
        <w:jc w:val="both"/>
      </w:pPr>
      <w:r w:rsidRPr="00D46AF4">
        <w:rPr>
          <w:bCs/>
        </w:rPr>
        <w:t xml:space="preserve">pajamos už suteiktas medicinines paslaugas, kurias apmoka Šiaulių teritorinė ligonių kasa 238207,59 Eur;               </w:t>
      </w:r>
    </w:p>
    <w:p w14:paraId="7DAE1E16" w14:textId="77777777" w:rsidR="00D46AF4" w:rsidRDefault="00A567AC" w:rsidP="00E57AB6">
      <w:pPr>
        <w:pStyle w:val="Sraopastraipa"/>
        <w:numPr>
          <w:ilvl w:val="1"/>
          <w:numId w:val="15"/>
        </w:numPr>
        <w:ind w:left="0" w:firstLine="851"/>
        <w:jc w:val="both"/>
      </w:pPr>
      <w:r w:rsidRPr="00D46AF4">
        <w:rPr>
          <w:bCs/>
        </w:rPr>
        <w:t xml:space="preserve">pajamas už suteiktas medicinines paslaugas, kurias apmoka įvairūs fiziniai ir juridiniai asmenys  13888,85 Eur.              </w:t>
      </w:r>
    </w:p>
    <w:p w14:paraId="1471CFDF" w14:textId="0A76A963" w:rsidR="00A567AC" w:rsidRDefault="00A567AC" w:rsidP="00E57AB6">
      <w:pPr>
        <w:pStyle w:val="Sraopastraipa"/>
        <w:numPr>
          <w:ilvl w:val="1"/>
          <w:numId w:val="15"/>
        </w:numPr>
        <w:ind w:left="-142" w:firstLine="993"/>
        <w:jc w:val="both"/>
      </w:pPr>
      <w:r>
        <w:t>Pateikiama informacija apie pagrindinės veiklos kitas pajamas ir kitos veiklos pajamas pagal 10-o standarto 2 priede pateiktą formą, priedas Nr.</w:t>
      </w:r>
      <w:r w:rsidR="00E57AB6">
        <w:t xml:space="preserve"> </w:t>
      </w:r>
      <w:r>
        <w:t>9.</w:t>
      </w:r>
    </w:p>
    <w:p w14:paraId="6D40486B" w14:textId="74ED3376" w:rsidR="00A567AC" w:rsidRDefault="00A567AC" w:rsidP="00D46AF4">
      <w:pPr>
        <w:pStyle w:val="Sraopastraipa"/>
        <w:numPr>
          <w:ilvl w:val="0"/>
          <w:numId w:val="15"/>
        </w:numPr>
        <w:tabs>
          <w:tab w:val="left" w:pos="1276"/>
        </w:tabs>
        <w:ind w:firstLine="131"/>
        <w:jc w:val="both"/>
      </w:pPr>
      <w:r>
        <w:rPr>
          <w:b/>
          <w:iCs/>
        </w:rPr>
        <w:t>Segmentai.</w:t>
      </w:r>
    </w:p>
    <w:p w14:paraId="0AFFC73B" w14:textId="77777777" w:rsidR="00E57AB6" w:rsidRDefault="00A567AC" w:rsidP="00E57AB6">
      <w:pPr>
        <w:pStyle w:val="Sraopastraipa"/>
        <w:numPr>
          <w:ilvl w:val="1"/>
          <w:numId w:val="15"/>
        </w:numPr>
        <w:ind w:left="-142" w:firstLine="993"/>
        <w:jc w:val="both"/>
      </w:pPr>
      <w:r>
        <w:t>Pateikiamos šio ataskaitinio  laikotarpio ataskaita pagal 25-o VSAFAS priede nustatytą formą  priedas Nr.</w:t>
      </w:r>
      <w:r w:rsidR="00E57AB6">
        <w:t xml:space="preserve"> </w:t>
      </w:r>
      <w:r>
        <w:t>10;</w:t>
      </w:r>
    </w:p>
    <w:p w14:paraId="3778C453" w14:textId="49DEFF95" w:rsidR="00A567AC" w:rsidRDefault="00A567AC" w:rsidP="00E57AB6">
      <w:pPr>
        <w:pStyle w:val="Sraopastraipa"/>
        <w:numPr>
          <w:ilvl w:val="1"/>
          <w:numId w:val="15"/>
        </w:numPr>
        <w:ind w:left="-142" w:firstLine="993"/>
        <w:jc w:val="both"/>
      </w:pPr>
      <w:r>
        <w:t>Įstaigoje ataskaitiniais metais pajamos, sąnaudos, turtas, finansavimo sumos, įsipareigojimai ir pinigų srautai  priskiriami prie sveikatos apsaugos segmento.</w:t>
      </w:r>
    </w:p>
    <w:p w14:paraId="2F107261" w14:textId="173CF1CF" w:rsidR="00A567AC" w:rsidRDefault="00A567AC" w:rsidP="00E57AB6">
      <w:pPr>
        <w:pStyle w:val="Sraopastraipa"/>
        <w:numPr>
          <w:ilvl w:val="0"/>
          <w:numId w:val="15"/>
        </w:numPr>
        <w:tabs>
          <w:tab w:val="left" w:pos="1276"/>
        </w:tabs>
        <w:ind w:firstLine="131"/>
        <w:jc w:val="both"/>
      </w:pPr>
      <w:r>
        <w:rPr>
          <w:b/>
          <w:iCs/>
        </w:rPr>
        <w:t>Finansinės būklės ataskaita.</w:t>
      </w:r>
    </w:p>
    <w:p w14:paraId="6386C0C0" w14:textId="77777777" w:rsidR="00E57AB6" w:rsidRPr="00E57AB6" w:rsidRDefault="00A567AC" w:rsidP="00E57AB6">
      <w:pPr>
        <w:pStyle w:val="Standard"/>
        <w:numPr>
          <w:ilvl w:val="1"/>
          <w:numId w:val="15"/>
        </w:numPr>
        <w:ind w:left="-142" w:firstLine="993"/>
        <w:jc w:val="both"/>
      </w:pPr>
      <w:r>
        <w:rPr>
          <w:rFonts w:cs="Times New Roman"/>
          <w:lang w:val="lt-LT"/>
        </w:rPr>
        <w:t>Vadovaujantis informacijos reikšmingumo kriterijumi, detalizuojame šias finansinės būklės ataskaitoje pateiktas sumas:</w:t>
      </w:r>
    </w:p>
    <w:p w14:paraId="0E3E38A2" w14:textId="77777777" w:rsidR="00E57AB6" w:rsidRDefault="00A567AC" w:rsidP="00E57AB6">
      <w:pPr>
        <w:pStyle w:val="Standard"/>
        <w:numPr>
          <w:ilvl w:val="2"/>
          <w:numId w:val="15"/>
        </w:numPr>
        <w:tabs>
          <w:tab w:val="left" w:pos="1560"/>
        </w:tabs>
        <w:ind w:left="-142" w:firstLine="993"/>
        <w:jc w:val="both"/>
      </w:pPr>
      <w:r>
        <w:t>Įstaigos trumpalaikį turtą sudaro medžiagos, žaliavos, strateginės neliečiamos atsargos  ir ūkinis inventorius – 3142,43 Eur;</w:t>
      </w:r>
    </w:p>
    <w:p w14:paraId="5C1D8909" w14:textId="77777777" w:rsidR="00E57AB6" w:rsidRDefault="00A567AC" w:rsidP="00E57AB6">
      <w:pPr>
        <w:pStyle w:val="Standard"/>
        <w:numPr>
          <w:ilvl w:val="2"/>
          <w:numId w:val="15"/>
        </w:numPr>
        <w:tabs>
          <w:tab w:val="left" w:pos="1560"/>
        </w:tabs>
        <w:ind w:left="-142" w:firstLine="993"/>
        <w:jc w:val="both"/>
      </w:pPr>
      <w:r>
        <w:t>Gautinos sumos už suteiktas paslaugas ataskaitinio laikotarpio pabaigoje – 21205,41 Eur;</w:t>
      </w:r>
    </w:p>
    <w:p w14:paraId="57595889" w14:textId="77777777" w:rsidR="00E57AB6" w:rsidRDefault="00A567AC" w:rsidP="00E57AB6">
      <w:pPr>
        <w:pStyle w:val="Standard"/>
        <w:numPr>
          <w:ilvl w:val="2"/>
          <w:numId w:val="15"/>
        </w:numPr>
        <w:tabs>
          <w:tab w:val="left" w:pos="1560"/>
        </w:tabs>
        <w:ind w:left="-142" w:firstLine="993"/>
        <w:jc w:val="both"/>
      </w:pPr>
      <w:r>
        <w:t>Pinigai banko sąskaitose ataskaitinio laikotarpio pabaigoje – 116607,30 Eur;</w:t>
      </w:r>
    </w:p>
    <w:p w14:paraId="30F1856F" w14:textId="49FBABDD" w:rsidR="00E57AB6" w:rsidRDefault="00A567AC" w:rsidP="00E57AB6">
      <w:pPr>
        <w:pStyle w:val="Standard"/>
        <w:numPr>
          <w:ilvl w:val="2"/>
          <w:numId w:val="15"/>
        </w:numPr>
        <w:tabs>
          <w:tab w:val="left" w:pos="1560"/>
        </w:tabs>
        <w:ind w:left="-142" w:firstLine="993"/>
        <w:jc w:val="both"/>
      </w:pPr>
      <w:r>
        <w:t>Finansavimo sumose suma iš valstybės biudžeto 0,57 Eur, ataskaitinio laikotarpio pabaigai, iš savivaldybės biudžeto – ilgalaikio turto likutinė vertė – 2681,01 Eur, ataskaitinio laikotarpio pabaigai; iš Europos sąjungos- ilgalaikio turto likutinė vertė – 407,96 Eur  ataskaitinio laikotarpio pabaigai; iš kitų šaltinių- 4390,03 eur;</w:t>
      </w:r>
    </w:p>
    <w:p w14:paraId="65780F9B" w14:textId="77777777" w:rsidR="00E57AB6" w:rsidRDefault="00A567AC" w:rsidP="00E57AB6">
      <w:pPr>
        <w:pStyle w:val="Standard"/>
        <w:numPr>
          <w:ilvl w:val="2"/>
          <w:numId w:val="15"/>
        </w:numPr>
        <w:tabs>
          <w:tab w:val="left" w:pos="1560"/>
        </w:tabs>
        <w:ind w:left="-142" w:firstLine="993"/>
        <w:jc w:val="both"/>
      </w:pPr>
      <w:r>
        <w:t>Kitos gautinos sumos – 0,00 Eur.</w:t>
      </w:r>
    </w:p>
    <w:p w14:paraId="07AE322A" w14:textId="5A6B67C0" w:rsidR="00A567AC" w:rsidRDefault="00A567AC" w:rsidP="00E57AB6">
      <w:pPr>
        <w:pStyle w:val="Standard"/>
        <w:numPr>
          <w:ilvl w:val="2"/>
          <w:numId w:val="15"/>
        </w:numPr>
        <w:tabs>
          <w:tab w:val="left" w:pos="1560"/>
        </w:tabs>
        <w:ind w:left="-142" w:firstLine="993"/>
        <w:jc w:val="both"/>
      </w:pPr>
      <w:r>
        <w:t>Ataskaitinio laikotarpio pabaigoje įstaiga turėjo šiuos trumpalaikius įsipareigojimus:</w:t>
      </w:r>
    </w:p>
    <w:p w14:paraId="6A05432E" w14:textId="59496742" w:rsidR="00E57AB6" w:rsidRDefault="00A567AC" w:rsidP="00E57AB6">
      <w:pPr>
        <w:widowControl w:val="0"/>
        <w:suppressAutoHyphens/>
        <w:autoSpaceDN w:val="0"/>
        <w:jc w:val="both"/>
        <w:textAlignment w:val="baseline"/>
      </w:pPr>
      <w:r>
        <w:t>skolos tiekėjams – 1478,76 Eur, iš jų: už šildymą – 120,01 Eur,  ryšių paslaugas</w:t>
      </w:r>
      <w:r w:rsidR="00E57AB6">
        <w:t xml:space="preserve"> – </w:t>
      </w:r>
      <w:r>
        <w:t>59,42 Eur, tyrimus -928,23 Eur;</w:t>
      </w:r>
      <w:r w:rsidR="000C781F">
        <w:t xml:space="preserve"> </w:t>
      </w:r>
      <w:r>
        <w:t>elektros tiekimą</w:t>
      </w:r>
      <w:r w:rsidR="00E57AB6">
        <w:t xml:space="preserve"> – </w:t>
      </w:r>
      <w:r>
        <w:t xml:space="preserve">54,75 Eur;  kitos – 316,35 Eur.  </w:t>
      </w:r>
    </w:p>
    <w:p w14:paraId="6C7AE608" w14:textId="77777777" w:rsidR="00E57AB6" w:rsidRDefault="00A567AC" w:rsidP="00E57AB6">
      <w:pPr>
        <w:pStyle w:val="Sraopastraipa"/>
        <w:widowControl w:val="0"/>
        <w:numPr>
          <w:ilvl w:val="2"/>
          <w:numId w:val="15"/>
        </w:numPr>
        <w:tabs>
          <w:tab w:val="left" w:pos="1560"/>
        </w:tabs>
        <w:suppressAutoHyphens/>
        <w:autoSpaceDN w:val="0"/>
        <w:ind w:left="-142" w:firstLine="993"/>
        <w:jc w:val="both"/>
        <w:textAlignment w:val="baseline"/>
      </w:pPr>
      <w:r>
        <w:t>Su darbo santykiais mokėtinos sumos – 4591,69 Eur, tai socialinio draudimo įmokos ataskaitinio laikotarpio pabaigai.</w:t>
      </w:r>
    </w:p>
    <w:p w14:paraId="666D523F" w14:textId="77777777" w:rsidR="00E57AB6" w:rsidRDefault="00A567AC" w:rsidP="00E57AB6">
      <w:pPr>
        <w:pStyle w:val="Sraopastraipa"/>
        <w:widowControl w:val="0"/>
        <w:numPr>
          <w:ilvl w:val="2"/>
          <w:numId w:val="15"/>
        </w:numPr>
        <w:tabs>
          <w:tab w:val="left" w:pos="1560"/>
        </w:tabs>
        <w:suppressAutoHyphens/>
        <w:autoSpaceDN w:val="0"/>
        <w:ind w:left="-142" w:firstLine="993"/>
        <w:jc w:val="both"/>
        <w:textAlignment w:val="baseline"/>
      </w:pPr>
      <w:r>
        <w:t>Sukauptos mokėtinos sumos – 15176,57 Eur– įstaigos darbuotojams paskaičiuotas atostogų rezervas;</w:t>
      </w:r>
    </w:p>
    <w:p w14:paraId="02999E7B" w14:textId="77777777" w:rsidR="00E57AB6" w:rsidRDefault="00A567AC" w:rsidP="00E57AB6">
      <w:pPr>
        <w:pStyle w:val="Sraopastraipa"/>
        <w:widowControl w:val="0"/>
        <w:numPr>
          <w:ilvl w:val="2"/>
          <w:numId w:val="15"/>
        </w:numPr>
        <w:tabs>
          <w:tab w:val="left" w:pos="1560"/>
        </w:tabs>
        <w:suppressAutoHyphens/>
        <w:autoSpaceDN w:val="0"/>
        <w:ind w:left="-142" w:firstLine="993"/>
        <w:jc w:val="both"/>
        <w:textAlignment w:val="baseline"/>
      </w:pPr>
      <w:r>
        <w:t>Kiti trumpalaikiai įsipareigojimai</w:t>
      </w:r>
      <w:r w:rsidR="00E57AB6">
        <w:t xml:space="preserve"> – </w:t>
      </w:r>
      <w:r>
        <w:t>0,00 Eur;</w:t>
      </w:r>
    </w:p>
    <w:p w14:paraId="6F25A2FC" w14:textId="77777777" w:rsidR="00E57AB6" w:rsidRDefault="00A567AC" w:rsidP="00E57AB6">
      <w:pPr>
        <w:pStyle w:val="Sraopastraipa"/>
        <w:widowControl w:val="0"/>
        <w:numPr>
          <w:ilvl w:val="2"/>
          <w:numId w:val="15"/>
        </w:numPr>
        <w:tabs>
          <w:tab w:val="left" w:pos="1560"/>
          <w:tab w:val="left" w:pos="1701"/>
        </w:tabs>
        <w:suppressAutoHyphens/>
        <w:autoSpaceDN w:val="0"/>
        <w:ind w:left="-142" w:firstLine="993"/>
        <w:jc w:val="both"/>
        <w:textAlignment w:val="baseline"/>
      </w:pPr>
      <w:r>
        <w:t>Dalininkų kapitalas metų eigoje nesikeitė – 7822,74 Eur;</w:t>
      </w:r>
    </w:p>
    <w:p w14:paraId="318DA26A" w14:textId="77777777" w:rsidR="00AB3182" w:rsidRDefault="00A567AC" w:rsidP="00AB3182">
      <w:pPr>
        <w:pStyle w:val="Sraopastraipa"/>
        <w:widowControl w:val="0"/>
        <w:numPr>
          <w:ilvl w:val="2"/>
          <w:numId w:val="15"/>
        </w:numPr>
        <w:tabs>
          <w:tab w:val="left" w:pos="1560"/>
          <w:tab w:val="left" w:pos="1701"/>
        </w:tabs>
        <w:suppressAutoHyphens/>
        <w:autoSpaceDN w:val="0"/>
        <w:ind w:left="-142" w:firstLine="993"/>
        <w:jc w:val="both"/>
        <w:textAlignment w:val="baseline"/>
      </w:pPr>
      <w:r>
        <w:t>Einamųjų metų perviršis</w:t>
      </w:r>
      <w:r w:rsidR="00E57AB6">
        <w:t xml:space="preserve"> – </w:t>
      </w:r>
      <w:r>
        <w:t>18692,97 Eur.</w:t>
      </w:r>
    </w:p>
    <w:p w14:paraId="5661B1A6" w14:textId="0C614BE4" w:rsidR="00A567AC" w:rsidRDefault="00A567AC" w:rsidP="00AB3182">
      <w:pPr>
        <w:pStyle w:val="Sraopastraipa"/>
        <w:widowControl w:val="0"/>
        <w:numPr>
          <w:ilvl w:val="0"/>
          <w:numId w:val="15"/>
        </w:numPr>
        <w:tabs>
          <w:tab w:val="left" w:pos="1276"/>
          <w:tab w:val="left" w:pos="1701"/>
        </w:tabs>
        <w:suppressAutoHyphens/>
        <w:autoSpaceDN w:val="0"/>
        <w:ind w:firstLine="131"/>
        <w:jc w:val="both"/>
        <w:textAlignment w:val="baseline"/>
      </w:pPr>
      <w:r w:rsidRPr="00AB3182">
        <w:rPr>
          <w:b/>
          <w:iCs/>
        </w:rPr>
        <w:t>Veiklos rezultatų ataskaita.</w:t>
      </w:r>
    </w:p>
    <w:p w14:paraId="7CE90A4A" w14:textId="1B825A8C" w:rsidR="00A567AC" w:rsidRDefault="00A567AC" w:rsidP="00AB3182">
      <w:pPr>
        <w:pStyle w:val="Sraopastraipa"/>
        <w:numPr>
          <w:ilvl w:val="1"/>
          <w:numId w:val="15"/>
        </w:numPr>
        <w:ind w:left="-142" w:firstLine="993"/>
        <w:jc w:val="both"/>
      </w:pPr>
      <w:r>
        <w:rPr>
          <w:iCs/>
        </w:rPr>
        <w:t>Vadovaujantis informacijos reikšmingumo kriterijumi, detalizuojame šias veiklos rezultatų ataskaitoje pateiktas sumas:</w:t>
      </w:r>
    </w:p>
    <w:p w14:paraId="513D84FA" w14:textId="77777777" w:rsidR="00AB3182" w:rsidRDefault="00A567AC" w:rsidP="00AB3182">
      <w:pPr>
        <w:pStyle w:val="Sraopastraipa"/>
        <w:numPr>
          <w:ilvl w:val="2"/>
          <w:numId w:val="15"/>
        </w:numPr>
        <w:tabs>
          <w:tab w:val="left" w:pos="1560"/>
        </w:tabs>
        <w:ind w:left="-142" w:firstLine="993"/>
        <w:jc w:val="both"/>
      </w:pPr>
      <w:r>
        <w:t>Ataskaitiniais metais vadovaujantis VSAFAS nuostatomis į sąnaudas buvo nurašyta sunaudotų atsargų už  15831,16 Eur;</w:t>
      </w:r>
    </w:p>
    <w:p w14:paraId="5310FBFB" w14:textId="77777777" w:rsidR="00AB3182" w:rsidRDefault="00A567AC" w:rsidP="00AB3182">
      <w:pPr>
        <w:pStyle w:val="Sraopastraipa"/>
        <w:numPr>
          <w:ilvl w:val="2"/>
          <w:numId w:val="15"/>
        </w:numPr>
        <w:tabs>
          <w:tab w:val="left" w:pos="1560"/>
        </w:tabs>
        <w:ind w:left="-142" w:firstLine="993"/>
        <w:jc w:val="both"/>
      </w:pPr>
      <w:r>
        <w:t>Kitų pagrindinės veiklos sąnaudų didžiąją dalį  sudarė: atsiskaitymai už medicininės įrangos priežiūrą, draudimo paslaugas, laboratorinius tyrimus už gydymo įstaigos ribų;</w:t>
      </w:r>
    </w:p>
    <w:p w14:paraId="24BC86EC" w14:textId="3A56A7D5" w:rsidR="00AB3182" w:rsidRDefault="00A567AC" w:rsidP="00AB3182">
      <w:pPr>
        <w:pStyle w:val="Sraopastraipa"/>
        <w:numPr>
          <w:ilvl w:val="2"/>
          <w:numId w:val="15"/>
        </w:numPr>
        <w:tabs>
          <w:tab w:val="left" w:pos="1560"/>
        </w:tabs>
        <w:ind w:left="-142" w:firstLine="993"/>
        <w:jc w:val="both"/>
      </w:pPr>
      <w:r>
        <w:t>Pagrindinės veiklos kitos pajamos, tai gautos sumos už mokamas medicinos paslaugas: iš Šiaulių TLK – 238207,59</w:t>
      </w:r>
      <w:r w:rsidR="000C781F">
        <w:t xml:space="preserve"> </w:t>
      </w:r>
      <w:r>
        <w:t>Eur; iš gyventojų už mokamas med. paslaugas– 13888,85 Eur;</w:t>
      </w:r>
    </w:p>
    <w:p w14:paraId="61CAFBD1" w14:textId="7D86A18F" w:rsidR="00AB3182" w:rsidRDefault="00A567AC" w:rsidP="00AB3182">
      <w:pPr>
        <w:pStyle w:val="Sraopastraipa"/>
        <w:numPr>
          <w:ilvl w:val="2"/>
          <w:numId w:val="15"/>
        </w:numPr>
        <w:tabs>
          <w:tab w:val="left" w:pos="1560"/>
        </w:tabs>
        <w:ind w:left="-142" w:firstLine="993"/>
        <w:jc w:val="both"/>
      </w:pPr>
      <w:r>
        <w:t>Finansavimo pajamos iš valstybės biudžeto – 0,00 Eur;</w:t>
      </w:r>
    </w:p>
    <w:p w14:paraId="4BFB38C2" w14:textId="794442D1" w:rsidR="00AB3182" w:rsidRDefault="00A567AC" w:rsidP="00AB3182">
      <w:pPr>
        <w:pStyle w:val="Sraopastraipa"/>
        <w:numPr>
          <w:ilvl w:val="2"/>
          <w:numId w:val="15"/>
        </w:numPr>
        <w:tabs>
          <w:tab w:val="left" w:pos="1560"/>
        </w:tabs>
        <w:ind w:left="-142" w:firstLine="993"/>
        <w:jc w:val="both"/>
      </w:pPr>
      <w:r>
        <w:lastRenderedPageBreak/>
        <w:t xml:space="preserve">Finansavimo pajamos iš savivaldybės biudžeto </w:t>
      </w:r>
      <w:r w:rsidRPr="00AB3182">
        <w:rPr>
          <w:b/>
        </w:rPr>
        <w:t xml:space="preserve">– </w:t>
      </w:r>
      <w:r>
        <w:t>816,36 Eur, pagrindinių priemonių ne piniginiam turtui panaudojimo savo veiklai suma- 546,36 Eur ir vakcinos pirkimui pagal savivaldybės vykdomą programą – 270,00 Eur</w:t>
      </w:r>
      <w:r w:rsidR="000C781F">
        <w:t>;</w:t>
      </w:r>
    </w:p>
    <w:p w14:paraId="5792F432" w14:textId="61D7A93F" w:rsidR="00AB3182" w:rsidRDefault="00A567AC" w:rsidP="00AB3182">
      <w:pPr>
        <w:pStyle w:val="Sraopastraipa"/>
        <w:numPr>
          <w:ilvl w:val="2"/>
          <w:numId w:val="15"/>
        </w:numPr>
        <w:tabs>
          <w:tab w:val="left" w:pos="1560"/>
        </w:tabs>
        <w:ind w:left="-142" w:firstLine="993"/>
        <w:jc w:val="both"/>
      </w:pPr>
      <w:r>
        <w:t>Finansavimo pajamos iš kitų šaltinių – 8655,23 Eur, tai nemokamai gautos vakcinos panaudojimas įstaigos veiklai – 8402,27 Eur,   amortizaciniai atskaitymai -  252,96 Eur</w:t>
      </w:r>
      <w:r w:rsidR="000C781F">
        <w:t>;</w:t>
      </w:r>
    </w:p>
    <w:p w14:paraId="409AF71A" w14:textId="7BFA9780" w:rsidR="00A567AC" w:rsidRPr="00AB3182" w:rsidRDefault="00A567AC" w:rsidP="00AB3182">
      <w:pPr>
        <w:pStyle w:val="Sraopastraipa"/>
        <w:numPr>
          <w:ilvl w:val="2"/>
          <w:numId w:val="15"/>
        </w:numPr>
        <w:tabs>
          <w:tab w:val="left" w:pos="1560"/>
        </w:tabs>
        <w:ind w:left="-142" w:firstLine="993"/>
        <w:jc w:val="both"/>
      </w:pPr>
      <w:r w:rsidRPr="00AB3182">
        <w:rPr>
          <w:iCs/>
        </w:rPr>
        <w:t>Finansavimo pajamos iš Europos Sąjungos amortizaciniai atskaitymai - 2,91 Eur.</w:t>
      </w:r>
    </w:p>
    <w:p w14:paraId="14067E69" w14:textId="46CC5895" w:rsidR="00A567AC" w:rsidRDefault="00A567AC" w:rsidP="00AB3182">
      <w:pPr>
        <w:pStyle w:val="Sraopastraipa"/>
        <w:numPr>
          <w:ilvl w:val="0"/>
          <w:numId w:val="15"/>
        </w:numPr>
        <w:tabs>
          <w:tab w:val="left" w:pos="1276"/>
        </w:tabs>
        <w:ind w:firstLine="131"/>
        <w:jc w:val="both"/>
      </w:pPr>
      <w:r>
        <w:rPr>
          <w:b/>
          <w:iCs/>
        </w:rPr>
        <w:t>Sąnaudos.</w:t>
      </w:r>
    </w:p>
    <w:p w14:paraId="19772A06" w14:textId="77777777" w:rsidR="00AB3182" w:rsidRDefault="00A567AC" w:rsidP="00AB3182">
      <w:pPr>
        <w:pStyle w:val="Sraopastraipa"/>
        <w:numPr>
          <w:ilvl w:val="1"/>
          <w:numId w:val="15"/>
        </w:numPr>
        <w:ind w:left="-142" w:firstLine="993"/>
        <w:jc w:val="both"/>
      </w:pPr>
      <w:r>
        <w:t>Ataskaitiniu laikotarpiu sąnaudų apskaitos politika keista nebuvo, sąnaudos apskaitomos vadovaujantis VSAFAS ir BAP.</w:t>
      </w:r>
    </w:p>
    <w:p w14:paraId="31CA352E" w14:textId="0B93E0AE" w:rsidR="00A567AC" w:rsidRDefault="00A567AC" w:rsidP="00AB3182">
      <w:pPr>
        <w:pStyle w:val="Sraopastraipa"/>
        <w:numPr>
          <w:ilvl w:val="1"/>
          <w:numId w:val="15"/>
        </w:numPr>
        <w:ind w:left="-142" w:firstLine="993"/>
        <w:jc w:val="both"/>
      </w:pPr>
      <w:r>
        <w:t>Ataskaitiniais metais:</w:t>
      </w:r>
    </w:p>
    <w:p w14:paraId="49C42A78" w14:textId="0A7FE315" w:rsidR="00AB3182" w:rsidRDefault="00A567AC" w:rsidP="00AB3182">
      <w:pPr>
        <w:pStyle w:val="Sraopastraipa"/>
        <w:numPr>
          <w:ilvl w:val="2"/>
          <w:numId w:val="15"/>
        </w:numPr>
        <w:tabs>
          <w:tab w:val="left" w:pos="1560"/>
        </w:tabs>
        <w:ind w:left="-142" w:firstLine="993"/>
        <w:jc w:val="both"/>
      </w:pPr>
      <w:r>
        <w:t>Darbo užmokesčio ir socialinio draudimo sąnaudos etatų sąraše nurodytiems darbuotojams sudaro 188305,54 Eur, tai 77,5 % visų sąnaudų; praėjęs ataskaitinis laikotarpis 175200,90 Eur. darbuotojų skaičius ataskaitiniais metai 11 vnt</w:t>
      </w:r>
      <w:r w:rsidR="00AB3182">
        <w:t>.</w:t>
      </w:r>
      <w:r>
        <w:t>, praėjusiais metais 12 vnt</w:t>
      </w:r>
      <w:r w:rsidR="00AB3182">
        <w:t>.</w:t>
      </w:r>
      <w:r>
        <w:t>;</w:t>
      </w:r>
    </w:p>
    <w:p w14:paraId="6E1DAA31" w14:textId="77777777" w:rsidR="00AB3182" w:rsidRDefault="00A567AC" w:rsidP="00AB3182">
      <w:pPr>
        <w:pStyle w:val="Sraopastraipa"/>
        <w:numPr>
          <w:ilvl w:val="1"/>
          <w:numId w:val="15"/>
        </w:numPr>
        <w:tabs>
          <w:tab w:val="left" w:pos="1418"/>
        </w:tabs>
        <w:ind w:left="-142" w:firstLine="993"/>
        <w:jc w:val="both"/>
      </w:pPr>
      <w:r>
        <w:t>Per ataskaitinį laikotarpį sunaudota medžiagų, atsargų, ūkinio inventoriaus už -15831,16 Eur,  kas sudaro 6,5 %  visų sąnaudų;</w:t>
      </w:r>
    </w:p>
    <w:p w14:paraId="7311C82A" w14:textId="66F68EF5" w:rsidR="00AB3182" w:rsidRDefault="00A567AC" w:rsidP="00AB3182">
      <w:pPr>
        <w:pStyle w:val="Sraopastraipa"/>
        <w:numPr>
          <w:ilvl w:val="1"/>
          <w:numId w:val="15"/>
        </w:numPr>
        <w:tabs>
          <w:tab w:val="left" w:pos="1418"/>
        </w:tabs>
        <w:ind w:left="-142" w:firstLine="993"/>
        <w:jc w:val="both"/>
      </w:pPr>
      <w:r>
        <w:t>Kitų paslaugų apmokėjimo sąnaudoms skirta 15652,10 Eur</w:t>
      </w:r>
      <w:r w:rsidR="000C781F">
        <w:t>,</w:t>
      </w:r>
      <w:r>
        <w:t xml:space="preserve"> tai apmokėjimai už suteiktas paslaugas, įsigytas  prekes, med. priemonių patikras ir t. t.,  kas sudaro 6,4 % visų pagrindinės veiklos sąnaudų;</w:t>
      </w:r>
    </w:p>
    <w:p w14:paraId="6DCCCBD7" w14:textId="77777777" w:rsidR="00AB3182" w:rsidRDefault="00A567AC" w:rsidP="00AB3182">
      <w:pPr>
        <w:pStyle w:val="Sraopastraipa"/>
        <w:numPr>
          <w:ilvl w:val="1"/>
          <w:numId w:val="15"/>
        </w:numPr>
        <w:tabs>
          <w:tab w:val="left" w:pos="1418"/>
        </w:tabs>
        <w:ind w:left="-142" w:firstLine="993"/>
        <w:jc w:val="both"/>
      </w:pPr>
      <w:r>
        <w:t>Darbuotojų kvalifikacijos kėlimui  išleista 236,95 Eur, tai 0,1% nuo pagrindinės veiklos sąnaudų,</w:t>
      </w:r>
    </w:p>
    <w:p w14:paraId="0193CA65" w14:textId="77777777" w:rsidR="00AB3182" w:rsidRDefault="00A567AC" w:rsidP="00AB3182">
      <w:pPr>
        <w:pStyle w:val="Sraopastraipa"/>
        <w:numPr>
          <w:ilvl w:val="1"/>
          <w:numId w:val="15"/>
        </w:numPr>
        <w:tabs>
          <w:tab w:val="left" w:pos="1418"/>
        </w:tabs>
        <w:ind w:left="-142" w:firstLine="993"/>
        <w:jc w:val="both"/>
      </w:pPr>
      <w:r>
        <w:t>Už komunalines paslaugos ir ryšius išleista 5445,69 Eur arba  2,3 % visų pagrindinės veiklos sąnaudų;</w:t>
      </w:r>
    </w:p>
    <w:p w14:paraId="6A2B2DEE" w14:textId="2C2D0DC6" w:rsidR="00AB3182" w:rsidRDefault="00A567AC" w:rsidP="00AB3182">
      <w:pPr>
        <w:pStyle w:val="Sraopastraipa"/>
        <w:numPr>
          <w:ilvl w:val="1"/>
          <w:numId w:val="15"/>
        </w:numPr>
        <w:tabs>
          <w:tab w:val="left" w:pos="1418"/>
        </w:tabs>
        <w:ind w:left="-142" w:firstLine="993"/>
        <w:jc w:val="both"/>
      </w:pPr>
      <w:r>
        <w:t>Transporto išlaidos per metus – 1373,82 Eur, 0,6% sąnaudų</w:t>
      </w:r>
      <w:r w:rsidR="000C781F">
        <w:t>;</w:t>
      </w:r>
    </w:p>
    <w:p w14:paraId="31F7193B" w14:textId="77777777" w:rsidR="00AB3182" w:rsidRDefault="00A567AC" w:rsidP="00AB3182">
      <w:pPr>
        <w:pStyle w:val="Sraopastraipa"/>
        <w:numPr>
          <w:ilvl w:val="1"/>
          <w:numId w:val="15"/>
        </w:numPr>
        <w:tabs>
          <w:tab w:val="left" w:pos="1418"/>
        </w:tabs>
        <w:ind w:left="-142" w:firstLine="993"/>
        <w:jc w:val="both"/>
      </w:pPr>
      <w:r>
        <w:t>Ilgalaikio  turto nusid</w:t>
      </w:r>
      <w:r w:rsidR="00AB3182">
        <w:t>ė</w:t>
      </w:r>
      <w:r>
        <w:t>vėjimo ir amortizacijos išlaidos  per ataskaitinį laikotarpį sudarė 1061,51 Eur, tai 0,4% pagrindinės veiklos sąnaudų;</w:t>
      </w:r>
    </w:p>
    <w:p w14:paraId="2117A494" w14:textId="77777777" w:rsidR="00AB3182" w:rsidRDefault="00A567AC" w:rsidP="00AB3182">
      <w:pPr>
        <w:pStyle w:val="Sraopastraipa"/>
        <w:numPr>
          <w:ilvl w:val="1"/>
          <w:numId w:val="15"/>
        </w:numPr>
        <w:tabs>
          <w:tab w:val="left" w:pos="1418"/>
        </w:tabs>
        <w:ind w:left="-142" w:firstLine="993"/>
        <w:jc w:val="both"/>
      </w:pPr>
      <w:r>
        <w:t>Paprastojo remonto ir eksploatavimo išlaidos sudaro 14895,10 Eur, 6,1%   sąnaudų;</w:t>
      </w:r>
    </w:p>
    <w:p w14:paraId="6BC85030" w14:textId="77777777" w:rsidR="00AB3182" w:rsidRDefault="00A567AC" w:rsidP="00AB3182">
      <w:pPr>
        <w:pStyle w:val="Sraopastraipa"/>
        <w:numPr>
          <w:ilvl w:val="1"/>
          <w:numId w:val="15"/>
        </w:numPr>
        <w:tabs>
          <w:tab w:val="left" w:pos="1418"/>
          <w:tab w:val="left" w:pos="1560"/>
        </w:tabs>
        <w:ind w:left="-142" w:firstLine="993"/>
        <w:jc w:val="both"/>
      </w:pPr>
      <w:r>
        <w:t>Komandiruočių išlaidos per metus - 76,10 Eur, 0,1</w:t>
      </w:r>
      <w:r w:rsidRPr="00AB3182">
        <w:rPr>
          <w:lang w:val="en-US"/>
        </w:rPr>
        <w:t>%;</w:t>
      </w:r>
    </w:p>
    <w:p w14:paraId="10FB5AA5" w14:textId="589BCB04" w:rsidR="00A567AC" w:rsidRDefault="00A567AC" w:rsidP="00AB3182">
      <w:pPr>
        <w:pStyle w:val="Sraopastraipa"/>
        <w:numPr>
          <w:ilvl w:val="1"/>
          <w:numId w:val="15"/>
        </w:numPr>
        <w:tabs>
          <w:tab w:val="left" w:pos="1418"/>
          <w:tab w:val="left" w:pos="1560"/>
        </w:tabs>
        <w:ind w:left="-142" w:firstLine="993"/>
        <w:jc w:val="both"/>
      </w:pPr>
      <w:r>
        <w:t>Virš  sutartinių paslaugų nebuvo.</w:t>
      </w:r>
    </w:p>
    <w:p w14:paraId="15D136DF" w14:textId="77777777" w:rsidR="00A567AC" w:rsidRDefault="00A567AC" w:rsidP="00A567AC">
      <w:pPr>
        <w:pStyle w:val="Sraopastraipa"/>
        <w:ind w:left="0"/>
        <w:jc w:val="both"/>
      </w:pPr>
    </w:p>
    <w:p w14:paraId="1632D511" w14:textId="77777777" w:rsidR="00A567AC" w:rsidRDefault="00A567AC" w:rsidP="00A567AC">
      <w:pPr>
        <w:pStyle w:val="Sraopastraipa"/>
        <w:ind w:left="0"/>
        <w:jc w:val="both"/>
      </w:pPr>
      <w:r>
        <w:t>1. Lentelė Darbo užmokesčio ir socialinio draudimo sąnaudas sudaro:</w:t>
      </w:r>
    </w:p>
    <w:tbl>
      <w:tblPr>
        <w:tblW w:w="9825" w:type="dxa"/>
        <w:tblInd w:w="-147" w:type="dxa"/>
        <w:tblLayout w:type="fixed"/>
        <w:tblCellMar>
          <w:left w:w="10" w:type="dxa"/>
          <w:right w:w="10" w:type="dxa"/>
        </w:tblCellMar>
        <w:tblLook w:val="04A0" w:firstRow="1" w:lastRow="0" w:firstColumn="1" w:lastColumn="0" w:noHBand="0" w:noVBand="1"/>
      </w:tblPr>
      <w:tblGrid>
        <w:gridCol w:w="426"/>
        <w:gridCol w:w="2551"/>
        <w:gridCol w:w="1600"/>
        <w:gridCol w:w="850"/>
        <w:gridCol w:w="1418"/>
        <w:gridCol w:w="1134"/>
        <w:gridCol w:w="992"/>
        <w:gridCol w:w="854"/>
      </w:tblGrid>
      <w:tr w:rsidR="00A567AC" w:rsidRPr="000C781F" w14:paraId="628B91A5" w14:textId="77777777" w:rsidTr="000C781F">
        <w:tc>
          <w:tcPr>
            <w:tcW w:w="426" w:type="dxa"/>
            <w:vMerge w:val="restart"/>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3724AEAA" w14:textId="2757EFC8" w:rsidR="00A567AC" w:rsidRPr="000C781F" w:rsidRDefault="00A567AC" w:rsidP="00660B7D">
            <w:pPr>
              <w:pStyle w:val="TableContents"/>
              <w:rPr>
                <w:rFonts w:eastAsia="DejaVu Sans" w:cs="Lohit Hindi"/>
                <w:color w:val="000000"/>
                <w:sz w:val="16"/>
                <w:szCs w:val="16"/>
                <w:lang w:val="lt-LT"/>
              </w:rPr>
            </w:pPr>
            <w:r w:rsidRPr="000C781F">
              <w:rPr>
                <w:rFonts w:eastAsia="DejaVu Sans" w:cs="Lohit Hindi"/>
                <w:color w:val="000000"/>
                <w:sz w:val="16"/>
                <w:szCs w:val="16"/>
                <w:lang w:val="lt-LT"/>
              </w:rPr>
              <w:t>Eil</w:t>
            </w:r>
            <w:r w:rsidR="000C781F">
              <w:rPr>
                <w:rFonts w:eastAsia="DejaVu Sans" w:cs="Lohit Hindi"/>
                <w:color w:val="000000"/>
                <w:sz w:val="16"/>
                <w:szCs w:val="16"/>
                <w:lang w:val="lt-LT"/>
              </w:rPr>
              <w:t>.</w:t>
            </w:r>
            <w:r w:rsidRPr="000C781F">
              <w:rPr>
                <w:rFonts w:eastAsia="DejaVu Sans" w:cs="Lohit Hindi"/>
                <w:color w:val="000000"/>
                <w:sz w:val="16"/>
                <w:szCs w:val="16"/>
                <w:lang w:val="lt-LT"/>
              </w:rPr>
              <w:t xml:space="preserve"> Nr.</w:t>
            </w:r>
          </w:p>
        </w:tc>
        <w:tc>
          <w:tcPr>
            <w:tcW w:w="2551" w:type="dxa"/>
            <w:vMerge w:val="restart"/>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54D8029" w14:textId="77777777" w:rsidR="00A567AC" w:rsidRPr="000C781F" w:rsidRDefault="00A567AC" w:rsidP="00660B7D">
            <w:pPr>
              <w:pStyle w:val="TableContents"/>
              <w:rPr>
                <w:rFonts w:eastAsia="DejaVu Sans" w:cs="Lohit Hindi"/>
                <w:color w:val="000000"/>
                <w:sz w:val="16"/>
                <w:szCs w:val="16"/>
                <w:lang w:val="lt-LT"/>
              </w:rPr>
            </w:pPr>
            <w:r w:rsidRPr="000C781F">
              <w:rPr>
                <w:rFonts w:eastAsia="DejaVu Sans" w:cs="Lohit Hindi"/>
                <w:color w:val="000000"/>
                <w:sz w:val="16"/>
                <w:szCs w:val="16"/>
                <w:lang w:val="lt-LT"/>
              </w:rPr>
              <w:t>Darbo santykių rūšis</w:t>
            </w:r>
          </w:p>
        </w:tc>
        <w:tc>
          <w:tcPr>
            <w:tcW w:w="160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593A548C" w14:textId="77777777" w:rsidR="00A567AC" w:rsidRPr="000C781F" w:rsidRDefault="00A567AC" w:rsidP="00660B7D">
            <w:pPr>
              <w:pStyle w:val="TableContents"/>
              <w:rPr>
                <w:rFonts w:eastAsia="DejaVu Sans" w:cs="Lohit Hindi"/>
                <w:color w:val="000000"/>
                <w:sz w:val="16"/>
                <w:szCs w:val="16"/>
                <w:lang w:val="lt-LT"/>
              </w:rPr>
            </w:pPr>
            <w:r w:rsidRPr="000C781F">
              <w:rPr>
                <w:rFonts w:eastAsia="DejaVu Sans" w:cs="Lohit Hindi"/>
                <w:color w:val="000000"/>
                <w:sz w:val="16"/>
                <w:szCs w:val="16"/>
                <w:lang w:val="lt-LT"/>
              </w:rPr>
              <w:t>Darbo užmokesčio sąnaudos</w:t>
            </w:r>
          </w:p>
        </w:tc>
        <w:tc>
          <w:tcPr>
            <w:tcW w:w="85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2DCA6CC8" w14:textId="77777777" w:rsidR="00A567AC" w:rsidRPr="000C781F" w:rsidRDefault="00A567AC" w:rsidP="00660B7D">
            <w:pPr>
              <w:pStyle w:val="TableContents"/>
              <w:rPr>
                <w:rFonts w:eastAsia="DejaVu Sans" w:cs="Lohit Hindi"/>
                <w:color w:val="000000"/>
                <w:sz w:val="16"/>
                <w:szCs w:val="16"/>
                <w:lang w:val="lt-LT"/>
              </w:rPr>
            </w:pPr>
          </w:p>
        </w:tc>
        <w:tc>
          <w:tcPr>
            <w:tcW w:w="141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49BBFA0A" w14:textId="77777777" w:rsidR="00A567AC" w:rsidRPr="000C781F" w:rsidRDefault="00A567AC" w:rsidP="00660B7D">
            <w:pPr>
              <w:pStyle w:val="TableContents"/>
              <w:rPr>
                <w:rFonts w:eastAsia="DejaVu Sans" w:cs="Lohit Hindi"/>
                <w:color w:val="000000"/>
                <w:sz w:val="16"/>
                <w:szCs w:val="16"/>
                <w:lang w:val="lt-LT"/>
              </w:rPr>
            </w:pPr>
            <w:r w:rsidRPr="000C781F">
              <w:rPr>
                <w:rFonts w:eastAsia="DejaVu Sans" w:cs="Lohit Hindi"/>
                <w:color w:val="000000"/>
                <w:sz w:val="16"/>
                <w:szCs w:val="16"/>
                <w:lang w:val="lt-LT"/>
              </w:rPr>
              <w:t>Socialinio draudimo sąnaudos</w:t>
            </w:r>
          </w:p>
        </w:tc>
        <w:tc>
          <w:tcPr>
            <w:tcW w:w="1134"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4B74331D" w14:textId="77777777" w:rsidR="00A567AC" w:rsidRPr="000C781F" w:rsidRDefault="00A567AC" w:rsidP="00660B7D">
            <w:pPr>
              <w:pStyle w:val="TableContents"/>
              <w:rPr>
                <w:rFonts w:eastAsia="DejaVu Sans" w:cs="Lohit Hindi"/>
                <w:color w:val="000000"/>
                <w:sz w:val="16"/>
                <w:szCs w:val="16"/>
                <w:lang w:val="lt-LT"/>
              </w:rPr>
            </w:pPr>
          </w:p>
        </w:tc>
        <w:tc>
          <w:tcPr>
            <w:tcW w:w="99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43D9C570" w14:textId="77777777" w:rsidR="00A567AC" w:rsidRPr="000C781F" w:rsidRDefault="00A567AC" w:rsidP="00660B7D">
            <w:pPr>
              <w:pStyle w:val="TableContents"/>
              <w:rPr>
                <w:rFonts w:eastAsia="DejaVu Sans" w:cs="Lohit Hindi"/>
                <w:color w:val="000000"/>
                <w:sz w:val="16"/>
                <w:szCs w:val="16"/>
                <w:lang w:val="lt-LT"/>
              </w:rPr>
            </w:pPr>
            <w:r w:rsidRPr="000C781F">
              <w:rPr>
                <w:rFonts w:eastAsia="DejaVu Sans" w:cs="Lohit Hindi"/>
                <w:color w:val="000000"/>
                <w:sz w:val="16"/>
                <w:szCs w:val="16"/>
                <w:lang w:val="lt-LT"/>
              </w:rPr>
              <w:t>Darbuotojų skaičius</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47834BA" w14:textId="77777777" w:rsidR="00A567AC" w:rsidRPr="000C781F" w:rsidRDefault="00A567AC" w:rsidP="00660B7D">
            <w:pPr>
              <w:pStyle w:val="TableContents"/>
              <w:rPr>
                <w:rFonts w:eastAsia="DejaVu Sans" w:cs="Lohit Hindi"/>
                <w:color w:val="000000"/>
                <w:sz w:val="16"/>
                <w:szCs w:val="16"/>
                <w:lang w:val="lt-LT"/>
              </w:rPr>
            </w:pPr>
          </w:p>
        </w:tc>
      </w:tr>
      <w:tr w:rsidR="00A567AC" w:rsidRPr="000C781F" w14:paraId="7478D10A" w14:textId="77777777" w:rsidTr="000C781F">
        <w:tc>
          <w:tcPr>
            <w:tcW w:w="426" w:type="dxa"/>
            <w:vMerge/>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F5F4B1F" w14:textId="77777777" w:rsidR="00A567AC" w:rsidRPr="000C781F" w:rsidRDefault="00A567AC" w:rsidP="00660B7D"/>
        </w:tc>
        <w:tc>
          <w:tcPr>
            <w:tcW w:w="2551" w:type="dxa"/>
            <w:vMerge/>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25D1B87C" w14:textId="77777777" w:rsidR="00A567AC" w:rsidRPr="000C781F" w:rsidRDefault="00A567AC" w:rsidP="00660B7D"/>
        </w:tc>
        <w:tc>
          <w:tcPr>
            <w:tcW w:w="1600" w:type="dxa"/>
            <w:tcBorders>
              <w:left w:val="single" w:sz="4" w:space="0" w:color="000000"/>
              <w:bottom w:val="single" w:sz="4" w:space="0" w:color="000000"/>
            </w:tcBorders>
            <w:shd w:val="clear" w:color="auto" w:fill="auto"/>
            <w:tcMar>
              <w:top w:w="55" w:type="dxa"/>
              <w:left w:w="55" w:type="dxa"/>
              <w:bottom w:w="55" w:type="dxa"/>
              <w:right w:w="55" w:type="dxa"/>
            </w:tcMar>
          </w:tcPr>
          <w:p w14:paraId="799F26D0" w14:textId="77777777" w:rsidR="00A567AC" w:rsidRPr="000C781F" w:rsidRDefault="00A567AC" w:rsidP="00660B7D">
            <w:pPr>
              <w:pStyle w:val="TableContents"/>
              <w:rPr>
                <w:rFonts w:eastAsia="DejaVu Sans" w:cs="Lohit Hindi"/>
                <w:color w:val="000000"/>
                <w:sz w:val="16"/>
                <w:szCs w:val="16"/>
                <w:lang w:val="lt-LT"/>
              </w:rPr>
            </w:pPr>
            <w:r w:rsidRPr="000C781F">
              <w:rPr>
                <w:rFonts w:eastAsia="DejaVu Sans" w:cs="Lohit Hindi"/>
                <w:color w:val="000000"/>
                <w:sz w:val="16"/>
                <w:szCs w:val="16"/>
                <w:lang w:val="lt-LT"/>
              </w:rPr>
              <w:t>Ataskaitinis laikotarpis</w:t>
            </w:r>
          </w:p>
        </w:tc>
        <w:tc>
          <w:tcPr>
            <w:tcW w:w="850" w:type="dxa"/>
            <w:tcBorders>
              <w:left w:val="single" w:sz="4" w:space="0" w:color="000000"/>
              <w:bottom w:val="single" w:sz="4" w:space="0" w:color="000000"/>
            </w:tcBorders>
            <w:shd w:val="clear" w:color="auto" w:fill="auto"/>
            <w:tcMar>
              <w:top w:w="55" w:type="dxa"/>
              <w:left w:w="55" w:type="dxa"/>
              <w:bottom w:w="55" w:type="dxa"/>
              <w:right w:w="55" w:type="dxa"/>
            </w:tcMar>
          </w:tcPr>
          <w:p w14:paraId="69A0FB7C" w14:textId="77777777" w:rsidR="00A567AC" w:rsidRPr="000C781F" w:rsidRDefault="00A567AC" w:rsidP="00660B7D">
            <w:pPr>
              <w:pStyle w:val="TableContents"/>
              <w:rPr>
                <w:rFonts w:eastAsia="DejaVu Sans" w:cs="Lohit Hindi"/>
                <w:color w:val="000000"/>
                <w:sz w:val="16"/>
                <w:szCs w:val="16"/>
                <w:lang w:val="lt-LT"/>
              </w:rPr>
            </w:pPr>
            <w:r w:rsidRPr="000C781F">
              <w:rPr>
                <w:rFonts w:eastAsia="DejaVu Sans" w:cs="Lohit Hindi"/>
                <w:color w:val="000000"/>
                <w:sz w:val="16"/>
                <w:szCs w:val="16"/>
                <w:lang w:val="lt-LT"/>
              </w:rPr>
              <w:t>Praėjęs ataskaitinis laikotarpis</w:t>
            </w:r>
          </w:p>
        </w:tc>
        <w:tc>
          <w:tcPr>
            <w:tcW w:w="1418" w:type="dxa"/>
            <w:tcBorders>
              <w:left w:val="single" w:sz="4" w:space="0" w:color="000000"/>
              <w:bottom w:val="single" w:sz="4" w:space="0" w:color="000000"/>
            </w:tcBorders>
            <w:shd w:val="clear" w:color="auto" w:fill="auto"/>
            <w:tcMar>
              <w:top w:w="55" w:type="dxa"/>
              <w:left w:w="55" w:type="dxa"/>
              <w:bottom w:w="55" w:type="dxa"/>
              <w:right w:w="55" w:type="dxa"/>
            </w:tcMar>
          </w:tcPr>
          <w:p w14:paraId="5FDCC30C" w14:textId="77777777" w:rsidR="00A567AC" w:rsidRPr="000C781F" w:rsidRDefault="00A567AC" w:rsidP="00660B7D">
            <w:pPr>
              <w:pStyle w:val="TableContents"/>
              <w:rPr>
                <w:rFonts w:eastAsia="DejaVu Sans" w:cs="Lohit Hindi"/>
                <w:color w:val="000000"/>
                <w:sz w:val="16"/>
                <w:szCs w:val="16"/>
                <w:lang w:val="lt-LT"/>
              </w:rPr>
            </w:pPr>
            <w:r w:rsidRPr="000C781F">
              <w:rPr>
                <w:rFonts w:eastAsia="DejaVu Sans" w:cs="Lohit Hindi"/>
                <w:color w:val="000000"/>
                <w:sz w:val="16"/>
                <w:szCs w:val="16"/>
                <w:lang w:val="lt-LT"/>
              </w:rPr>
              <w:t>Ataskaitinis laikotarpis</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tcPr>
          <w:p w14:paraId="33339EFE" w14:textId="77777777" w:rsidR="00A567AC" w:rsidRPr="000C781F" w:rsidRDefault="00A567AC" w:rsidP="00660B7D">
            <w:pPr>
              <w:pStyle w:val="TableContents"/>
              <w:rPr>
                <w:rFonts w:eastAsia="DejaVu Sans" w:cs="Lohit Hindi"/>
                <w:color w:val="000000"/>
                <w:sz w:val="16"/>
                <w:szCs w:val="16"/>
                <w:lang w:val="lt-LT"/>
              </w:rPr>
            </w:pPr>
            <w:r w:rsidRPr="000C781F">
              <w:rPr>
                <w:rFonts w:eastAsia="DejaVu Sans" w:cs="Lohit Hindi"/>
                <w:color w:val="000000"/>
                <w:sz w:val="16"/>
                <w:szCs w:val="16"/>
                <w:lang w:val="lt-LT"/>
              </w:rPr>
              <w:t>Praėjęs ataskaitinis laikotarpis</w:t>
            </w:r>
          </w:p>
        </w:tc>
        <w:tc>
          <w:tcPr>
            <w:tcW w:w="992" w:type="dxa"/>
            <w:tcBorders>
              <w:left w:val="single" w:sz="4" w:space="0" w:color="000000"/>
              <w:bottom w:val="single" w:sz="4" w:space="0" w:color="000000"/>
            </w:tcBorders>
            <w:shd w:val="clear" w:color="auto" w:fill="auto"/>
            <w:tcMar>
              <w:top w:w="55" w:type="dxa"/>
              <w:left w:w="55" w:type="dxa"/>
              <w:bottom w:w="55" w:type="dxa"/>
              <w:right w:w="55" w:type="dxa"/>
            </w:tcMar>
          </w:tcPr>
          <w:p w14:paraId="5E6744DF" w14:textId="77777777" w:rsidR="00A567AC" w:rsidRPr="000C781F" w:rsidRDefault="00A567AC" w:rsidP="00660B7D">
            <w:pPr>
              <w:pStyle w:val="TableContents"/>
              <w:rPr>
                <w:rFonts w:eastAsia="DejaVu Sans" w:cs="Lohit Hindi"/>
                <w:color w:val="000000"/>
                <w:sz w:val="16"/>
                <w:szCs w:val="16"/>
                <w:lang w:val="lt-LT"/>
              </w:rPr>
            </w:pPr>
            <w:r w:rsidRPr="000C781F">
              <w:rPr>
                <w:rFonts w:eastAsia="DejaVu Sans" w:cs="Lohit Hindi"/>
                <w:color w:val="000000"/>
                <w:sz w:val="16"/>
                <w:szCs w:val="16"/>
                <w:lang w:val="lt-LT"/>
              </w:rPr>
              <w:t>Ataskaitinis laikotarpis</w:t>
            </w:r>
          </w:p>
        </w:tc>
        <w:tc>
          <w:tcPr>
            <w:tcW w:w="854"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ACA0D9B" w14:textId="77777777" w:rsidR="00A567AC" w:rsidRPr="000C781F" w:rsidRDefault="00A567AC" w:rsidP="00660B7D">
            <w:pPr>
              <w:pStyle w:val="TableContents"/>
              <w:rPr>
                <w:rFonts w:eastAsia="DejaVu Sans" w:cs="Lohit Hindi"/>
                <w:color w:val="000000"/>
                <w:sz w:val="16"/>
                <w:szCs w:val="16"/>
                <w:lang w:val="lt-LT"/>
              </w:rPr>
            </w:pPr>
            <w:r w:rsidRPr="000C781F">
              <w:rPr>
                <w:rFonts w:eastAsia="DejaVu Sans" w:cs="Lohit Hindi"/>
                <w:color w:val="000000"/>
                <w:sz w:val="16"/>
                <w:szCs w:val="16"/>
                <w:lang w:val="lt-LT"/>
              </w:rPr>
              <w:t>Praėjęs ataskaitinis laikotarpis</w:t>
            </w:r>
          </w:p>
        </w:tc>
      </w:tr>
      <w:tr w:rsidR="00A567AC" w:rsidRPr="000C781F" w14:paraId="48CFF2CC" w14:textId="77777777" w:rsidTr="000C781F">
        <w:tc>
          <w:tcPr>
            <w:tcW w:w="426" w:type="dxa"/>
            <w:tcBorders>
              <w:left w:val="single" w:sz="4" w:space="0" w:color="000000"/>
              <w:bottom w:val="single" w:sz="4" w:space="0" w:color="000000"/>
            </w:tcBorders>
            <w:shd w:val="clear" w:color="auto" w:fill="auto"/>
            <w:tcMar>
              <w:top w:w="55" w:type="dxa"/>
              <w:left w:w="55" w:type="dxa"/>
              <w:bottom w:w="55" w:type="dxa"/>
              <w:right w:w="55" w:type="dxa"/>
            </w:tcMar>
          </w:tcPr>
          <w:p w14:paraId="59F875C0" w14:textId="77777777" w:rsidR="00A567AC" w:rsidRPr="000C781F" w:rsidRDefault="00A567AC" w:rsidP="00660B7D">
            <w:pPr>
              <w:pStyle w:val="TableContents"/>
              <w:rPr>
                <w:rFonts w:eastAsia="DejaVu Sans" w:cs="Lohit Hindi"/>
                <w:color w:val="000000"/>
                <w:sz w:val="12"/>
                <w:szCs w:val="12"/>
                <w:lang w:val="lt-LT"/>
              </w:rPr>
            </w:pPr>
            <w:r w:rsidRPr="000C781F">
              <w:rPr>
                <w:rFonts w:eastAsia="DejaVu Sans" w:cs="Lohit Hindi"/>
                <w:color w:val="000000"/>
                <w:sz w:val="12"/>
                <w:szCs w:val="12"/>
                <w:lang w:val="lt-LT"/>
              </w:rPr>
              <w:t>1</w:t>
            </w:r>
          </w:p>
        </w:tc>
        <w:tc>
          <w:tcPr>
            <w:tcW w:w="2551" w:type="dxa"/>
            <w:tcBorders>
              <w:left w:val="single" w:sz="4" w:space="0" w:color="000000"/>
              <w:bottom w:val="single" w:sz="4" w:space="0" w:color="000000"/>
            </w:tcBorders>
            <w:shd w:val="clear" w:color="auto" w:fill="auto"/>
            <w:tcMar>
              <w:top w:w="55" w:type="dxa"/>
              <w:left w:w="55" w:type="dxa"/>
              <w:bottom w:w="55" w:type="dxa"/>
              <w:right w:w="55" w:type="dxa"/>
            </w:tcMar>
          </w:tcPr>
          <w:p w14:paraId="2BCA302D" w14:textId="77777777" w:rsidR="00A567AC" w:rsidRPr="000C781F" w:rsidRDefault="00A567AC" w:rsidP="00660B7D">
            <w:pPr>
              <w:pStyle w:val="TableContents"/>
              <w:rPr>
                <w:rFonts w:eastAsia="DejaVu Sans" w:cs="Lohit Hindi"/>
                <w:color w:val="000000"/>
                <w:sz w:val="12"/>
                <w:szCs w:val="12"/>
                <w:lang w:val="lt-LT"/>
              </w:rPr>
            </w:pPr>
            <w:r w:rsidRPr="000C781F">
              <w:rPr>
                <w:rFonts w:eastAsia="DejaVu Sans" w:cs="Lohit Hindi"/>
                <w:color w:val="000000"/>
                <w:sz w:val="12"/>
                <w:szCs w:val="12"/>
                <w:lang w:val="lt-LT"/>
              </w:rPr>
              <w:t>2</w:t>
            </w:r>
          </w:p>
        </w:tc>
        <w:tc>
          <w:tcPr>
            <w:tcW w:w="1600" w:type="dxa"/>
            <w:tcBorders>
              <w:left w:val="single" w:sz="4" w:space="0" w:color="000000"/>
              <w:bottom w:val="single" w:sz="4" w:space="0" w:color="000000"/>
            </w:tcBorders>
            <w:shd w:val="clear" w:color="auto" w:fill="auto"/>
            <w:tcMar>
              <w:top w:w="55" w:type="dxa"/>
              <w:left w:w="55" w:type="dxa"/>
              <w:bottom w:w="55" w:type="dxa"/>
              <w:right w:w="55" w:type="dxa"/>
            </w:tcMar>
          </w:tcPr>
          <w:p w14:paraId="06A6F7A2" w14:textId="77777777" w:rsidR="00A567AC" w:rsidRPr="000C781F" w:rsidRDefault="00A567AC" w:rsidP="00660B7D">
            <w:pPr>
              <w:pStyle w:val="TableContents"/>
              <w:rPr>
                <w:rFonts w:eastAsia="DejaVu Sans" w:cs="Lohit Hindi"/>
                <w:color w:val="000000"/>
                <w:sz w:val="12"/>
                <w:szCs w:val="12"/>
                <w:lang w:val="lt-LT"/>
              </w:rPr>
            </w:pPr>
            <w:r w:rsidRPr="000C781F">
              <w:rPr>
                <w:rFonts w:eastAsia="DejaVu Sans" w:cs="Lohit Hindi"/>
                <w:color w:val="000000"/>
                <w:sz w:val="12"/>
                <w:szCs w:val="12"/>
                <w:lang w:val="lt-LT"/>
              </w:rPr>
              <w:t>3</w:t>
            </w:r>
          </w:p>
        </w:tc>
        <w:tc>
          <w:tcPr>
            <w:tcW w:w="850" w:type="dxa"/>
            <w:tcBorders>
              <w:left w:val="single" w:sz="4" w:space="0" w:color="000000"/>
              <w:bottom w:val="single" w:sz="4" w:space="0" w:color="000000"/>
            </w:tcBorders>
            <w:shd w:val="clear" w:color="auto" w:fill="auto"/>
            <w:tcMar>
              <w:top w:w="55" w:type="dxa"/>
              <w:left w:w="55" w:type="dxa"/>
              <w:bottom w:w="55" w:type="dxa"/>
              <w:right w:w="55" w:type="dxa"/>
            </w:tcMar>
          </w:tcPr>
          <w:p w14:paraId="4E76A7B1" w14:textId="77777777" w:rsidR="00A567AC" w:rsidRPr="000C781F" w:rsidRDefault="00A567AC" w:rsidP="00660B7D">
            <w:pPr>
              <w:pStyle w:val="TableContents"/>
              <w:rPr>
                <w:rFonts w:eastAsia="DejaVu Sans" w:cs="Lohit Hindi"/>
                <w:color w:val="000000"/>
                <w:sz w:val="12"/>
                <w:szCs w:val="12"/>
                <w:lang w:val="lt-LT"/>
              </w:rPr>
            </w:pPr>
            <w:r w:rsidRPr="000C781F">
              <w:rPr>
                <w:rFonts w:eastAsia="DejaVu Sans" w:cs="Lohit Hindi"/>
                <w:color w:val="000000"/>
                <w:sz w:val="12"/>
                <w:szCs w:val="12"/>
                <w:lang w:val="lt-LT"/>
              </w:rPr>
              <w:t>4</w:t>
            </w:r>
          </w:p>
        </w:tc>
        <w:tc>
          <w:tcPr>
            <w:tcW w:w="1418" w:type="dxa"/>
            <w:tcBorders>
              <w:left w:val="single" w:sz="4" w:space="0" w:color="000000"/>
              <w:bottom w:val="single" w:sz="4" w:space="0" w:color="000000"/>
            </w:tcBorders>
            <w:shd w:val="clear" w:color="auto" w:fill="auto"/>
            <w:tcMar>
              <w:top w:w="55" w:type="dxa"/>
              <w:left w:w="55" w:type="dxa"/>
              <w:bottom w:w="55" w:type="dxa"/>
              <w:right w:w="55" w:type="dxa"/>
            </w:tcMar>
          </w:tcPr>
          <w:p w14:paraId="390C00BA" w14:textId="77777777" w:rsidR="00A567AC" w:rsidRPr="000C781F" w:rsidRDefault="00A567AC" w:rsidP="00660B7D">
            <w:pPr>
              <w:pStyle w:val="TableContents"/>
              <w:rPr>
                <w:rFonts w:eastAsia="DejaVu Sans" w:cs="Lohit Hindi"/>
                <w:color w:val="000000"/>
                <w:sz w:val="12"/>
                <w:szCs w:val="12"/>
                <w:lang w:val="lt-LT"/>
              </w:rPr>
            </w:pPr>
            <w:r w:rsidRPr="000C781F">
              <w:rPr>
                <w:rFonts w:eastAsia="DejaVu Sans" w:cs="Lohit Hindi"/>
                <w:color w:val="000000"/>
                <w:sz w:val="12"/>
                <w:szCs w:val="12"/>
                <w:lang w:val="lt-LT"/>
              </w:rPr>
              <w:t>5</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tcPr>
          <w:p w14:paraId="1C84A7BB" w14:textId="77777777" w:rsidR="00A567AC" w:rsidRPr="000C781F" w:rsidRDefault="00A567AC" w:rsidP="00660B7D">
            <w:pPr>
              <w:pStyle w:val="TableContents"/>
              <w:rPr>
                <w:rFonts w:eastAsia="DejaVu Sans" w:cs="Lohit Hindi"/>
                <w:color w:val="000000"/>
                <w:sz w:val="12"/>
                <w:szCs w:val="12"/>
                <w:lang w:val="lt-LT"/>
              </w:rPr>
            </w:pPr>
            <w:r w:rsidRPr="000C781F">
              <w:rPr>
                <w:rFonts w:eastAsia="DejaVu Sans" w:cs="Lohit Hindi"/>
                <w:color w:val="000000"/>
                <w:sz w:val="12"/>
                <w:szCs w:val="12"/>
                <w:lang w:val="lt-LT"/>
              </w:rPr>
              <w:t>6</w:t>
            </w:r>
          </w:p>
        </w:tc>
        <w:tc>
          <w:tcPr>
            <w:tcW w:w="992" w:type="dxa"/>
            <w:tcBorders>
              <w:left w:val="single" w:sz="4" w:space="0" w:color="000000"/>
              <w:bottom w:val="single" w:sz="4" w:space="0" w:color="000000"/>
            </w:tcBorders>
            <w:shd w:val="clear" w:color="auto" w:fill="auto"/>
            <w:tcMar>
              <w:top w:w="55" w:type="dxa"/>
              <w:left w:w="55" w:type="dxa"/>
              <w:bottom w:w="55" w:type="dxa"/>
              <w:right w:w="55" w:type="dxa"/>
            </w:tcMar>
          </w:tcPr>
          <w:p w14:paraId="28236157" w14:textId="77777777" w:rsidR="00A567AC" w:rsidRPr="000C781F" w:rsidRDefault="00A567AC" w:rsidP="00660B7D">
            <w:pPr>
              <w:pStyle w:val="TableContents"/>
              <w:rPr>
                <w:rFonts w:eastAsia="DejaVu Sans" w:cs="Lohit Hindi"/>
                <w:color w:val="000000"/>
                <w:sz w:val="12"/>
                <w:szCs w:val="12"/>
                <w:lang w:val="lt-LT"/>
              </w:rPr>
            </w:pPr>
            <w:r w:rsidRPr="000C781F">
              <w:rPr>
                <w:rFonts w:eastAsia="DejaVu Sans" w:cs="Lohit Hindi"/>
                <w:color w:val="000000"/>
                <w:sz w:val="12"/>
                <w:szCs w:val="12"/>
                <w:lang w:val="lt-LT"/>
              </w:rPr>
              <w:t>7</w:t>
            </w:r>
          </w:p>
        </w:tc>
        <w:tc>
          <w:tcPr>
            <w:tcW w:w="854"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05A071E" w14:textId="77777777" w:rsidR="00A567AC" w:rsidRPr="000C781F" w:rsidRDefault="00A567AC" w:rsidP="00660B7D">
            <w:pPr>
              <w:pStyle w:val="TableContents"/>
              <w:rPr>
                <w:rFonts w:eastAsia="DejaVu Sans" w:cs="Lohit Hindi"/>
                <w:color w:val="000000"/>
                <w:sz w:val="12"/>
                <w:szCs w:val="12"/>
                <w:lang w:val="lt-LT"/>
              </w:rPr>
            </w:pPr>
            <w:r w:rsidRPr="000C781F">
              <w:rPr>
                <w:rFonts w:eastAsia="DejaVu Sans" w:cs="Lohit Hindi"/>
                <w:color w:val="000000"/>
                <w:sz w:val="12"/>
                <w:szCs w:val="12"/>
                <w:lang w:val="lt-LT"/>
              </w:rPr>
              <w:t>8</w:t>
            </w:r>
          </w:p>
        </w:tc>
      </w:tr>
      <w:tr w:rsidR="00A567AC" w:rsidRPr="000C781F" w14:paraId="660785EB" w14:textId="77777777" w:rsidTr="000C781F">
        <w:tc>
          <w:tcPr>
            <w:tcW w:w="426" w:type="dxa"/>
            <w:tcBorders>
              <w:left w:val="single" w:sz="4" w:space="0" w:color="000000"/>
              <w:bottom w:val="single" w:sz="4" w:space="0" w:color="000000"/>
            </w:tcBorders>
            <w:shd w:val="clear" w:color="auto" w:fill="auto"/>
            <w:tcMar>
              <w:top w:w="55" w:type="dxa"/>
              <w:left w:w="55" w:type="dxa"/>
              <w:bottom w:w="55" w:type="dxa"/>
              <w:right w:w="55" w:type="dxa"/>
            </w:tcMar>
          </w:tcPr>
          <w:p w14:paraId="6CA26156" w14:textId="77777777" w:rsidR="00A567AC" w:rsidRPr="000C781F" w:rsidRDefault="00A567AC" w:rsidP="00660B7D">
            <w:pPr>
              <w:pStyle w:val="TableContents"/>
              <w:rPr>
                <w:rFonts w:eastAsia="DejaVu Sans" w:cs="Lohit Hindi"/>
                <w:color w:val="000000"/>
                <w:sz w:val="16"/>
                <w:szCs w:val="16"/>
                <w:lang w:val="lt-LT"/>
              </w:rPr>
            </w:pPr>
            <w:r w:rsidRPr="000C781F">
              <w:rPr>
                <w:rFonts w:eastAsia="DejaVu Sans" w:cs="Lohit Hindi"/>
                <w:color w:val="000000"/>
                <w:sz w:val="16"/>
                <w:szCs w:val="16"/>
                <w:lang w:val="lt-LT"/>
              </w:rPr>
              <w:t>1</w:t>
            </w:r>
          </w:p>
        </w:tc>
        <w:tc>
          <w:tcPr>
            <w:tcW w:w="2551" w:type="dxa"/>
            <w:tcBorders>
              <w:left w:val="single" w:sz="4" w:space="0" w:color="000000"/>
              <w:bottom w:val="single" w:sz="4" w:space="0" w:color="000000"/>
            </w:tcBorders>
            <w:shd w:val="clear" w:color="auto" w:fill="auto"/>
            <w:tcMar>
              <w:top w:w="55" w:type="dxa"/>
              <w:left w:w="55" w:type="dxa"/>
              <w:bottom w:w="55" w:type="dxa"/>
              <w:right w:w="55" w:type="dxa"/>
            </w:tcMar>
          </w:tcPr>
          <w:p w14:paraId="2C7D094B" w14:textId="77777777" w:rsidR="00A567AC" w:rsidRPr="000C781F" w:rsidRDefault="00A567AC" w:rsidP="00660B7D">
            <w:pPr>
              <w:pStyle w:val="TableContents"/>
              <w:rPr>
                <w:rFonts w:eastAsia="DejaVu Sans" w:cs="Lohit Hindi"/>
                <w:color w:val="000000"/>
                <w:sz w:val="16"/>
                <w:szCs w:val="16"/>
                <w:lang w:val="lt-LT"/>
              </w:rPr>
            </w:pPr>
            <w:r w:rsidRPr="000C781F">
              <w:rPr>
                <w:rFonts w:eastAsia="DejaVu Sans" w:cs="Lohit Hindi"/>
                <w:color w:val="000000"/>
                <w:sz w:val="16"/>
                <w:szCs w:val="16"/>
                <w:lang w:val="lt-LT"/>
              </w:rPr>
              <w:t>Etatų sąraše nurodyti darbuotojai</w:t>
            </w:r>
          </w:p>
        </w:tc>
        <w:tc>
          <w:tcPr>
            <w:tcW w:w="1600" w:type="dxa"/>
            <w:tcBorders>
              <w:left w:val="single" w:sz="4" w:space="0" w:color="000000"/>
              <w:bottom w:val="single" w:sz="4" w:space="0" w:color="000000"/>
            </w:tcBorders>
            <w:shd w:val="clear" w:color="auto" w:fill="auto"/>
            <w:tcMar>
              <w:top w:w="55" w:type="dxa"/>
              <w:left w:w="55" w:type="dxa"/>
              <w:bottom w:w="55" w:type="dxa"/>
              <w:right w:w="55" w:type="dxa"/>
            </w:tcMar>
          </w:tcPr>
          <w:p w14:paraId="53DA4F32" w14:textId="77777777" w:rsidR="00A567AC" w:rsidRPr="000C781F" w:rsidRDefault="00A567AC" w:rsidP="00660B7D">
            <w:pPr>
              <w:pStyle w:val="TableContents"/>
              <w:rPr>
                <w:rFonts w:eastAsia="DejaVu Sans" w:cs="Lohit Hindi"/>
                <w:color w:val="000000"/>
                <w:sz w:val="16"/>
                <w:szCs w:val="16"/>
                <w:lang w:val="lt-LT"/>
              </w:rPr>
            </w:pPr>
            <w:r w:rsidRPr="000C781F">
              <w:rPr>
                <w:rFonts w:eastAsia="DejaVu Sans" w:cs="Lohit Hindi"/>
                <w:color w:val="000000"/>
                <w:sz w:val="16"/>
                <w:szCs w:val="16"/>
                <w:lang w:val="lt-LT"/>
              </w:rPr>
              <w:t>183440,24</w:t>
            </w:r>
          </w:p>
        </w:tc>
        <w:tc>
          <w:tcPr>
            <w:tcW w:w="850" w:type="dxa"/>
            <w:tcBorders>
              <w:left w:val="single" w:sz="4" w:space="0" w:color="000000"/>
              <w:bottom w:val="single" w:sz="4" w:space="0" w:color="000000"/>
            </w:tcBorders>
            <w:shd w:val="clear" w:color="auto" w:fill="auto"/>
            <w:tcMar>
              <w:top w:w="55" w:type="dxa"/>
              <w:left w:w="55" w:type="dxa"/>
              <w:bottom w:w="55" w:type="dxa"/>
              <w:right w:w="55" w:type="dxa"/>
            </w:tcMar>
          </w:tcPr>
          <w:p w14:paraId="791D1FE8" w14:textId="77777777" w:rsidR="00A567AC" w:rsidRPr="000C781F" w:rsidRDefault="00A567AC" w:rsidP="00660B7D">
            <w:pPr>
              <w:pStyle w:val="TableContents"/>
              <w:rPr>
                <w:rFonts w:eastAsia="DejaVu Sans" w:cs="Lohit Hindi"/>
                <w:color w:val="000000"/>
                <w:sz w:val="16"/>
                <w:szCs w:val="16"/>
                <w:lang w:val="lt-LT"/>
              </w:rPr>
            </w:pPr>
            <w:r w:rsidRPr="000C781F">
              <w:rPr>
                <w:rFonts w:eastAsia="DejaVu Sans" w:cs="Lohit Hindi"/>
                <w:color w:val="000000"/>
                <w:sz w:val="16"/>
                <w:szCs w:val="16"/>
                <w:lang w:val="lt-LT"/>
              </w:rPr>
              <w:t>132210,37</w:t>
            </w:r>
          </w:p>
        </w:tc>
        <w:tc>
          <w:tcPr>
            <w:tcW w:w="1418" w:type="dxa"/>
            <w:tcBorders>
              <w:left w:val="single" w:sz="4" w:space="0" w:color="000000"/>
              <w:bottom w:val="single" w:sz="4" w:space="0" w:color="000000"/>
            </w:tcBorders>
            <w:shd w:val="clear" w:color="auto" w:fill="auto"/>
            <w:tcMar>
              <w:top w:w="55" w:type="dxa"/>
              <w:left w:w="55" w:type="dxa"/>
              <w:bottom w:w="55" w:type="dxa"/>
              <w:right w:w="55" w:type="dxa"/>
            </w:tcMar>
          </w:tcPr>
          <w:p w14:paraId="6D5DF2F3" w14:textId="77777777" w:rsidR="00A567AC" w:rsidRPr="000C781F" w:rsidRDefault="00A567AC" w:rsidP="00660B7D">
            <w:pPr>
              <w:pStyle w:val="TableContents"/>
              <w:rPr>
                <w:rFonts w:eastAsia="DejaVu Sans" w:cs="Lohit Hindi"/>
                <w:color w:val="000000"/>
                <w:sz w:val="16"/>
                <w:szCs w:val="16"/>
                <w:lang w:val="lt-LT"/>
              </w:rPr>
            </w:pPr>
            <w:r w:rsidRPr="000C781F">
              <w:rPr>
                <w:rFonts w:eastAsia="DejaVu Sans" w:cs="Lohit Hindi"/>
                <w:color w:val="000000"/>
                <w:sz w:val="16"/>
                <w:szCs w:val="16"/>
                <w:lang w:val="lt-LT"/>
              </w:rPr>
              <w:t>4865,30</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tcPr>
          <w:p w14:paraId="483E553B" w14:textId="77777777" w:rsidR="00A567AC" w:rsidRPr="000C781F" w:rsidRDefault="00A567AC" w:rsidP="00660B7D">
            <w:pPr>
              <w:pStyle w:val="TableContents"/>
              <w:rPr>
                <w:rFonts w:eastAsia="DejaVu Sans" w:cs="Lohit Hindi"/>
                <w:color w:val="000000"/>
                <w:sz w:val="16"/>
                <w:szCs w:val="16"/>
                <w:lang w:val="lt-LT"/>
              </w:rPr>
            </w:pPr>
            <w:r w:rsidRPr="000C781F">
              <w:rPr>
                <w:rFonts w:eastAsia="DejaVu Sans" w:cs="Lohit Hindi"/>
                <w:color w:val="000000"/>
                <w:sz w:val="16"/>
                <w:szCs w:val="16"/>
                <w:lang w:val="lt-LT"/>
              </w:rPr>
              <w:t>42990,53</w:t>
            </w:r>
          </w:p>
        </w:tc>
        <w:tc>
          <w:tcPr>
            <w:tcW w:w="992" w:type="dxa"/>
            <w:tcBorders>
              <w:left w:val="single" w:sz="4" w:space="0" w:color="000000"/>
              <w:bottom w:val="single" w:sz="4" w:space="0" w:color="000000"/>
            </w:tcBorders>
            <w:shd w:val="clear" w:color="auto" w:fill="auto"/>
            <w:tcMar>
              <w:top w:w="55" w:type="dxa"/>
              <w:left w:w="55" w:type="dxa"/>
              <w:bottom w:w="55" w:type="dxa"/>
              <w:right w:w="55" w:type="dxa"/>
            </w:tcMar>
          </w:tcPr>
          <w:p w14:paraId="1A588324" w14:textId="77777777" w:rsidR="00A567AC" w:rsidRPr="000C781F" w:rsidRDefault="00A567AC" w:rsidP="00660B7D">
            <w:pPr>
              <w:pStyle w:val="TableContents"/>
              <w:rPr>
                <w:rFonts w:eastAsia="DejaVu Sans" w:cs="Lohit Hindi"/>
                <w:color w:val="000000"/>
                <w:sz w:val="16"/>
                <w:szCs w:val="16"/>
                <w:lang w:val="lt-LT"/>
              </w:rPr>
            </w:pPr>
            <w:r w:rsidRPr="000C781F">
              <w:rPr>
                <w:rFonts w:eastAsia="DejaVu Sans" w:cs="Lohit Hindi"/>
                <w:color w:val="000000"/>
                <w:sz w:val="16"/>
                <w:szCs w:val="16"/>
                <w:lang w:val="lt-LT"/>
              </w:rPr>
              <w:t>11</w:t>
            </w:r>
          </w:p>
        </w:tc>
        <w:tc>
          <w:tcPr>
            <w:tcW w:w="854"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0ABB33A" w14:textId="77777777" w:rsidR="00A567AC" w:rsidRPr="000C781F" w:rsidRDefault="00A567AC" w:rsidP="00660B7D">
            <w:pPr>
              <w:pStyle w:val="TableContents"/>
              <w:rPr>
                <w:rFonts w:eastAsia="DejaVu Sans" w:cs="Lohit Hindi"/>
                <w:color w:val="000000"/>
                <w:sz w:val="16"/>
                <w:szCs w:val="16"/>
                <w:lang w:val="lt-LT"/>
              </w:rPr>
            </w:pPr>
            <w:r w:rsidRPr="000C781F">
              <w:rPr>
                <w:rFonts w:eastAsia="DejaVu Sans" w:cs="Lohit Hindi"/>
                <w:color w:val="000000"/>
                <w:sz w:val="16"/>
                <w:szCs w:val="16"/>
                <w:lang w:val="lt-LT"/>
              </w:rPr>
              <w:t>12</w:t>
            </w:r>
          </w:p>
        </w:tc>
      </w:tr>
      <w:tr w:rsidR="00A567AC" w:rsidRPr="000C781F" w14:paraId="181C8946" w14:textId="77777777" w:rsidTr="000C781F">
        <w:tc>
          <w:tcPr>
            <w:tcW w:w="426" w:type="dxa"/>
            <w:tcBorders>
              <w:left w:val="single" w:sz="4" w:space="0" w:color="000000"/>
              <w:bottom w:val="single" w:sz="4" w:space="0" w:color="000000"/>
            </w:tcBorders>
            <w:shd w:val="clear" w:color="auto" w:fill="auto"/>
            <w:tcMar>
              <w:top w:w="55" w:type="dxa"/>
              <w:left w:w="55" w:type="dxa"/>
              <w:bottom w:w="55" w:type="dxa"/>
              <w:right w:w="55" w:type="dxa"/>
            </w:tcMar>
          </w:tcPr>
          <w:p w14:paraId="49A97E02" w14:textId="77777777" w:rsidR="00A567AC" w:rsidRPr="000C781F" w:rsidRDefault="00A567AC" w:rsidP="00660B7D">
            <w:pPr>
              <w:pStyle w:val="TableContents"/>
              <w:rPr>
                <w:rFonts w:eastAsia="DejaVu Sans" w:cs="Lohit Hindi"/>
                <w:color w:val="000000"/>
                <w:sz w:val="16"/>
                <w:szCs w:val="16"/>
                <w:lang w:val="lt-LT"/>
              </w:rPr>
            </w:pPr>
            <w:r w:rsidRPr="000C781F">
              <w:rPr>
                <w:rFonts w:eastAsia="DejaVu Sans" w:cs="Lohit Hindi"/>
                <w:color w:val="000000"/>
                <w:sz w:val="16"/>
                <w:szCs w:val="16"/>
                <w:lang w:val="lt-LT"/>
              </w:rPr>
              <w:t>2</w:t>
            </w:r>
          </w:p>
        </w:tc>
        <w:tc>
          <w:tcPr>
            <w:tcW w:w="2551" w:type="dxa"/>
            <w:tcBorders>
              <w:left w:val="single" w:sz="4" w:space="0" w:color="000000"/>
              <w:bottom w:val="single" w:sz="4" w:space="0" w:color="000000"/>
            </w:tcBorders>
            <w:shd w:val="clear" w:color="auto" w:fill="auto"/>
            <w:tcMar>
              <w:top w:w="55" w:type="dxa"/>
              <w:left w:w="55" w:type="dxa"/>
              <w:bottom w:w="55" w:type="dxa"/>
              <w:right w:w="55" w:type="dxa"/>
            </w:tcMar>
          </w:tcPr>
          <w:p w14:paraId="0653F350" w14:textId="77777777" w:rsidR="00A567AC" w:rsidRPr="000C781F" w:rsidRDefault="00A567AC" w:rsidP="00660B7D">
            <w:pPr>
              <w:pStyle w:val="TableContents"/>
              <w:rPr>
                <w:rFonts w:eastAsia="DejaVu Sans" w:cs="Lohit Hindi"/>
                <w:color w:val="000000"/>
                <w:sz w:val="16"/>
                <w:szCs w:val="16"/>
                <w:lang w:val="lt-LT"/>
              </w:rPr>
            </w:pPr>
            <w:r w:rsidRPr="000C781F">
              <w:rPr>
                <w:rFonts w:eastAsia="DejaVu Sans" w:cs="Lohit Hindi"/>
                <w:color w:val="000000"/>
                <w:sz w:val="16"/>
                <w:szCs w:val="16"/>
                <w:lang w:val="lt-LT"/>
              </w:rPr>
              <w:t>Kiti darbuotojai, kurie teikė paslaugas ir atliko darbus pagal kitas nei darbo sutartis, savo ekonomine prasme atitinkančias darbo santykių esmę(t. y. dirbantiems pagal terminuotas, autorines ir panašias darbo sutartis)</w:t>
            </w:r>
          </w:p>
        </w:tc>
        <w:tc>
          <w:tcPr>
            <w:tcW w:w="1600" w:type="dxa"/>
            <w:tcBorders>
              <w:left w:val="single" w:sz="4" w:space="0" w:color="000000"/>
              <w:bottom w:val="single" w:sz="4" w:space="0" w:color="000000"/>
            </w:tcBorders>
            <w:shd w:val="clear" w:color="auto" w:fill="auto"/>
            <w:tcMar>
              <w:top w:w="55" w:type="dxa"/>
              <w:left w:w="55" w:type="dxa"/>
              <w:bottom w:w="55" w:type="dxa"/>
              <w:right w:w="55" w:type="dxa"/>
            </w:tcMar>
          </w:tcPr>
          <w:p w14:paraId="5DA9FCB5" w14:textId="77777777" w:rsidR="00A567AC" w:rsidRPr="000C781F" w:rsidRDefault="00A567AC" w:rsidP="00660B7D">
            <w:pPr>
              <w:pStyle w:val="TableContents"/>
              <w:rPr>
                <w:rFonts w:eastAsia="DejaVu Sans" w:cs="Lohit Hindi"/>
                <w:color w:val="000000"/>
                <w:sz w:val="16"/>
                <w:szCs w:val="16"/>
                <w:lang w:val="lt-LT"/>
              </w:rPr>
            </w:pPr>
          </w:p>
        </w:tc>
        <w:tc>
          <w:tcPr>
            <w:tcW w:w="850" w:type="dxa"/>
            <w:tcBorders>
              <w:left w:val="single" w:sz="4" w:space="0" w:color="000000"/>
              <w:bottom w:val="single" w:sz="4" w:space="0" w:color="000000"/>
            </w:tcBorders>
            <w:shd w:val="clear" w:color="auto" w:fill="auto"/>
            <w:tcMar>
              <w:top w:w="55" w:type="dxa"/>
              <w:left w:w="55" w:type="dxa"/>
              <w:bottom w:w="55" w:type="dxa"/>
              <w:right w:w="55" w:type="dxa"/>
            </w:tcMar>
          </w:tcPr>
          <w:p w14:paraId="5D5091E1" w14:textId="77777777" w:rsidR="00A567AC" w:rsidRPr="000C781F" w:rsidRDefault="00A567AC" w:rsidP="00660B7D">
            <w:pPr>
              <w:pStyle w:val="TableContents"/>
              <w:rPr>
                <w:rFonts w:eastAsia="DejaVu Sans" w:cs="Lohit Hindi"/>
                <w:color w:val="000000"/>
                <w:sz w:val="16"/>
                <w:szCs w:val="16"/>
                <w:lang w:val="lt-LT"/>
              </w:rPr>
            </w:pPr>
          </w:p>
        </w:tc>
        <w:tc>
          <w:tcPr>
            <w:tcW w:w="1418" w:type="dxa"/>
            <w:tcBorders>
              <w:left w:val="single" w:sz="4" w:space="0" w:color="000000"/>
              <w:bottom w:val="single" w:sz="4" w:space="0" w:color="000000"/>
            </w:tcBorders>
            <w:shd w:val="clear" w:color="auto" w:fill="auto"/>
            <w:tcMar>
              <w:top w:w="55" w:type="dxa"/>
              <w:left w:w="55" w:type="dxa"/>
              <w:bottom w:w="55" w:type="dxa"/>
              <w:right w:w="55" w:type="dxa"/>
            </w:tcMar>
          </w:tcPr>
          <w:p w14:paraId="76F954AE" w14:textId="77777777" w:rsidR="00A567AC" w:rsidRPr="000C781F" w:rsidRDefault="00A567AC" w:rsidP="00660B7D">
            <w:pPr>
              <w:pStyle w:val="TableContents"/>
              <w:rPr>
                <w:rFonts w:eastAsia="DejaVu Sans" w:cs="Lohit Hindi"/>
                <w:color w:val="000000"/>
                <w:sz w:val="16"/>
                <w:szCs w:val="16"/>
                <w:lang w:val="lt-LT"/>
              </w:rPr>
            </w:pP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tcPr>
          <w:p w14:paraId="56327F49" w14:textId="77777777" w:rsidR="00A567AC" w:rsidRPr="000C781F" w:rsidRDefault="00A567AC" w:rsidP="00660B7D">
            <w:pPr>
              <w:pStyle w:val="TableContents"/>
              <w:rPr>
                <w:rFonts w:eastAsia="DejaVu Sans" w:cs="Lohit Hindi"/>
                <w:color w:val="000000"/>
                <w:sz w:val="16"/>
                <w:szCs w:val="16"/>
                <w:lang w:val="lt-LT"/>
              </w:rPr>
            </w:pPr>
          </w:p>
        </w:tc>
        <w:tc>
          <w:tcPr>
            <w:tcW w:w="992" w:type="dxa"/>
            <w:tcBorders>
              <w:left w:val="single" w:sz="4" w:space="0" w:color="000000"/>
              <w:bottom w:val="single" w:sz="4" w:space="0" w:color="000000"/>
            </w:tcBorders>
            <w:shd w:val="clear" w:color="auto" w:fill="auto"/>
            <w:tcMar>
              <w:top w:w="55" w:type="dxa"/>
              <w:left w:w="55" w:type="dxa"/>
              <w:bottom w:w="55" w:type="dxa"/>
              <w:right w:w="55" w:type="dxa"/>
            </w:tcMar>
          </w:tcPr>
          <w:p w14:paraId="6A49F8E5" w14:textId="77777777" w:rsidR="00A567AC" w:rsidRPr="000C781F" w:rsidRDefault="00A567AC" w:rsidP="00660B7D">
            <w:pPr>
              <w:pStyle w:val="TableContents"/>
              <w:rPr>
                <w:rFonts w:eastAsia="DejaVu Sans" w:cs="Lohit Hindi"/>
                <w:color w:val="000000"/>
                <w:sz w:val="16"/>
                <w:szCs w:val="16"/>
                <w:lang w:val="lt-LT"/>
              </w:rPr>
            </w:pPr>
          </w:p>
        </w:tc>
        <w:tc>
          <w:tcPr>
            <w:tcW w:w="854"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2DE602E" w14:textId="77777777" w:rsidR="00A567AC" w:rsidRPr="000C781F" w:rsidRDefault="00A567AC" w:rsidP="00660B7D">
            <w:pPr>
              <w:pStyle w:val="TableContents"/>
              <w:rPr>
                <w:rFonts w:eastAsia="DejaVu Sans" w:cs="Lohit Hindi"/>
                <w:color w:val="000000"/>
                <w:sz w:val="16"/>
                <w:szCs w:val="16"/>
                <w:lang w:val="lt-LT"/>
              </w:rPr>
            </w:pPr>
          </w:p>
        </w:tc>
      </w:tr>
      <w:tr w:rsidR="00A567AC" w:rsidRPr="000C781F" w14:paraId="377CEA45" w14:textId="77777777" w:rsidTr="000C781F">
        <w:tc>
          <w:tcPr>
            <w:tcW w:w="426" w:type="dxa"/>
            <w:tcBorders>
              <w:left w:val="single" w:sz="4" w:space="0" w:color="000000"/>
              <w:bottom w:val="single" w:sz="4" w:space="0" w:color="000000"/>
            </w:tcBorders>
            <w:shd w:val="clear" w:color="auto" w:fill="auto"/>
            <w:tcMar>
              <w:top w:w="55" w:type="dxa"/>
              <w:left w:w="55" w:type="dxa"/>
              <w:bottom w:w="55" w:type="dxa"/>
              <w:right w:w="55" w:type="dxa"/>
            </w:tcMar>
          </w:tcPr>
          <w:p w14:paraId="19CAFDA0" w14:textId="77777777" w:rsidR="00A567AC" w:rsidRPr="000C781F" w:rsidRDefault="00A567AC" w:rsidP="00660B7D">
            <w:pPr>
              <w:pStyle w:val="TableContents"/>
              <w:rPr>
                <w:rFonts w:eastAsia="DejaVu Sans" w:cs="Lohit Hindi"/>
                <w:color w:val="000000"/>
                <w:sz w:val="16"/>
                <w:szCs w:val="16"/>
                <w:lang w:val="lt-LT"/>
              </w:rPr>
            </w:pPr>
            <w:r w:rsidRPr="000C781F">
              <w:rPr>
                <w:rFonts w:eastAsia="DejaVu Sans" w:cs="Lohit Hindi"/>
                <w:color w:val="000000"/>
                <w:sz w:val="16"/>
                <w:szCs w:val="16"/>
                <w:lang w:val="lt-LT"/>
              </w:rPr>
              <w:t>3</w:t>
            </w:r>
          </w:p>
        </w:tc>
        <w:tc>
          <w:tcPr>
            <w:tcW w:w="2551" w:type="dxa"/>
            <w:tcBorders>
              <w:left w:val="single" w:sz="4" w:space="0" w:color="000000"/>
              <w:bottom w:val="single" w:sz="4" w:space="0" w:color="000000"/>
            </w:tcBorders>
            <w:shd w:val="clear" w:color="auto" w:fill="auto"/>
            <w:tcMar>
              <w:top w:w="55" w:type="dxa"/>
              <w:left w:w="55" w:type="dxa"/>
              <w:bottom w:w="55" w:type="dxa"/>
              <w:right w:w="55" w:type="dxa"/>
            </w:tcMar>
          </w:tcPr>
          <w:p w14:paraId="1B70A9A3" w14:textId="77777777" w:rsidR="00A567AC" w:rsidRPr="000C781F" w:rsidRDefault="00A567AC" w:rsidP="00660B7D">
            <w:pPr>
              <w:pStyle w:val="TableContents"/>
              <w:rPr>
                <w:rFonts w:eastAsia="DejaVu Sans" w:cs="Lohit Hindi"/>
                <w:color w:val="000000"/>
                <w:sz w:val="16"/>
                <w:szCs w:val="16"/>
                <w:lang w:val="lt-LT"/>
              </w:rPr>
            </w:pPr>
            <w:r w:rsidRPr="000C781F">
              <w:rPr>
                <w:rFonts w:eastAsia="DejaVu Sans" w:cs="Lohit Hindi"/>
                <w:color w:val="000000"/>
                <w:sz w:val="16"/>
                <w:szCs w:val="16"/>
                <w:lang w:val="lt-LT"/>
              </w:rPr>
              <w:t>Iš viso</w:t>
            </w:r>
          </w:p>
        </w:tc>
        <w:tc>
          <w:tcPr>
            <w:tcW w:w="1600" w:type="dxa"/>
            <w:tcBorders>
              <w:left w:val="single" w:sz="4" w:space="0" w:color="000000"/>
              <w:bottom w:val="single" w:sz="4" w:space="0" w:color="000000"/>
            </w:tcBorders>
            <w:shd w:val="clear" w:color="auto" w:fill="auto"/>
            <w:tcMar>
              <w:top w:w="55" w:type="dxa"/>
              <w:left w:w="55" w:type="dxa"/>
              <w:bottom w:w="55" w:type="dxa"/>
              <w:right w:w="55" w:type="dxa"/>
            </w:tcMar>
          </w:tcPr>
          <w:p w14:paraId="4C2882C5" w14:textId="77777777" w:rsidR="00A567AC" w:rsidRPr="000C781F" w:rsidRDefault="00A567AC" w:rsidP="00660B7D">
            <w:pPr>
              <w:pStyle w:val="TableContents"/>
              <w:rPr>
                <w:rFonts w:eastAsia="DejaVu Sans" w:cs="Lohit Hindi"/>
                <w:color w:val="000000"/>
                <w:sz w:val="16"/>
                <w:szCs w:val="16"/>
                <w:lang w:val="lt-LT"/>
              </w:rPr>
            </w:pPr>
            <w:r w:rsidRPr="000C781F">
              <w:rPr>
                <w:rFonts w:eastAsia="DejaVu Sans" w:cs="Lohit Hindi"/>
                <w:color w:val="000000"/>
                <w:sz w:val="16"/>
                <w:szCs w:val="16"/>
                <w:lang w:val="lt-LT"/>
              </w:rPr>
              <w:t>183440,24</w:t>
            </w:r>
          </w:p>
        </w:tc>
        <w:tc>
          <w:tcPr>
            <w:tcW w:w="850" w:type="dxa"/>
            <w:tcBorders>
              <w:left w:val="single" w:sz="4" w:space="0" w:color="000000"/>
              <w:bottom w:val="single" w:sz="4" w:space="0" w:color="000000"/>
            </w:tcBorders>
            <w:shd w:val="clear" w:color="auto" w:fill="auto"/>
            <w:tcMar>
              <w:top w:w="55" w:type="dxa"/>
              <w:left w:w="55" w:type="dxa"/>
              <w:bottom w:w="55" w:type="dxa"/>
              <w:right w:w="55" w:type="dxa"/>
            </w:tcMar>
          </w:tcPr>
          <w:p w14:paraId="492D8E04" w14:textId="77777777" w:rsidR="00A567AC" w:rsidRPr="000C781F" w:rsidRDefault="00A567AC" w:rsidP="00660B7D">
            <w:pPr>
              <w:pStyle w:val="TableContents"/>
              <w:rPr>
                <w:rFonts w:eastAsia="DejaVu Sans" w:cs="Lohit Hindi"/>
                <w:color w:val="000000"/>
                <w:sz w:val="16"/>
                <w:szCs w:val="16"/>
                <w:lang w:val="lt-LT"/>
              </w:rPr>
            </w:pPr>
            <w:r w:rsidRPr="000C781F">
              <w:rPr>
                <w:rFonts w:eastAsia="DejaVu Sans" w:cs="Lohit Hindi"/>
                <w:color w:val="000000"/>
                <w:sz w:val="16"/>
                <w:szCs w:val="16"/>
                <w:lang w:val="lt-LT"/>
              </w:rPr>
              <w:t>132210,37</w:t>
            </w:r>
          </w:p>
        </w:tc>
        <w:tc>
          <w:tcPr>
            <w:tcW w:w="1418" w:type="dxa"/>
            <w:tcBorders>
              <w:left w:val="single" w:sz="4" w:space="0" w:color="000000"/>
              <w:bottom w:val="single" w:sz="4" w:space="0" w:color="000000"/>
            </w:tcBorders>
            <w:shd w:val="clear" w:color="auto" w:fill="auto"/>
            <w:tcMar>
              <w:top w:w="55" w:type="dxa"/>
              <w:left w:w="55" w:type="dxa"/>
              <w:bottom w:w="55" w:type="dxa"/>
              <w:right w:w="55" w:type="dxa"/>
            </w:tcMar>
          </w:tcPr>
          <w:p w14:paraId="73AE101C" w14:textId="77777777" w:rsidR="00A567AC" w:rsidRPr="000C781F" w:rsidRDefault="00A567AC" w:rsidP="00660B7D">
            <w:pPr>
              <w:pStyle w:val="TableContents"/>
              <w:rPr>
                <w:rFonts w:eastAsia="DejaVu Sans" w:cs="Lohit Hindi"/>
                <w:color w:val="000000"/>
                <w:sz w:val="16"/>
                <w:szCs w:val="16"/>
                <w:lang w:val="lt-LT"/>
              </w:rPr>
            </w:pPr>
            <w:r w:rsidRPr="000C781F">
              <w:rPr>
                <w:rFonts w:eastAsia="DejaVu Sans" w:cs="Lohit Hindi"/>
                <w:color w:val="000000"/>
                <w:sz w:val="16"/>
                <w:szCs w:val="16"/>
                <w:lang w:val="lt-LT"/>
              </w:rPr>
              <w:t>4865,30</w:t>
            </w:r>
          </w:p>
        </w:tc>
        <w:tc>
          <w:tcPr>
            <w:tcW w:w="1134" w:type="dxa"/>
            <w:tcBorders>
              <w:left w:val="single" w:sz="4" w:space="0" w:color="000000"/>
              <w:bottom w:val="single" w:sz="4" w:space="0" w:color="000000"/>
            </w:tcBorders>
            <w:shd w:val="clear" w:color="auto" w:fill="auto"/>
            <w:tcMar>
              <w:top w:w="55" w:type="dxa"/>
              <w:left w:w="55" w:type="dxa"/>
              <w:bottom w:w="55" w:type="dxa"/>
              <w:right w:w="55" w:type="dxa"/>
            </w:tcMar>
          </w:tcPr>
          <w:p w14:paraId="77ACE825" w14:textId="77777777" w:rsidR="00A567AC" w:rsidRPr="000C781F" w:rsidRDefault="00A567AC" w:rsidP="00660B7D">
            <w:pPr>
              <w:pStyle w:val="TableContents"/>
              <w:rPr>
                <w:rFonts w:eastAsia="DejaVu Sans" w:cs="Lohit Hindi"/>
                <w:color w:val="000000"/>
                <w:sz w:val="16"/>
                <w:szCs w:val="16"/>
                <w:lang w:val="lt-LT"/>
              </w:rPr>
            </w:pPr>
            <w:r w:rsidRPr="000C781F">
              <w:rPr>
                <w:rFonts w:eastAsia="DejaVu Sans" w:cs="Lohit Hindi"/>
                <w:color w:val="000000"/>
                <w:sz w:val="16"/>
                <w:szCs w:val="16"/>
                <w:lang w:val="lt-LT"/>
              </w:rPr>
              <w:t>42990,53</w:t>
            </w:r>
          </w:p>
        </w:tc>
        <w:tc>
          <w:tcPr>
            <w:tcW w:w="992" w:type="dxa"/>
            <w:tcBorders>
              <w:left w:val="single" w:sz="4" w:space="0" w:color="000000"/>
              <w:bottom w:val="single" w:sz="4" w:space="0" w:color="000000"/>
            </w:tcBorders>
            <w:shd w:val="clear" w:color="auto" w:fill="auto"/>
            <w:tcMar>
              <w:top w:w="55" w:type="dxa"/>
              <w:left w:w="55" w:type="dxa"/>
              <w:bottom w:w="55" w:type="dxa"/>
              <w:right w:w="55" w:type="dxa"/>
            </w:tcMar>
          </w:tcPr>
          <w:p w14:paraId="3F52DBE3" w14:textId="77777777" w:rsidR="00A567AC" w:rsidRPr="000C781F" w:rsidRDefault="00A567AC" w:rsidP="00660B7D">
            <w:pPr>
              <w:pStyle w:val="TableContents"/>
              <w:rPr>
                <w:rFonts w:eastAsia="DejaVu Sans" w:cs="Lohit Hindi"/>
                <w:color w:val="000000"/>
                <w:sz w:val="16"/>
                <w:szCs w:val="16"/>
                <w:lang w:val="lt-LT"/>
              </w:rPr>
            </w:pPr>
            <w:r w:rsidRPr="000C781F">
              <w:rPr>
                <w:rFonts w:eastAsia="DejaVu Sans" w:cs="Lohit Hindi"/>
                <w:color w:val="000000"/>
                <w:sz w:val="16"/>
                <w:szCs w:val="16"/>
                <w:lang w:val="lt-LT"/>
              </w:rPr>
              <w:t>11</w:t>
            </w:r>
          </w:p>
        </w:tc>
        <w:tc>
          <w:tcPr>
            <w:tcW w:w="854"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8CA6476" w14:textId="77777777" w:rsidR="00A567AC" w:rsidRPr="000C781F" w:rsidRDefault="00A567AC" w:rsidP="00660B7D">
            <w:pPr>
              <w:pStyle w:val="TableContents"/>
              <w:rPr>
                <w:rFonts w:eastAsia="DejaVu Sans" w:cs="Lohit Hindi"/>
                <w:color w:val="000000"/>
                <w:sz w:val="16"/>
                <w:szCs w:val="16"/>
                <w:lang w:val="lt-LT"/>
              </w:rPr>
            </w:pPr>
            <w:r w:rsidRPr="000C781F">
              <w:rPr>
                <w:rFonts w:eastAsia="DejaVu Sans" w:cs="Lohit Hindi"/>
                <w:color w:val="000000"/>
                <w:sz w:val="16"/>
                <w:szCs w:val="16"/>
                <w:lang w:val="lt-LT"/>
              </w:rPr>
              <w:t>12</w:t>
            </w:r>
          </w:p>
        </w:tc>
      </w:tr>
    </w:tbl>
    <w:p w14:paraId="268C0B2A" w14:textId="77777777" w:rsidR="00A80A4B" w:rsidRDefault="00A80A4B" w:rsidP="00A567AC">
      <w:pPr>
        <w:pStyle w:val="Sraopastraipa"/>
        <w:ind w:left="0"/>
        <w:jc w:val="both"/>
      </w:pPr>
    </w:p>
    <w:p w14:paraId="411B181D" w14:textId="77777777" w:rsidR="00A80A4B" w:rsidRDefault="00A567AC" w:rsidP="00A80A4B">
      <w:pPr>
        <w:pStyle w:val="Sraopastraipa"/>
        <w:ind w:left="0" w:firstLine="993"/>
        <w:jc w:val="both"/>
      </w:pPr>
      <w:r>
        <w:t>Informacija pateikiama 25-ojo VSAFAS ,,Segmentai " priede, priedas Nr. 10.</w:t>
      </w:r>
    </w:p>
    <w:p w14:paraId="322EA7D6" w14:textId="744996F6" w:rsidR="00A567AC" w:rsidRDefault="00A567AC" w:rsidP="00A80A4B">
      <w:pPr>
        <w:pStyle w:val="Sraopastraipa"/>
        <w:ind w:left="-142" w:firstLine="1135"/>
        <w:jc w:val="both"/>
      </w:pPr>
      <w:r>
        <w:t>Nuo 2019 m. sausio 1 d. dėl mokesčių sujungimo, darbuotojų vidutinis mėnesinio bruto darbo užmokesčio vidurkis didinamas 1,289 karto, remiantis Lietuvos Respublikos valstybinio socialinio draudimo įstatymu (su pakeitimais ir papildymais), todėl padi</w:t>
      </w:r>
      <w:r w:rsidR="000C781F">
        <w:t>d</w:t>
      </w:r>
      <w:r>
        <w:t>ėjo 2019 m. darbo užmokesčio sąnaudos.</w:t>
      </w:r>
    </w:p>
    <w:p w14:paraId="42E99741" w14:textId="77777777" w:rsidR="00A567AC" w:rsidRDefault="00A567AC" w:rsidP="00A567AC">
      <w:pPr>
        <w:pStyle w:val="Sraopastraipa"/>
        <w:ind w:left="0"/>
        <w:jc w:val="both"/>
      </w:pPr>
    </w:p>
    <w:p w14:paraId="165C82A4" w14:textId="5128EA62" w:rsidR="00A567AC" w:rsidRDefault="00A567AC" w:rsidP="00A80A4B">
      <w:pPr>
        <w:pStyle w:val="Sraopastraipa"/>
        <w:numPr>
          <w:ilvl w:val="0"/>
          <w:numId w:val="15"/>
        </w:numPr>
        <w:tabs>
          <w:tab w:val="left" w:pos="1276"/>
        </w:tabs>
        <w:ind w:firstLine="131"/>
      </w:pPr>
      <w:r>
        <w:rPr>
          <w:b/>
        </w:rPr>
        <w:t>Pinigai ir pinigų ekvivalentai.</w:t>
      </w:r>
    </w:p>
    <w:p w14:paraId="760C81E0" w14:textId="3E515778" w:rsidR="00A567AC" w:rsidRDefault="00A567AC" w:rsidP="00A80A4B">
      <w:pPr>
        <w:pStyle w:val="Sraopastraipa"/>
        <w:numPr>
          <w:ilvl w:val="1"/>
          <w:numId w:val="15"/>
        </w:numPr>
        <w:ind w:left="-142" w:firstLine="993"/>
      </w:pPr>
      <w:r>
        <w:t>Grynųjų pinigų likutis 2019-12-31 banko sąskaitose ir kasoje yra 116607,30  Eur. Informacija apie pinigų judėjimą pateikiama pinigų srautų ataskaitoje 5-ojo VSAFAS 2 priede ir 17-ojo VSAFAS 8 priede, priedas Nr.</w:t>
      </w:r>
      <w:r w:rsidR="00A80A4B">
        <w:t xml:space="preserve"> </w:t>
      </w:r>
      <w:r>
        <w:t>6.</w:t>
      </w:r>
    </w:p>
    <w:p w14:paraId="7BAA7635" w14:textId="77777777" w:rsidR="00A80A4B" w:rsidRDefault="00A567AC" w:rsidP="00A80A4B">
      <w:pPr>
        <w:pStyle w:val="Sraopastraipa"/>
        <w:numPr>
          <w:ilvl w:val="0"/>
          <w:numId w:val="15"/>
        </w:numPr>
        <w:tabs>
          <w:tab w:val="left" w:pos="1276"/>
        </w:tabs>
        <w:ind w:firstLine="131"/>
        <w:jc w:val="both"/>
      </w:pPr>
      <w:r>
        <w:rPr>
          <w:b/>
          <w:iCs/>
        </w:rPr>
        <w:lastRenderedPageBreak/>
        <w:t>Sandoriai užsienio valiuta.</w:t>
      </w:r>
    </w:p>
    <w:p w14:paraId="0D65C3BE" w14:textId="1E6F2273" w:rsidR="00A567AC" w:rsidRDefault="00A567AC" w:rsidP="00A80A4B">
      <w:pPr>
        <w:pStyle w:val="Sraopastraipa"/>
        <w:numPr>
          <w:ilvl w:val="1"/>
          <w:numId w:val="15"/>
        </w:numPr>
        <w:ind w:firstLine="71"/>
        <w:jc w:val="both"/>
      </w:pPr>
      <w:r w:rsidRPr="00A80A4B">
        <w:rPr>
          <w:iCs/>
        </w:rPr>
        <w:t>Ataskaitiniais metais Įstaiga neturėjo sandorių užsienio valiuta.</w:t>
      </w:r>
    </w:p>
    <w:p w14:paraId="141302FA" w14:textId="7E69A69F" w:rsidR="00A567AC" w:rsidRDefault="00A567AC" w:rsidP="00A80A4B">
      <w:pPr>
        <w:pStyle w:val="Sraopastraipa"/>
        <w:numPr>
          <w:ilvl w:val="0"/>
          <w:numId w:val="15"/>
        </w:numPr>
        <w:tabs>
          <w:tab w:val="left" w:pos="1276"/>
        </w:tabs>
        <w:ind w:firstLine="131"/>
        <w:jc w:val="both"/>
        <w:rPr>
          <w:b/>
          <w:iCs/>
        </w:rPr>
      </w:pPr>
      <w:r>
        <w:rPr>
          <w:b/>
          <w:iCs/>
        </w:rPr>
        <w:t>Turto nuvertėjimas.</w:t>
      </w:r>
    </w:p>
    <w:p w14:paraId="6D07E80F" w14:textId="77777777" w:rsidR="00A80A4B" w:rsidRDefault="00A567AC" w:rsidP="00A80A4B">
      <w:pPr>
        <w:pStyle w:val="Sraopastraipa"/>
        <w:numPr>
          <w:ilvl w:val="1"/>
          <w:numId w:val="15"/>
        </w:numPr>
        <w:ind w:left="-142" w:firstLine="993"/>
        <w:jc w:val="both"/>
      </w:pPr>
      <w:r>
        <w:t>Ataskaitiniu laikotarpiu išankstinių apmokėjimų ir kito trumpalaikio turto nuvertėjimo</w:t>
      </w:r>
      <w:r w:rsidR="00A80A4B">
        <w:t xml:space="preserve"> </w:t>
      </w:r>
      <w:r>
        <w:t>apskaityta nebuvo;</w:t>
      </w:r>
    </w:p>
    <w:p w14:paraId="62F687E8" w14:textId="77777777" w:rsidR="00A80A4B" w:rsidRDefault="00A567AC" w:rsidP="00A80A4B">
      <w:pPr>
        <w:pStyle w:val="Sraopastraipa"/>
        <w:numPr>
          <w:ilvl w:val="1"/>
          <w:numId w:val="15"/>
        </w:numPr>
        <w:ind w:left="-142" w:firstLine="993"/>
        <w:jc w:val="both"/>
      </w:pPr>
      <w:r>
        <w:t>Ataskaitiniu laikotarpiu nematerialiajam turtui ir ilgalaikiam materialiajam turtui nuvertėjimo priskaičiuota bei nuvertėjimo panaikinimo ar sumažinimo nebuvo;</w:t>
      </w:r>
    </w:p>
    <w:p w14:paraId="60B21BAE" w14:textId="07E12289" w:rsidR="00A567AC" w:rsidRDefault="00A567AC" w:rsidP="00A80A4B">
      <w:pPr>
        <w:pStyle w:val="Sraopastraipa"/>
        <w:numPr>
          <w:ilvl w:val="1"/>
          <w:numId w:val="15"/>
        </w:numPr>
        <w:ind w:left="-142" w:firstLine="993"/>
        <w:jc w:val="both"/>
      </w:pPr>
      <w:r>
        <w:t>Ataskaitiniu laikotarpiu turto nuvertėjimo nuostolių apskaitoje pripažinta nebuvo.</w:t>
      </w:r>
    </w:p>
    <w:p w14:paraId="2BDCC69E" w14:textId="7DAA9DCC" w:rsidR="00A567AC" w:rsidRDefault="00A567AC" w:rsidP="00A80A4B">
      <w:pPr>
        <w:pStyle w:val="Sraopastraipa"/>
        <w:numPr>
          <w:ilvl w:val="0"/>
          <w:numId w:val="15"/>
        </w:numPr>
        <w:tabs>
          <w:tab w:val="left" w:pos="1276"/>
        </w:tabs>
        <w:ind w:firstLine="131"/>
        <w:jc w:val="both"/>
      </w:pPr>
      <w:r>
        <w:rPr>
          <w:b/>
          <w:iCs/>
        </w:rPr>
        <w:t>Su darbo santykiais susijusios išmokos.</w:t>
      </w:r>
    </w:p>
    <w:p w14:paraId="4FBC5E29" w14:textId="7D7F30D8" w:rsidR="00A567AC" w:rsidRDefault="00A567AC" w:rsidP="00A80A4B">
      <w:pPr>
        <w:pStyle w:val="Sraopastraipa"/>
        <w:numPr>
          <w:ilvl w:val="1"/>
          <w:numId w:val="15"/>
        </w:numPr>
        <w:ind w:left="-142" w:firstLine="993"/>
        <w:jc w:val="both"/>
      </w:pPr>
      <w:r>
        <w:t>Asmenų, kurie teikė paslaugas ir atliko darbus pagal kitas nei darbo sutartis, savo ekonomine prasme atitinkančias darbo santykių esmę, kaip nustatyta 24-ame standarte, nebuvo.</w:t>
      </w:r>
    </w:p>
    <w:p w14:paraId="0B727E01" w14:textId="77777777" w:rsidR="00A80A4B" w:rsidRDefault="00A567AC" w:rsidP="00A80A4B">
      <w:pPr>
        <w:pStyle w:val="Sraopastraipa"/>
        <w:numPr>
          <w:ilvl w:val="0"/>
          <w:numId w:val="15"/>
        </w:numPr>
        <w:tabs>
          <w:tab w:val="left" w:pos="1276"/>
        </w:tabs>
        <w:ind w:firstLine="131"/>
        <w:jc w:val="both"/>
        <w:rPr>
          <w:b/>
          <w:bCs/>
        </w:rPr>
      </w:pPr>
      <w:r>
        <w:rPr>
          <w:b/>
          <w:bCs/>
        </w:rPr>
        <w:t>Poataskaitiniai įvykiai.</w:t>
      </w:r>
    </w:p>
    <w:p w14:paraId="65217A86" w14:textId="033B4F92" w:rsidR="00A80A4B" w:rsidRPr="00A80A4B" w:rsidRDefault="00A567AC" w:rsidP="00A80A4B">
      <w:pPr>
        <w:pStyle w:val="Sraopastraipa"/>
        <w:numPr>
          <w:ilvl w:val="1"/>
          <w:numId w:val="15"/>
        </w:numPr>
        <w:tabs>
          <w:tab w:val="left" w:pos="1276"/>
        </w:tabs>
        <w:ind w:left="-142" w:firstLine="993"/>
        <w:jc w:val="both"/>
        <w:rPr>
          <w:b/>
          <w:bCs/>
        </w:rPr>
      </w:pPr>
      <w:r>
        <w:t>Reikšmingų poataskaitinių įvykių, kurie galėtų daryti įtaką finansinių ataskaitų informacijai</w:t>
      </w:r>
      <w:r w:rsidR="000C781F">
        <w:t xml:space="preserve">, </w:t>
      </w:r>
      <w:r>
        <w:t>įstaigos veikloje nebuvo.</w:t>
      </w:r>
    </w:p>
    <w:p w14:paraId="25E9AF57" w14:textId="6FF6AB96" w:rsidR="00A567AC" w:rsidRPr="00A80A4B" w:rsidRDefault="00A567AC" w:rsidP="00A80A4B">
      <w:pPr>
        <w:pStyle w:val="Sraopastraipa"/>
        <w:numPr>
          <w:ilvl w:val="1"/>
          <w:numId w:val="15"/>
        </w:numPr>
        <w:tabs>
          <w:tab w:val="left" w:pos="1276"/>
        </w:tabs>
        <w:ind w:left="-142" w:firstLine="993"/>
        <w:jc w:val="both"/>
        <w:rPr>
          <w:b/>
          <w:bCs/>
        </w:rPr>
      </w:pPr>
      <w:r>
        <w:t>Teisminių ginčų ar bylų nebuvo.</w:t>
      </w:r>
    </w:p>
    <w:p w14:paraId="10F872DA" w14:textId="77777777" w:rsidR="00A567AC" w:rsidRDefault="00A567AC" w:rsidP="00A567AC">
      <w:pPr>
        <w:pStyle w:val="Sraopastraipa"/>
      </w:pPr>
    </w:p>
    <w:p w14:paraId="265ACB4C" w14:textId="31E75EC2" w:rsidR="00A567AC" w:rsidRDefault="000C781F" w:rsidP="000C781F">
      <w:pPr>
        <w:pStyle w:val="Sraopastraipa"/>
        <w:jc w:val="center"/>
      </w:pPr>
      <w:r>
        <w:t>_____________________________</w:t>
      </w:r>
    </w:p>
    <w:p w14:paraId="516DB5FD" w14:textId="77777777" w:rsidR="000C781F" w:rsidRDefault="000C781F" w:rsidP="00A567AC">
      <w:pPr>
        <w:pStyle w:val="Sraopastraipa"/>
      </w:pPr>
    </w:p>
    <w:p w14:paraId="0435DBA2" w14:textId="142B050E" w:rsidR="00A567AC" w:rsidRDefault="00A567AC" w:rsidP="00A567AC">
      <w:pPr>
        <w:pStyle w:val="Sraopastraipa"/>
      </w:pPr>
      <w:r>
        <w:t>Vyr</w:t>
      </w:r>
      <w:r w:rsidR="00A80A4B">
        <w:t>.</w:t>
      </w:r>
      <w:r>
        <w:t xml:space="preserve"> gydytojas</w:t>
      </w:r>
      <w:r>
        <w:tab/>
      </w:r>
      <w:r>
        <w:tab/>
      </w:r>
      <w:r>
        <w:tab/>
      </w:r>
      <w:r>
        <w:tab/>
        <w:t xml:space="preserve">                </w:t>
      </w:r>
      <w:r w:rsidR="00A80A4B">
        <w:t xml:space="preserve">                           </w:t>
      </w:r>
      <w:r>
        <w:t xml:space="preserve">   Gintautas Masevičius</w:t>
      </w:r>
    </w:p>
    <w:p w14:paraId="21379219" w14:textId="77777777" w:rsidR="00A567AC" w:rsidRDefault="00A567AC" w:rsidP="00A567AC">
      <w:pPr>
        <w:pStyle w:val="Sraopastraipa"/>
        <w:ind w:left="0"/>
      </w:pPr>
    </w:p>
    <w:p w14:paraId="6BEC7E0E" w14:textId="77777777" w:rsidR="00A567AC" w:rsidRDefault="00A567AC" w:rsidP="00A567AC">
      <w:pPr>
        <w:pStyle w:val="Sraopastraipa"/>
        <w:ind w:left="0"/>
      </w:pPr>
    </w:p>
    <w:p w14:paraId="6AACC908" w14:textId="0CB1B99B" w:rsidR="00A567AC" w:rsidRDefault="00A567AC" w:rsidP="00A567AC">
      <w:pPr>
        <w:pStyle w:val="Sraopastraipa"/>
      </w:pPr>
      <w:r>
        <w:t>Vyr. finansininkė</w:t>
      </w:r>
      <w:r>
        <w:tab/>
      </w:r>
      <w:r>
        <w:tab/>
      </w:r>
      <w:r>
        <w:tab/>
      </w:r>
      <w:r>
        <w:tab/>
        <w:t xml:space="preserve">                         </w:t>
      </w:r>
      <w:r w:rsidR="00A80A4B">
        <w:t xml:space="preserve">    </w:t>
      </w:r>
      <w:r>
        <w:t xml:space="preserve">     Roma Stulpinaitė</w:t>
      </w:r>
    </w:p>
    <w:p w14:paraId="01A9321E" w14:textId="77777777" w:rsidR="00A567AC" w:rsidRDefault="00A567AC" w:rsidP="00A567AC">
      <w:pPr>
        <w:pStyle w:val="Standard"/>
      </w:pPr>
    </w:p>
    <w:p w14:paraId="52F46630" w14:textId="77777777" w:rsidR="00A567AC" w:rsidRDefault="00A567AC" w:rsidP="00A567AC">
      <w:pPr>
        <w:pStyle w:val="Standard"/>
      </w:pPr>
    </w:p>
    <w:p w14:paraId="49128A7B" w14:textId="77777777" w:rsidR="00A567AC" w:rsidRDefault="00A567AC" w:rsidP="002E428C">
      <w:pPr>
        <w:pStyle w:val="Standarduser"/>
        <w:jc w:val="both"/>
      </w:pPr>
    </w:p>
    <w:sectPr w:rsidR="00A567AC" w:rsidSect="00CC545F">
      <w:pgSz w:w="11906" w:h="16838" w:code="9"/>
      <w:pgMar w:top="1134" w:right="707" w:bottom="993" w:left="1701" w:header="284"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2471A" w14:textId="77777777" w:rsidR="000E565D" w:rsidRDefault="000E565D">
      <w:pPr>
        <w:rPr>
          <w:szCs w:val="24"/>
        </w:rPr>
      </w:pPr>
      <w:r>
        <w:rPr>
          <w:szCs w:val="24"/>
        </w:rPr>
        <w:separator/>
      </w:r>
    </w:p>
  </w:endnote>
  <w:endnote w:type="continuationSeparator" w:id="0">
    <w:p w14:paraId="12697026" w14:textId="77777777" w:rsidR="000E565D" w:rsidRDefault="000E565D">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TimesNewRomanPS-BoldMT">
    <w:altName w:val="Times New Roman"/>
    <w:panose1 w:val="00000000000000000000"/>
    <w:charset w:val="00"/>
    <w:family w:val="roman"/>
    <w:notTrueType/>
    <w:pitch w:val="default"/>
    <w:sig w:usb0="00000001" w:usb1="00000000" w:usb2="00000000" w:usb3="00000000" w:csb0="0000008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onotype Corsiva">
    <w:altName w:val="Brush Script MT"/>
    <w:charset w:val="BA"/>
    <w:family w:val="script"/>
    <w:pitch w:val="variable"/>
    <w:sig w:usb0="00000287" w:usb1="00000000" w:usb2="00000000" w:usb3="00000000" w:csb0="0000009F" w:csb1="00000000"/>
  </w:font>
  <w:font w:name="DejaVu Sans">
    <w:charset w:val="00"/>
    <w:family w:val="auto"/>
    <w:pitch w:val="variable"/>
  </w:font>
  <w:font w:name="Lohit Hindi">
    <w:altName w:val="Times New Roman"/>
    <w:charset w:val="00"/>
    <w:family w:val="auto"/>
    <w:pitch w:val="default"/>
  </w:font>
  <w:font w:name="Lucida Sans">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AB759" w14:textId="77777777" w:rsidR="000E565D" w:rsidRDefault="000E565D">
      <w:pPr>
        <w:rPr>
          <w:szCs w:val="24"/>
        </w:rPr>
      </w:pPr>
      <w:r>
        <w:rPr>
          <w:szCs w:val="24"/>
        </w:rPr>
        <w:separator/>
      </w:r>
    </w:p>
  </w:footnote>
  <w:footnote w:type="continuationSeparator" w:id="0">
    <w:p w14:paraId="7481D9A7" w14:textId="77777777" w:rsidR="000E565D" w:rsidRDefault="000E565D">
      <w:pPr>
        <w:rPr>
          <w:szCs w:val="24"/>
        </w:rPr>
      </w:pPr>
      <w:r>
        <w:rPr>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0DC4"/>
    <w:multiLevelType w:val="multilevel"/>
    <w:tmpl w:val="8724D3D8"/>
    <w:styleLink w:val="WW8Num4"/>
    <w:lvl w:ilvl="0">
      <w:numFmt w:val="bullet"/>
      <w:lvlText w:val=""/>
      <w:lvlJc w:val="left"/>
      <w:pPr>
        <w:ind w:left="786"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9527BA4"/>
    <w:multiLevelType w:val="multilevel"/>
    <w:tmpl w:val="34CA75B4"/>
    <w:styleLink w:val="WW8Num8"/>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3B8E66BC"/>
    <w:multiLevelType w:val="multilevel"/>
    <w:tmpl w:val="E4C26A8E"/>
    <w:styleLink w:val="WW8Num2"/>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BB42596"/>
    <w:multiLevelType w:val="hybridMultilevel"/>
    <w:tmpl w:val="6AD0400E"/>
    <w:lvl w:ilvl="0" w:tplc="0427000F">
      <w:start w:val="1"/>
      <w:numFmt w:val="decimal"/>
      <w:lvlText w:val="%1."/>
      <w:lvlJc w:val="left"/>
      <w:pPr>
        <w:ind w:left="1320" w:hanging="360"/>
      </w:p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4" w15:restartNumberingAfterBreak="0">
    <w:nsid w:val="3C153468"/>
    <w:multiLevelType w:val="multilevel"/>
    <w:tmpl w:val="67E4F93C"/>
    <w:styleLink w:val="WW8Num3"/>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EBF6448"/>
    <w:multiLevelType w:val="multilevel"/>
    <w:tmpl w:val="D0E0D480"/>
    <w:styleLink w:val="WW8Num1"/>
    <w:lvl w:ilvl="0">
      <w:numFmt w:val="bullet"/>
      <w:lvlText w:val=""/>
      <w:lvlJc w:val="left"/>
      <w:pPr>
        <w:ind w:left="825"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3816CA9"/>
    <w:multiLevelType w:val="multilevel"/>
    <w:tmpl w:val="E4C26A8E"/>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7B06017"/>
    <w:multiLevelType w:val="multilevel"/>
    <w:tmpl w:val="23CCA534"/>
    <w:styleLink w:val="WW8Num7"/>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5EC188D"/>
    <w:multiLevelType w:val="hybridMultilevel"/>
    <w:tmpl w:val="5674275A"/>
    <w:lvl w:ilvl="0" w:tplc="17600A66">
      <w:start w:val="1"/>
      <w:numFmt w:val="decimal"/>
      <w:lvlText w:val="%1."/>
      <w:lvlJc w:val="left"/>
      <w:pPr>
        <w:ind w:left="960" w:hanging="360"/>
      </w:pPr>
      <w:rPr>
        <w:rFonts w:hint="default"/>
        <w:b/>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9" w15:restartNumberingAfterBreak="0">
    <w:nsid w:val="60125191"/>
    <w:multiLevelType w:val="multilevel"/>
    <w:tmpl w:val="CEB0BC78"/>
    <w:styleLink w:val="WW8Num5"/>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6D00580F"/>
    <w:multiLevelType w:val="multilevel"/>
    <w:tmpl w:val="CA1639A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36249FF"/>
    <w:multiLevelType w:val="multilevel"/>
    <w:tmpl w:val="E4C26A8E"/>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3892B1C"/>
    <w:multiLevelType w:val="hybridMultilevel"/>
    <w:tmpl w:val="54EC71F4"/>
    <w:lvl w:ilvl="0" w:tplc="5CB861A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15:restartNumberingAfterBreak="0">
    <w:nsid w:val="76671818"/>
    <w:multiLevelType w:val="multilevel"/>
    <w:tmpl w:val="E9ECC7E0"/>
    <w:styleLink w:val="WW8Num6"/>
    <w:lvl w:ilvl="0">
      <w:numFmt w:val="bullet"/>
      <w:lvlText w:val=""/>
      <w:lvlJc w:val="left"/>
      <w:pPr>
        <w:ind w:left="720" w:hanging="360"/>
      </w:pPr>
      <w:rPr>
        <w:rFonts w:ascii="Symbol" w:hAnsi="Symbol" w:cs="Symbol"/>
        <w:lang w:val="lt-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E7A59CA"/>
    <w:multiLevelType w:val="multilevel"/>
    <w:tmpl w:val="E4C26A8E"/>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2"/>
  </w:num>
  <w:num w:numId="3">
    <w:abstractNumId w:val="5"/>
  </w:num>
  <w:num w:numId="4">
    <w:abstractNumId w:val="4"/>
  </w:num>
  <w:num w:numId="5">
    <w:abstractNumId w:val="0"/>
  </w:num>
  <w:num w:numId="6">
    <w:abstractNumId w:val="9"/>
  </w:num>
  <w:num w:numId="7">
    <w:abstractNumId w:val="13"/>
  </w:num>
  <w:num w:numId="8">
    <w:abstractNumId w:val="7"/>
  </w:num>
  <w:num w:numId="9">
    <w:abstractNumId w:val="1"/>
  </w:num>
  <w:num w:numId="10">
    <w:abstractNumId w:val="12"/>
  </w:num>
  <w:num w:numId="11">
    <w:abstractNumId w:val="2"/>
  </w:num>
  <w:num w:numId="12">
    <w:abstractNumId w:val="2"/>
  </w:num>
  <w:num w:numId="13">
    <w:abstractNumId w:val="3"/>
  </w:num>
  <w:num w:numId="14">
    <w:abstractNumId w:val="8"/>
  </w:num>
  <w:num w:numId="15">
    <w:abstractNumId w:val="6"/>
  </w:num>
  <w:num w:numId="16">
    <w:abstractNumId w:val="14"/>
  </w:num>
  <w:num w:numId="1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B33"/>
    <w:rsid w:val="00004BE7"/>
    <w:rsid w:val="00014284"/>
    <w:rsid w:val="00023751"/>
    <w:rsid w:val="000250FA"/>
    <w:rsid w:val="00043BA8"/>
    <w:rsid w:val="00045079"/>
    <w:rsid w:val="00052E88"/>
    <w:rsid w:val="00060783"/>
    <w:rsid w:val="000641A7"/>
    <w:rsid w:val="000739D5"/>
    <w:rsid w:val="000762D5"/>
    <w:rsid w:val="00077A85"/>
    <w:rsid w:val="000802D0"/>
    <w:rsid w:val="00095249"/>
    <w:rsid w:val="000B7F95"/>
    <w:rsid w:val="000C781F"/>
    <w:rsid w:val="000E0EAC"/>
    <w:rsid w:val="000E1E4B"/>
    <w:rsid w:val="000E565D"/>
    <w:rsid w:val="00100EAE"/>
    <w:rsid w:val="0010270B"/>
    <w:rsid w:val="00106921"/>
    <w:rsid w:val="00107C54"/>
    <w:rsid w:val="00110228"/>
    <w:rsid w:val="001131CA"/>
    <w:rsid w:val="00121B22"/>
    <w:rsid w:val="0012353A"/>
    <w:rsid w:val="00131D1F"/>
    <w:rsid w:val="0015518A"/>
    <w:rsid w:val="00156DAE"/>
    <w:rsid w:val="0016661D"/>
    <w:rsid w:val="00167ECD"/>
    <w:rsid w:val="00175FA1"/>
    <w:rsid w:val="001B065A"/>
    <w:rsid w:val="001B5A78"/>
    <w:rsid w:val="001B67CE"/>
    <w:rsid w:val="001C0824"/>
    <w:rsid w:val="001C2901"/>
    <w:rsid w:val="001D0AC3"/>
    <w:rsid w:val="001D603A"/>
    <w:rsid w:val="001F3207"/>
    <w:rsid w:val="0020464C"/>
    <w:rsid w:val="00204B6F"/>
    <w:rsid w:val="00212F76"/>
    <w:rsid w:val="00235F88"/>
    <w:rsid w:val="00251E2C"/>
    <w:rsid w:val="00262084"/>
    <w:rsid w:val="00270C75"/>
    <w:rsid w:val="00287558"/>
    <w:rsid w:val="002930DC"/>
    <w:rsid w:val="00294EDD"/>
    <w:rsid w:val="00295A54"/>
    <w:rsid w:val="0029785B"/>
    <w:rsid w:val="002B1A4C"/>
    <w:rsid w:val="002B2A8F"/>
    <w:rsid w:val="002D0B23"/>
    <w:rsid w:val="002D5272"/>
    <w:rsid w:val="002D685C"/>
    <w:rsid w:val="002E0717"/>
    <w:rsid w:val="002E428C"/>
    <w:rsid w:val="002F1CCA"/>
    <w:rsid w:val="002F6939"/>
    <w:rsid w:val="002F7F46"/>
    <w:rsid w:val="00300116"/>
    <w:rsid w:val="00302EE3"/>
    <w:rsid w:val="00303B16"/>
    <w:rsid w:val="00314CFD"/>
    <w:rsid w:val="0032721F"/>
    <w:rsid w:val="003323E1"/>
    <w:rsid w:val="00336141"/>
    <w:rsid w:val="00337F65"/>
    <w:rsid w:val="00352B50"/>
    <w:rsid w:val="00362991"/>
    <w:rsid w:val="0036371D"/>
    <w:rsid w:val="00374A21"/>
    <w:rsid w:val="00393043"/>
    <w:rsid w:val="003A2E92"/>
    <w:rsid w:val="003B2DA6"/>
    <w:rsid w:val="003C493F"/>
    <w:rsid w:val="003D6516"/>
    <w:rsid w:val="003E6C0C"/>
    <w:rsid w:val="003E7524"/>
    <w:rsid w:val="0040167B"/>
    <w:rsid w:val="00401C34"/>
    <w:rsid w:val="00403F11"/>
    <w:rsid w:val="0041477B"/>
    <w:rsid w:val="00430427"/>
    <w:rsid w:val="00452409"/>
    <w:rsid w:val="00452E91"/>
    <w:rsid w:val="00452EF5"/>
    <w:rsid w:val="00472BF8"/>
    <w:rsid w:val="00475CD0"/>
    <w:rsid w:val="004854FD"/>
    <w:rsid w:val="00487AF9"/>
    <w:rsid w:val="00493965"/>
    <w:rsid w:val="0049771B"/>
    <w:rsid w:val="004A231A"/>
    <w:rsid w:val="004A680D"/>
    <w:rsid w:val="004B046B"/>
    <w:rsid w:val="004B5075"/>
    <w:rsid w:val="004B647D"/>
    <w:rsid w:val="004C15BD"/>
    <w:rsid w:val="004F0672"/>
    <w:rsid w:val="00502BEF"/>
    <w:rsid w:val="00513A0E"/>
    <w:rsid w:val="005334B0"/>
    <w:rsid w:val="00537447"/>
    <w:rsid w:val="0054474A"/>
    <w:rsid w:val="00546633"/>
    <w:rsid w:val="00551F71"/>
    <w:rsid w:val="0055400D"/>
    <w:rsid w:val="005544C9"/>
    <w:rsid w:val="00563446"/>
    <w:rsid w:val="005673FB"/>
    <w:rsid w:val="00581D45"/>
    <w:rsid w:val="005B5A54"/>
    <w:rsid w:val="005C134B"/>
    <w:rsid w:val="005D3C39"/>
    <w:rsid w:val="005E3DE9"/>
    <w:rsid w:val="005F3EC3"/>
    <w:rsid w:val="00604E67"/>
    <w:rsid w:val="0061047F"/>
    <w:rsid w:val="0061420E"/>
    <w:rsid w:val="00642A97"/>
    <w:rsid w:val="00660B7D"/>
    <w:rsid w:val="00672040"/>
    <w:rsid w:val="0068782D"/>
    <w:rsid w:val="0069255B"/>
    <w:rsid w:val="006A260B"/>
    <w:rsid w:val="006A67F6"/>
    <w:rsid w:val="006B2422"/>
    <w:rsid w:val="006D67D4"/>
    <w:rsid w:val="006E1DC7"/>
    <w:rsid w:val="0070762E"/>
    <w:rsid w:val="007119E1"/>
    <w:rsid w:val="00731E24"/>
    <w:rsid w:val="00741013"/>
    <w:rsid w:val="00753522"/>
    <w:rsid w:val="00753B46"/>
    <w:rsid w:val="007650C9"/>
    <w:rsid w:val="00765DCF"/>
    <w:rsid w:val="007667ED"/>
    <w:rsid w:val="007818BC"/>
    <w:rsid w:val="00782305"/>
    <w:rsid w:val="0079784E"/>
    <w:rsid w:val="007A07EF"/>
    <w:rsid w:val="007B7507"/>
    <w:rsid w:val="007C351B"/>
    <w:rsid w:val="007C79C1"/>
    <w:rsid w:val="007E4011"/>
    <w:rsid w:val="007F4F7D"/>
    <w:rsid w:val="008055ED"/>
    <w:rsid w:val="0081747D"/>
    <w:rsid w:val="00817C41"/>
    <w:rsid w:val="008205CF"/>
    <w:rsid w:val="00826A78"/>
    <w:rsid w:val="00847F5E"/>
    <w:rsid w:val="008523E4"/>
    <w:rsid w:val="008606BD"/>
    <w:rsid w:val="008648CB"/>
    <w:rsid w:val="00873367"/>
    <w:rsid w:val="00874A19"/>
    <w:rsid w:val="008757C3"/>
    <w:rsid w:val="00880252"/>
    <w:rsid w:val="00883A66"/>
    <w:rsid w:val="00884184"/>
    <w:rsid w:val="008927C9"/>
    <w:rsid w:val="008E50EA"/>
    <w:rsid w:val="008E6CDF"/>
    <w:rsid w:val="00906DE2"/>
    <w:rsid w:val="00912E2F"/>
    <w:rsid w:val="0093509A"/>
    <w:rsid w:val="0094519B"/>
    <w:rsid w:val="009504BB"/>
    <w:rsid w:val="009541E1"/>
    <w:rsid w:val="00954BE8"/>
    <w:rsid w:val="0098282C"/>
    <w:rsid w:val="0099228D"/>
    <w:rsid w:val="00994C04"/>
    <w:rsid w:val="009A6940"/>
    <w:rsid w:val="009B405C"/>
    <w:rsid w:val="009B5F24"/>
    <w:rsid w:val="009C297D"/>
    <w:rsid w:val="009C4CF5"/>
    <w:rsid w:val="009C6EF0"/>
    <w:rsid w:val="009E02B1"/>
    <w:rsid w:val="009E05CA"/>
    <w:rsid w:val="009F045D"/>
    <w:rsid w:val="009F2794"/>
    <w:rsid w:val="00A27AE4"/>
    <w:rsid w:val="00A567AC"/>
    <w:rsid w:val="00A76750"/>
    <w:rsid w:val="00A77487"/>
    <w:rsid w:val="00A80A4B"/>
    <w:rsid w:val="00A8251B"/>
    <w:rsid w:val="00A95B7F"/>
    <w:rsid w:val="00A9637C"/>
    <w:rsid w:val="00AA1828"/>
    <w:rsid w:val="00AA2A2A"/>
    <w:rsid w:val="00AA2D79"/>
    <w:rsid w:val="00AB3182"/>
    <w:rsid w:val="00AC642F"/>
    <w:rsid w:val="00B2218C"/>
    <w:rsid w:val="00B348C2"/>
    <w:rsid w:val="00B350FB"/>
    <w:rsid w:val="00B4299E"/>
    <w:rsid w:val="00B72123"/>
    <w:rsid w:val="00B747B1"/>
    <w:rsid w:val="00B8426A"/>
    <w:rsid w:val="00BA7B67"/>
    <w:rsid w:val="00BB09FA"/>
    <w:rsid w:val="00BB4A73"/>
    <w:rsid w:val="00BB4BD1"/>
    <w:rsid w:val="00BC4007"/>
    <w:rsid w:val="00BC46A1"/>
    <w:rsid w:val="00BC6BD1"/>
    <w:rsid w:val="00BD0755"/>
    <w:rsid w:val="00BE3140"/>
    <w:rsid w:val="00BF0D7F"/>
    <w:rsid w:val="00BF78FA"/>
    <w:rsid w:val="00C0074E"/>
    <w:rsid w:val="00C00D44"/>
    <w:rsid w:val="00C04131"/>
    <w:rsid w:val="00C06B3C"/>
    <w:rsid w:val="00C23E51"/>
    <w:rsid w:val="00C276AF"/>
    <w:rsid w:val="00C35C0D"/>
    <w:rsid w:val="00C52B64"/>
    <w:rsid w:val="00C65B10"/>
    <w:rsid w:val="00C7341A"/>
    <w:rsid w:val="00C743F4"/>
    <w:rsid w:val="00C81954"/>
    <w:rsid w:val="00C819BB"/>
    <w:rsid w:val="00CA0394"/>
    <w:rsid w:val="00CA5210"/>
    <w:rsid w:val="00CC02EB"/>
    <w:rsid w:val="00CC1B42"/>
    <w:rsid w:val="00CC545F"/>
    <w:rsid w:val="00CF021E"/>
    <w:rsid w:val="00D03905"/>
    <w:rsid w:val="00D06029"/>
    <w:rsid w:val="00D16027"/>
    <w:rsid w:val="00D215F1"/>
    <w:rsid w:val="00D36ED1"/>
    <w:rsid w:val="00D41681"/>
    <w:rsid w:val="00D46AF4"/>
    <w:rsid w:val="00D52CE4"/>
    <w:rsid w:val="00D54703"/>
    <w:rsid w:val="00D569A2"/>
    <w:rsid w:val="00D861E7"/>
    <w:rsid w:val="00D91CB6"/>
    <w:rsid w:val="00DB3908"/>
    <w:rsid w:val="00DD3815"/>
    <w:rsid w:val="00DD3C70"/>
    <w:rsid w:val="00E00C1B"/>
    <w:rsid w:val="00E311F6"/>
    <w:rsid w:val="00E3227D"/>
    <w:rsid w:val="00E446F5"/>
    <w:rsid w:val="00E44C0D"/>
    <w:rsid w:val="00E568A2"/>
    <w:rsid w:val="00E57AB6"/>
    <w:rsid w:val="00E60867"/>
    <w:rsid w:val="00E62CE2"/>
    <w:rsid w:val="00E65735"/>
    <w:rsid w:val="00E67B65"/>
    <w:rsid w:val="00E7228D"/>
    <w:rsid w:val="00E776C4"/>
    <w:rsid w:val="00E8293E"/>
    <w:rsid w:val="00EE6203"/>
    <w:rsid w:val="00EE6B33"/>
    <w:rsid w:val="00EF795A"/>
    <w:rsid w:val="00F3099C"/>
    <w:rsid w:val="00F36A7D"/>
    <w:rsid w:val="00F430A0"/>
    <w:rsid w:val="00F43AD0"/>
    <w:rsid w:val="00F47A6A"/>
    <w:rsid w:val="00F53319"/>
    <w:rsid w:val="00F61FC9"/>
    <w:rsid w:val="00F671C0"/>
    <w:rsid w:val="00F67D39"/>
    <w:rsid w:val="00F70B50"/>
    <w:rsid w:val="00F7625C"/>
    <w:rsid w:val="00F843AD"/>
    <w:rsid w:val="00F87C5B"/>
    <w:rsid w:val="00F90112"/>
    <w:rsid w:val="00FA516E"/>
    <w:rsid w:val="00FB6BFC"/>
    <w:rsid w:val="00FC5DAD"/>
    <w:rsid w:val="00FD65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509FA4"/>
  <w15:docId w15:val="{01B983EE-41B9-42D2-A5CA-AB3860D1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heading 1" w:uiPriority="9"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lang w:eastAsia="en-US"/>
    </w:rPr>
  </w:style>
  <w:style w:type="paragraph" w:styleId="Antrat1">
    <w:name w:val="heading 1"/>
    <w:basedOn w:val="prastasis"/>
    <w:next w:val="prastasis"/>
    <w:link w:val="Antrat1Diagrama"/>
    <w:uiPriority w:val="9"/>
    <w:qFormat/>
    <w:rsid w:val="000250FA"/>
    <w:pPr>
      <w:keepNext/>
      <w:spacing w:line="360" w:lineRule="auto"/>
      <w:jc w:val="center"/>
      <w:outlineLvl w:val="0"/>
    </w:pPr>
    <w:rPr>
      <w:b/>
      <w:bCs/>
      <w:szCs w:val="24"/>
      <w:lang w:val="x-none"/>
    </w:rPr>
  </w:style>
  <w:style w:type="paragraph" w:styleId="Antrat2">
    <w:name w:val="heading 2"/>
    <w:basedOn w:val="prastasis"/>
    <w:next w:val="prastasis"/>
    <w:link w:val="Antrat2Diagrama"/>
    <w:qFormat/>
    <w:rsid w:val="00884184"/>
    <w:pPr>
      <w:keepNext/>
      <w:jc w:val="center"/>
      <w:outlineLvl w:val="1"/>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link w:val="Debesliotekstas"/>
    <w:rPr>
      <w:rFonts w:ascii="Tahoma" w:hAnsi="Tahoma" w:cs="Tahoma"/>
      <w:sz w:val="16"/>
      <w:szCs w:val="16"/>
    </w:rPr>
  </w:style>
  <w:style w:type="character" w:styleId="Vietosrezervavimoenklotekstas">
    <w:name w:val="Placeholder Text"/>
    <w:rsid w:val="000B7F95"/>
    <w:rPr>
      <w:color w:val="808080"/>
    </w:rPr>
  </w:style>
  <w:style w:type="character" w:styleId="Komentaronuoroda">
    <w:name w:val="annotation reference"/>
    <w:unhideWhenUsed/>
    <w:rsid w:val="00F47A6A"/>
    <w:rPr>
      <w:sz w:val="16"/>
      <w:szCs w:val="16"/>
    </w:rPr>
  </w:style>
  <w:style w:type="paragraph" w:styleId="Komentarotekstas">
    <w:name w:val="annotation text"/>
    <w:basedOn w:val="prastasis"/>
    <w:link w:val="KomentarotekstasDiagrama"/>
    <w:unhideWhenUsed/>
    <w:rsid w:val="00F47A6A"/>
    <w:rPr>
      <w:sz w:val="20"/>
    </w:rPr>
  </w:style>
  <w:style w:type="character" w:customStyle="1" w:styleId="KomentarotekstasDiagrama">
    <w:name w:val="Komentaro tekstas Diagrama"/>
    <w:link w:val="Komentarotekstas"/>
    <w:rsid w:val="00F47A6A"/>
    <w:rPr>
      <w:lang w:eastAsia="en-US"/>
    </w:rPr>
  </w:style>
  <w:style w:type="paragraph" w:styleId="Komentarotema">
    <w:name w:val="annotation subject"/>
    <w:basedOn w:val="Komentarotekstas"/>
    <w:next w:val="Komentarotekstas"/>
    <w:link w:val="KomentarotemaDiagrama"/>
    <w:unhideWhenUsed/>
    <w:rsid w:val="00F47A6A"/>
    <w:rPr>
      <w:b/>
      <w:bCs/>
    </w:rPr>
  </w:style>
  <w:style w:type="character" w:customStyle="1" w:styleId="KomentarotemaDiagrama">
    <w:name w:val="Komentaro tema Diagrama"/>
    <w:link w:val="Komentarotema"/>
    <w:rsid w:val="00F47A6A"/>
    <w:rPr>
      <w:b/>
      <w:bCs/>
      <w:lang w:eastAsia="en-US"/>
    </w:rPr>
  </w:style>
  <w:style w:type="character" w:styleId="Hipersaitas">
    <w:name w:val="Hyperlink"/>
    <w:uiPriority w:val="99"/>
    <w:unhideWhenUsed/>
    <w:rsid w:val="005F3EC3"/>
    <w:rPr>
      <w:rFonts w:ascii="Arial" w:hAnsi="Arial" w:cs="Arial" w:hint="default"/>
      <w:strike w:val="0"/>
      <w:dstrike w:val="0"/>
      <w:color w:val="AE2C28"/>
      <w:sz w:val="18"/>
      <w:szCs w:val="18"/>
      <w:u w:val="none"/>
      <w:effect w:val="none"/>
    </w:rPr>
  </w:style>
  <w:style w:type="character" w:customStyle="1" w:styleId="fontstyle01">
    <w:name w:val="fontstyle01"/>
    <w:basedOn w:val="Numatytasispastraiposriftas"/>
    <w:rsid w:val="00475CD0"/>
    <w:rPr>
      <w:rFonts w:ascii="TimesNewRomanPS-BoldMT" w:hAnsi="TimesNewRomanPS-BoldMT" w:hint="default"/>
      <w:b/>
      <w:bCs/>
      <w:i w:val="0"/>
      <w:iCs w:val="0"/>
      <w:color w:val="000000"/>
      <w:sz w:val="24"/>
      <w:szCs w:val="24"/>
    </w:rPr>
  </w:style>
  <w:style w:type="paragraph" w:styleId="Sraopastraipa">
    <w:name w:val="List Paragraph"/>
    <w:basedOn w:val="prastasis"/>
    <w:qFormat/>
    <w:rsid w:val="00475CD0"/>
    <w:pPr>
      <w:ind w:left="720"/>
      <w:contextualSpacing/>
    </w:pPr>
  </w:style>
  <w:style w:type="paragraph" w:styleId="Pagrindiniotekstotrauka2">
    <w:name w:val="Body Text Indent 2"/>
    <w:basedOn w:val="prastasis"/>
    <w:link w:val="Pagrindiniotekstotrauka2Diagrama"/>
    <w:rsid w:val="003E7524"/>
    <w:pPr>
      <w:spacing w:before="120" w:after="120"/>
      <w:ind w:firstLine="720"/>
      <w:jc w:val="both"/>
    </w:pPr>
    <w:rPr>
      <w:szCs w:val="24"/>
      <w:lang w:eastAsia="lt-LT"/>
    </w:rPr>
  </w:style>
  <w:style w:type="character" w:customStyle="1" w:styleId="Pagrindiniotekstotrauka2Diagrama">
    <w:name w:val="Pagrindinio teksto įtrauka 2 Diagrama"/>
    <w:basedOn w:val="Numatytasispastraiposriftas"/>
    <w:link w:val="Pagrindiniotekstotrauka2"/>
    <w:rsid w:val="003E7524"/>
    <w:rPr>
      <w:sz w:val="24"/>
      <w:szCs w:val="24"/>
    </w:rPr>
  </w:style>
  <w:style w:type="paragraph" w:styleId="Pagrindinistekstas">
    <w:name w:val="Body Text"/>
    <w:basedOn w:val="prastasis"/>
    <w:link w:val="PagrindinistekstasDiagrama"/>
    <w:uiPriority w:val="99"/>
    <w:unhideWhenUsed/>
    <w:rsid w:val="00C0074E"/>
    <w:pPr>
      <w:spacing w:after="120"/>
    </w:pPr>
  </w:style>
  <w:style w:type="character" w:customStyle="1" w:styleId="PagrindinistekstasDiagrama">
    <w:name w:val="Pagrindinis tekstas Diagrama"/>
    <w:basedOn w:val="Numatytasispastraiposriftas"/>
    <w:link w:val="Pagrindinistekstas"/>
    <w:uiPriority w:val="99"/>
    <w:rsid w:val="00C0074E"/>
    <w:rPr>
      <w:sz w:val="24"/>
      <w:lang w:eastAsia="en-US"/>
    </w:rPr>
  </w:style>
  <w:style w:type="character" w:customStyle="1" w:styleId="fontstyle21">
    <w:name w:val="fontstyle21"/>
    <w:basedOn w:val="Numatytasispastraiposriftas"/>
    <w:rsid w:val="00C65B10"/>
    <w:rPr>
      <w:rFonts w:ascii="TimesNewRoman" w:hAnsi="TimesNewRoman" w:hint="default"/>
      <w:b w:val="0"/>
      <w:bCs w:val="0"/>
      <w:i w:val="0"/>
      <w:iCs w:val="0"/>
      <w:color w:val="000000"/>
      <w:sz w:val="24"/>
      <w:szCs w:val="24"/>
    </w:rPr>
  </w:style>
  <w:style w:type="paragraph" w:customStyle="1" w:styleId="ISTATYMAS">
    <w:name w:val="ISTATYMAS"/>
    <w:rsid w:val="00884184"/>
    <w:pPr>
      <w:autoSpaceDE w:val="0"/>
      <w:autoSpaceDN w:val="0"/>
      <w:adjustRightInd w:val="0"/>
      <w:jc w:val="center"/>
    </w:pPr>
    <w:rPr>
      <w:rFonts w:ascii="TimesLT" w:hAnsi="TimesLT"/>
      <w:lang w:val="en-US" w:eastAsia="en-US"/>
    </w:rPr>
  </w:style>
  <w:style w:type="character" w:customStyle="1" w:styleId="Antrat2Diagrama">
    <w:name w:val="Antraštė 2 Diagrama"/>
    <w:basedOn w:val="Numatytasispastraiposriftas"/>
    <w:link w:val="Antrat2"/>
    <w:rsid w:val="00884184"/>
    <w:rPr>
      <w:b/>
      <w:bCs/>
      <w:sz w:val="24"/>
      <w:szCs w:val="24"/>
      <w:lang w:eastAsia="en-US"/>
    </w:rPr>
  </w:style>
  <w:style w:type="paragraph" w:customStyle="1" w:styleId="Default">
    <w:name w:val="Default"/>
    <w:rsid w:val="00E65735"/>
    <w:pPr>
      <w:autoSpaceDE w:val="0"/>
      <w:autoSpaceDN w:val="0"/>
      <w:adjustRightInd w:val="0"/>
    </w:pPr>
    <w:rPr>
      <w:color w:val="000000"/>
      <w:sz w:val="24"/>
      <w:szCs w:val="24"/>
    </w:rPr>
  </w:style>
  <w:style w:type="paragraph" w:styleId="Betarp">
    <w:name w:val="No Spacing"/>
    <w:qFormat/>
    <w:rsid w:val="000250FA"/>
    <w:rPr>
      <w:rFonts w:ascii="Calibri" w:eastAsia="Calibri" w:hAnsi="Calibri"/>
      <w:sz w:val="22"/>
      <w:szCs w:val="22"/>
      <w:lang w:eastAsia="en-US"/>
    </w:rPr>
  </w:style>
  <w:style w:type="table" w:styleId="Lentelstinklelis">
    <w:name w:val="Table Grid"/>
    <w:basedOn w:val="prastojilentel"/>
    <w:uiPriority w:val="59"/>
    <w:rsid w:val="000250FA"/>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ntrat1Diagrama">
    <w:name w:val="Antraštė 1 Diagrama"/>
    <w:basedOn w:val="Numatytasispastraiposriftas"/>
    <w:link w:val="Antrat1"/>
    <w:rsid w:val="000250FA"/>
    <w:rPr>
      <w:b/>
      <w:bCs/>
      <w:sz w:val="24"/>
      <w:szCs w:val="24"/>
      <w:lang w:val="x-none" w:eastAsia="en-US"/>
    </w:rPr>
  </w:style>
  <w:style w:type="paragraph" w:styleId="Antrats">
    <w:name w:val="header"/>
    <w:basedOn w:val="prastasis"/>
    <w:link w:val="AntratsDiagrama"/>
    <w:unhideWhenUsed/>
    <w:rsid w:val="000250FA"/>
    <w:pPr>
      <w:tabs>
        <w:tab w:val="center" w:pos="4819"/>
        <w:tab w:val="right" w:pos="9638"/>
      </w:tabs>
    </w:pPr>
    <w:rPr>
      <w:rFonts w:ascii="Calibri" w:eastAsia="Calibri" w:hAnsi="Calibri"/>
      <w:sz w:val="22"/>
      <w:szCs w:val="22"/>
    </w:rPr>
  </w:style>
  <w:style w:type="character" w:customStyle="1" w:styleId="AntratsDiagrama">
    <w:name w:val="Antraštės Diagrama"/>
    <w:basedOn w:val="Numatytasispastraiposriftas"/>
    <w:link w:val="Antrats"/>
    <w:rsid w:val="000250FA"/>
    <w:rPr>
      <w:rFonts w:ascii="Calibri" w:eastAsia="Calibri" w:hAnsi="Calibri"/>
      <w:sz w:val="22"/>
      <w:szCs w:val="22"/>
      <w:lang w:eastAsia="en-US"/>
    </w:rPr>
  </w:style>
  <w:style w:type="paragraph" w:styleId="Porat">
    <w:name w:val="footer"/>
    <w:basedOn w:val="prastasis"/>
    <w:link w:val="PoratDiagrama"/>
    <w:unhideWhenUsed/>
    <w:rsid w:val="000250FA"/>
    <w:pPr>
      <w:tabs>
        <w:tab w:val="center" w:pos="4819"/>
        <w:tab w:val="right" w:pos="9638"/>
      </w:tabs>
    </w:pPr>
    <w:rPr>
      <w:rFonts w:ascii="Calibri" w:eastAsia="Calibri" w:hAnsi="Calibri"/>
      <w:sz w:val="22"/>
      <w:szCs w:val="22"/>
    </w:rPr>
  </w:style>
  <w:style w:type="character" w:customStyle="1" w:styleId="PoratDiagrama">
    <w:name w:val="Poraštė Diagrama"/>
    <w:basedOn w:val="Numatytasispastraiposriftas"/>
    <w:link w:val="Porat"/>
    <w:rsid w:val="000250FA"/>
    <w:rPr>
      <w:rFonts w:ascii="Calibri" w:eastAsia="Calibri" w:hAnsi="Calibri"/>
      <w:sz w:val="22"/>
      <w:szCs w:val="22"/>
      <w:lang w:eastAsia="en-US"/>
    </w:rPr>
  </w:style>
  <w:style w:type="character" w:customStyle="1" w:styleId="apple-converted-space">
    <w:name w:val="apple-converted-space"/>
    <w:basedOn w:val="Numatytasispastraiposriftas"/>
    <w:rsid w:val="000250FA"/>
  </w:style>
  <w:style w:type="character" w:styleId="Grietas">
    <w:name w:val="Strong"/>
    <w:uiPriority w:val="22"/>
    <w:qFormat/>
    <w:rsid w:val="000250FA"/>
    <w:rPr>
      <w:b/>
      <w:bCs/>
    </w:rPr>
  </w:style>
  <w:style w:type="paragraph" w:styleId="Pagrindiniotekstotrauka">
    <w:name w:val="Body Text Indent"/>
    <w:basedOn w:val="prastasis"/>
    <w:link w:val="PagrindiniotekstotraukaDiagrama"/>
    <w:unhideWhenUsed/>
    <w:rsid w:val="000250FA"/>
    <w:pPr>
      <w:ind w:firstLine="540"/>
      <w:jc w:val="both"/>
    </w:pPr>
    <w:rPr>
      <w:szCs w:val="24"/>
      <w:lang w:val="x-none" w:eastAsia="x-none"/>
    </w:rPr>
  </w:style>
  <w:style w:type="character" w:customStyle="1" w:styleId="PagrindiniotekstotraukaDiagrama">
    <w:name w:val="Pagrindinio teksto įtrauka Diagrama"/>
    <w:basedOn w:val="Numatytasispastraiposriftas"/>
    <w:link w:val="Pagrindiniotekstotrauka"/>
    <w:rsid w:val="000250FA"/>
    <w:rPr>
      <w:sz w:val="24"/>
      <w:szCs w:val="24"/>
      <w:lang w:val="x-none" w:eastAsia="x-none"/>
    </w:rPr>
  </w:style>
  <w:style w:type="paragraph" w:styleId="Antrat">
    <w:name w:val="caption"/>
    <w:basedOn w:val="prastasis"/>
    <w:next w:val="prastasis"/>
    <w:qFormat/>
    <w:rsid w:val="000250FA"/>
    <w:pPr>
      <w:jc w:val="center"/>
    </w:pPr>
    <w:rPr>
      <w:rFonts w:ascii="Monotype Corsiva" w:hAnsi="Monotype Corsiva"/>
      <w:b/>
      <w:bCs/>
      <w:sz w:val="40"/>
      <w:lang w:val="en-US"/>
    </w:rPr>
  </w:style>
  <w:style w:type="paragraph" w:customStyle="1" w:styleId="Sraopastraipa1">
    <w:name w:val="Sąrašo pastraipa1"/>
    <w:basedOn w:val="prastasis"/>
    <w:uiPriority w:val="99"/>
    <w:qFormat/>
    <w:rsid w:val="000250FA"/>
    <w:pPr>
      <w:ind w:left="720"/>
    </w:pPr>
    <w:rPr>
      <w:rFonts w:ascii="Calibri" w:hAnsi="Calibri" w:cs="Calibri"/>
      <w:sz w:val="22"/>
      <w:szCs w:val="22"/>
      <w:lang w:val="en-US"/>
    </w:rPr>
  </w:style>
  <w:style w:type="paragraph" w:customStyle="1" w:styleId="Style29">
    <w:name w:val="Style29"/>
    <w:basedOn w:val="prastasis"/>
    <w:uiPriority w:val="99"/>
    <w:rsid w:val="000250FA"/>
    <w:pPr>
      <w:widowControl w:val="0"/>
      <w:autoSpaceDE w:val="0"/>
      <w:autoSpaceDN w:val="0"/>
      <w:adjustRightInd w:val="0"/>
      <w:spacing w:line="384" w:lineRule="exact"/>
    </w:pPr>
    <w:rPr>
      <w:szCs w:val="24"/>
      <w:lang w:eastAsia="lt-LT"/>
    </w:rPr>
  </w:style>
  <w:style w:type="character" w:customStyle="1" w:styleId="FontStyle101">
    <w:name w:val="Font Style101"/>
    <w:uiPriority w:val="99"/>
    <w:rsid w:val="000250FA"/>
    <w:rPr>
      <w:rFonts w:ascii="Times New Roman" w:hAnsi="Times New Roman" w:cs="Times New Roman"/>
      <w:sz w:val="30"/>
      <w:szCs w:val="30"/>
    </w:rPr>
  </w:style>
  <w:style w:type="paragraph" w:customStyle="1" w:styleId="Style5">
    <w:name w:val="Style5"/>
    <w:basedOn w:val="prastasis"/>
    <w:uiPriority w:val="99"/>
    <w:rsid w:val="000250FA"/>
    <w:pPr>
      <w:widowControl w:val="0"/>
      <w:autoSpaceDE w:val="0"/>
      <w:autoSpaceDN w:val="0"/>
      <w:adjustRightInd w:val="0"/>
    </w:pPr>
    <w:rPr>
      <w:szCs w:val="24"/>
      <w:lang w:eastAsia="lt-LT"/>
    </w:rPr>
  </w:style>
  <w:style w:type="paragraph" w:customStyle="1" w:styleId="Style17">
    <w:name w:val="Style17"/>
    <w:basedOn w:val="prastasis"/>
    <w:uiPriority w:val="99"/>
    <w:rsid w:val="000250FA"/>
    <w:pPr>
      <w:widowControl w:val="0"/>
      <w:autoSpaceDE w:val="0"/>
      <w:autoSpaceDN w:val="0"/>
      <w:adjustRightInd w:val="0"/>
      <w:spacing w:line="336" w:lineRule="exact"/>
    </w:pPr>
    <w:rPr>
      <w:szCs w:val="24"/>
      <w:lang w:eastAsia="lt-LT"/>
    </w:rPr>
  </w:style>
  <w:style w:type="paragraph" w:customStyle="1" w:styleId="Style18">
    <w:name w:val="Style18"/>
    <w:basedOn w:val="prastasis"/>
    <w:uiPriority w:val="99"/>
    <w:rsid w:val="000250FA"/>
    <w:pPr>
      <w:widowControl w:val="0"/>
      <w:autoSpaceDE w:val="0"/>
      <w:autoSpaceDN w:val="0"/>
      <w:adjustRightInd w:val="0"/>
      <w:spacing w:line="336" w:lineRule="exact"/>
      <w:jc w:val="center"/>
    </w:pPr>
    <w:rPr>
      <w:szCs w:val="24"/>
      <w:lang w:eastAsia="lt-LT"/>
    </w:rPr>
  </w:style>
  <w:style w:type="paragraph" w:customStyle="1" w:styleId="Style21">
    <w:name w:val="Style21"/>
    <w:basedOn w:val="prastasis"/>
    <w:uiPriority w:val="99"/>
    <w:rsid w:val="000250FA"/>
    <w:pPr>
      <w:widowControl w:val="0"/>
      <w:autoSpaceDE w:val="0"/>
      <w:autoSpaceDN w:val="0"/>
      <w:adjustRightInd w:val="0"/>
      <w:spacing w:line="336" w:lineRule="exact"/>
    </w:pPr>
    <w:rPr>
      <w:szCs w:val="24"/>
      <w:lang w:eastAsia="lt-LT"/>
    </w:rPr>
  </w:style>
  <w:style w:type="character" w:customStyle="1" w:styleId="FontStyle118">
    <w:name w:val="Font Style118"/>
    <w:uiPriority w:val="99"/>
    <w:rsid w:val="000250FA"/>
    <w:rPr>
      <w:rFonts w:ascii="Times New Roman" w:hAnsi="Times New Roman" w:cs="Times New Roman"/>
      <w:b/>
      <w:bCs/>
      <w:sz w:val="26"/>
      <w:szCs w:val="26"/>
    </w:rPr>
  </w:style>
  <w:style w:type="character" w:customStyle="1" w:styleId="FontStyle119">
    <w:name w:val="Font Style119"/>
    <w:uiPriority w:val="99"/>
    <w:rsid w:val="000250FA"/>
    <w:rPr>
      <w:rFonts w:ascii="Times New Roman" w:hAnsi="Times New Roman" w:cs="Times New Roman"/>
      <w:sz w:val="26"/>
      <w:szCs w:val="26"/>
    </w:rPr>
  </w:style>
  <w:style w:type="paragraph" w:styleId="prastasiniatinklio">
    <w:name w:val="Normal (Web)"/>
    <w:basedOn w:val="prastasis"/>
    <w:uiPriority w:val="99"/>
    <w:semiHidden/>
    <w:unhideWhenUsed/>
    <w:rsid w:val="004F0672"/>
    <w:pPr>
      <w:spacing w:before="100" w:beforeAutospacing="1" w:after="100" w:afterAutospacing="1"/>
    </w:pPr>
    <w:rPr>
      <w:szCs w:val="24"/>
      <w:lang w:eastAsia="lt-LT"/>
    </w:rPr>
  </w:style>
  <w:style w:type="character" w:styleId="Emfaz">
    <w:name w:val="Emphasis"/>
    <w:basedOn w:val="Numatytasispastraiposriftas"/>
    <w:uiPriority w:val="20"/>
    <w:qFormat/>
    <w:rsid w:val="004F0672"/>
    <w:rPr>
      <w:i/>
      <w:iCs/>
    </w:rPr>
  </w:style>
  <w:style w:type="paragraph" w:customStyle="1" w:styleId="Standard">
    <w:name w:val="Standard"/>
    <w:rsid w:val="004F0672"/>
    <w:pPr>
      <w:widowControl w:val="0"/>
      <w:suppressAutoHyphens/>
      <w:textAlignment w:val="baseline"/>
    </w:pPr>
    <w:rPr>
      <w:rFonts w:eastAsia="DejaVu Sans" w:cs="Lohit Hindi"/>
      <w:kern w:val="2"/>
      <w:sz w:val="24"/>
      <w:szCs w:val="24"/>
      <w:lang w:val="en-GB" w:eastAsia="zh-CN" w:bidi="hi-IN"/>
    </w:rPr>
  </w:style>
  <w:style w:type="paragraph" w:customStyle="1" w:styleId="Textbodyindent">
    <w:name w:val="Text body indent"/>
    <w:basedOn w:val="Standard"/>
    <w:rsid w:val="00847F5E"/>
    <w:pPr>
      <w:autoSpaceDN w:val="0"/>
      <w:ind w:left="-142"/>
    </w:pPr>
    <w:rPr>
      <w:rFonts w:eastAsia="Times New Roman" w:cs="Times New Roman"/>
      <w:kern w:val="3"/>
      <w:szCs w:val="20"/>
      <w:lang w:val="en-US" w:bidi="ar-SA"/>
    </w:rPr>
  </w:style>
  <w:style w:type="paragraph" w:customStyle="1" w:styleId="Standarduser">
    <w:name w:val="Standard (user)"/>
    <w:rsid w:val="00847F5E"/>
    <w:pPr>
      <w:widowControl w:val="0"/>
      <w:suppressAutoHyphens/>
      <w:autoSpaceDN w:val="0"/>
      <w:textAlignment w:val="baseline"/>
    </w:pPr>
    <w:rPr>
      <w:rFonts w:eastAsia="DejaVu Sans" w:cs="Lohit Hindi"/>
      <w:kern w:val="3"/>
      <w:sz w:val="24"/>
      <w:szCs w:val="24"/>
      <w:lang w:val="en-GB" w:eastAsia="zh-CN" w:bidi="hi-IN"/>
    </w:rPr>
  </w:style>
  <w:style w:type="paragraph" w:customStyle="1" w:styleId="Heading1user">
    <w:name w:val="Heading 1 (user)"/>
    <w:basedOn w:val="Standarduser"/>
    <w:next w:val="Textbodyuser"/>
    <w:rsid w:val="00847F5E"/>
    <w:pPr>
      <w:keepNext/>
      <w:jc w:val="center"/>
    </w:pPr>
    <w:rPr>
      <w:b/>
      <w:bCs/>
      <w:color w:val="000000"/>
      <w:sz w:val="20"/>
      <w:szCs w:val="20"/>
      <w:lang w:val="en-US"/>
    </w:rPr>
  </w:style>
  <w:style w:type="paragraph" w:customStyle="1" w:styleId="Textbodyuser">
    <w:name w:val="Text body (user)"/>
    <w:basedOn w:val="Standarduser"/>
    <w:rsid w:val="00847F5E"/>
    <w:pPr>
      <w:spacing w:after="120"/>
    </w:pPr>
  </w:style>
  <w:style w:type="character" w:customStyle="1" w:styleId="StrongEmphasis">
    <w:name w:val="Strong Emphasis"/>
    <w:rsid w:val="00847F5E"/>
    <w:rPr>
      <w:b/>
      <w:bCs/>
    </w:rPr>
  </w:style>
  <w:style w:type="numbering" w:customStyle="1" w:styleId="WW8Num2">
    <w:name w:val="WW8Num2"/>
    <w:basedOn w:val="Sraonra"/>
    <w:rsid w:val="00847F5E"/>
    <w:pPr>
      <w:numPr>
        <w:numId w:val="2"/>
      </w:numPr>
    </w:pPr>
  </w:style>
  <w:style w:type="paragraph" w:customStyle="1" w:styleId="Heading">
    <w:name w:val="Heading"/>
    <w:basedOn w:val="Standard"/>
    <w:rsid w:val="002E428C"/>
    <w:pPr>
      <w:widowControl/>
      <w:suppressLineNumbers/>
      <w:autoSpaceDN w:val="0"/>
      <w:spacing w:before="120" w:after="120"/>
    </w:pPr>
    <w:rPr>
      <w:rFonts w:eastAsia="Times New Roman" w:cs="Lucida Sans"/>
      <w:i/>
      <w:iCs/>
      <w:kern w:val="3"/>
      <w:lang w:bidi="ar-SA"/>
    </w:rPr>
  </w:style>
  <w:style w:type="paragraph" w:customStyle="1" w:styleId="Textbody">
    <w:name w:val="Text body"/>
    <w:basedOn w:val="Standard"/>
    <w:rsid w:val="002E428C"/>
    <w:pPr>
      <w:widowControl/>
      <w:autoSpaceDN w:val="0"/>
      <w:spacing w:after="140" w:line="276" w:lineRule="auto"/>
    </w:pPr>
    <w:rPr>
      <w:rFonts w:eastAsia="Times New Roman" w:cs="Times New Roman"/>
      <w:kern w:val="3"/>
      <w:lang w:bidi="ar-SA"/>
    </w:rPr>
  </w:style>
  <w:style w:type="paragraph" w:styleId="Sraas">
    <w:name w:val="List"/>
    <w:basedOn w:val="Textbody"/>
    <w:rsid w:val="002E428C"/>
    <w:rPr>
      <w:rFonts w:cs="Mangal"/>
    </w:rPr>
  </w:style>
  <w:style w:type="paragraph" w:customStyle="1" w:styleId="Index">
    <w:name w:val="Index"/>
    <w:basedOn w:val="Standard"/>
    <w:rsid w:val="002E428C"/>
    <w:pPr>
      <w:widowControl/>
      <w:suppressLineNumbers/>
      <w:autoSpaceDN w:val="0"/>
    </w:pPr>
    <w:rPr>
      <w:rFonts w:eastAsia="Times New Roman" w:cs="Mangal"/>
      <w:kern w:val="3"/>
      <w:lang w:bidi="ar-SA"/>
    </w:rPr>
  </w:style>
  <w:style w:type="paragraph" w:customStyle="1" w:styleId="Antrat10">
    <w:name w:val="Antraštė1"/>
    <w:basedOn w:val="Standard"/>
    <w:next w:val="Textbody"/>
    <w:rsid w:val="002E428C"/>
    <w:pPr>
      <w:keepNext/>
      <w:widowControl/>
      <w:autoSpaceDN w:val="0"/>
      <w:spacing w:before="240" w:after="120"/>
    </w:pPr>
    <w:rPr>
      <w:rFonts w:ascii="Liberation Sans" w:eastAsia="Microsoft YaHei" w:hAnsi="Liberation Sans" w:cs="Mangal"/>
      <w:kern w:val="3"/>
      <w:sz w:val="28"/>
      <w:szCs w:val="28"/>
      <w:lang w:bidi="ar-SA"/>
    </w:rPr>
  </w:style>
  <w:style w:type="paragraph" w:customStyle="1" w:styleId="Textbodyindentuser">
    <w:name w:val="Text body indent (user)"/>
    <w:basedOn w:val="Standarduser"/>
    <w:rsid w:val="002E428C"/>
    <w:pPr>
      <w:tabs>
        <w:tab w:val="left" w:pos="2160"/>
      </w:tabs>
      <w:ind w:left="720"/>
    </w:pPr>
    <w:rPr>
      <w:lang w:val="en-US"/>
    </w:rPr>
  </w:style>
  <w:style w:type="paragraph" w:customStyle="1" w:styleId="TableContents">
    <w:name w:val="Table Contents"/>
    <w:basedOn w:val="Standard"/>
    <w:rsid w:val="002E428C"/>
    <w:pPr>
      <w:widowControl/>
      <w:suppressLineNumbers/>
      <w:autoSpaceDN w:val="0"/>
    </w:pPr>
    <w:rPr>
      <w:rFonts w:eastAsia="Times New Roman" w:cs="Times New Roman"/>
      <w:kern w:val="3"/>
      <w:lang w:bidi="ar-SA"/>
    </w:rPr>
  </w:style>
  <w:style w:type="paragraph" w:customStyle="1" w:styleId="TableHeading">
    <w:name w:val="Table Heading"/>
    <w:basedOn w:val="TableContents"/>
    <w:rsid w:val="002E428C"/>
    <w:pPr>
      <w:jc w:val="center"/>
    </w:pPr>
    <w:rPr>
      <w:b/>
      <w:bCs/>
    </w:rPr>
  </w:style>
  <w:style w:type="character" w:customStyle="1" w:styleId="WW8Num1z0">
    <w:name w:val="WW8Num1z0"/>
    <w:rsid w:val="002E428C"/>
    <w:rPr>
      <w:rFonts w:ascii="Symbol" w:eastAsia="Symbol" w:hAnsi="Symbol" w:cs="Symbol"/>
    </w:rPr>
  </w:style>
  <w:style w:type="character" w:customStyle="1" w:styleId="WW8Num2z0">
    <w:name w:val="WW8Num2z0"/>
    <w:rsid w:val="002E428C"/>
    <w:rPr>
      <w:rFonts w:ascii="Symbol" w:eastAsia="Symbol" w:hAnsi="Symbol" w:cs="Symbol"/>
    </w:rPr>
  </w:style>
  <w:style w:type="character" w:customStyle="1" w:styleId="WW8Num3z0">
    <w:name w:val="WW8Num3z0"/>
    <w:rsid w:val="002E428C"/>
    <w:rPr>
      <w:rFonts w:ascii="Symbol" w:eastAsia="Symbol" w:hAnsi="Symbol" w:cs="Symbol"/>
    </w:rPr>
  </w:style>
  <w:style w:type="character" w:customStyle="1" w:styleId="WW8Num4z0">
    <w:name w:val="WW8Num4z0"/>
    <w:rsid w:val="002E428C"/>
    <w:rPr>
      <w:rFonts w:ascii="Symbol" w:eastAsia="Symbol" w:hAnsi="Symbol" w:cs="Symbol"/>
    </w:rPr>
  </w:style>
  <w:style w:type="character" w:customStyle="1" w:styleId="WW8Num5z0">
    <w:name w:val="WW8Num5z0"/>
    <w:rsid w:val="002E428C"/>
    <w:rPr>
      <w:rFonts w:ascii="Symbol" w:eastAsia="Symbol" w:hAnsi="Symbol" w:cs="Symbol"/>
    </w:rPr>
  </w:style>
  <w:style w:type="character" w:customStyle="1" w:styleId="WW8Num6z0">
    <w:name w:val="WW8Num6z0"/>
    <w:rsid w:val="002E428C"/>
    <w:rPr>
      <w:rFonts w:ascii="Symbol" w:eastAsia="Symbol" w:hAnsi="Symbol" w:cs="Symbol"/>
      <w:lang w:val="lt-LT"/>
    </w:rPr>
  </w:style>
  <w:style w:type="character" w:customStyle="1" w:styleId="WW8Num7z0">
    <w:name w:val="WW8Num7z0"/>
    <w:rsid w:val="002E428C"/>
    <w:rPr>
      <w:rFonts w:ascii="Symbol" w:eastAsia="Symbol" w:hAnsi="Symbol" w:cs="Symbol"/>
    </w:rPr>
  </w:style>
  <w:style w:type="character" w:customStyle="1" w:styleId="WW8Num8z0">
    <w:name w:val="WW8Num8z0"/>
    <w:rsid w:val="002E428C"/>
  </w:style>
  <w:style w:type="character" w:customStyle="1" w:styleId="WW8Num8z1">
    <w:name w:val="WW8Num8z1"/>
    <w:rsid w:val="002E428C"/>
  </w:style>
  <w:style w:type="character" w:customStyle="1" w:styleId="WW8Num8z2">
    <w:name w:val="WW8Num8z2"/>
    <w:rsid w:val="002E428C"/>
  </w:style>
  <w:style w:type="character" w:customStyle="1" w:styleId="WW8Num8z3">
    <w:name w:val="WW8Num8z3"/>
    <w:rsid w:val="002E428C"/>
  </w:style>
  <w:style w:type="character" w:customStyle="1" w:styleId="WW8Num8z4">
    <w:name w:val="WW8Num8z4"/>
    <w:rsid w:val="002E428C"/>
  </w:style>
  <w:style w:type="character" w:customStyle="1" w:styleId="WW8Num8z5">
    <w:name w:val="WW8Num8z5"/>
    <w:rsid w:val="002E428C"/>
  </w:style>
  <w:style w:type="character" w:customStyle="1" w:styleId="WW8Num8z6">
    <w:name w:val="WW8Num8z6"/>
    <w:rsid w:val="002E428C"/>
  </w:style>
  <w:style w:type="character" w:customStyle="1" w:styleId="WW8Num8z7">
    <w:name w:val="WW8Num8z7"/>
    <w:rsid w:val="002E428C"/>
  </w:style>
  <w:style w:type="character" w:customStyle="1" w:styleId="WW8Num8z8">
    <w:name w:val="WW8Num8z8"/>
    <w:rsid w:val="002E428C"/>
  </w:style>
  <w:style w:type="character" w:customStyle="1" w:styleId="WW8Num1z1">
    <w:name w:val="WW8Num1z1"/>
    <w:rsid w:val="002E428C"/>
    <w:rPr>
      <w:rFonts w:ascii="Courier New" w:eastAsia="Courier New" w:hAnsi="Courier New" w:cs="Courier New"/>
    </w:rPr>
  </w:style>
  <w:style w:type="character" w:customStyle="1" w:styleId="WW8Num1z2">
    <w:name w:val="WW8Num1z2"/>
    <w:rsid w:val="002E428C"/>
    <w:rPr>
      <w:rFonts w:ascii="Wingdings" w:eastAsia="Wingdings" w:hAnsi="Wingdings" w:cs="Wingdings"/>
    </w:rPr>
  </w:style>
  <w:style w:type="character" w:customStyle="1" w:styleId="WW8Num2z1">
    <w:name w:val="WW8Num2z1"/>
    <w:rsid w:val="002E428C"/>
    <w:rPr>
      <w:rFonts w:ascii="Courier New" w:eastAsia="Courier New" w:hAnsi="Courier New" w:cs="Courier New"/>
    </w:rPr>
  </w:style>
  <w:style w:type="character" w:customStyle="1" w:styleId="WW8Num2z2">
    <w:name w:val="WW8Num2z2"/>
    <w:rsid w:val="002E428C"/>
    <w:rPr>
      <w:rFonts w:ascii="Wingdings" w:eastAsia="Wingdings" w:hAnsi="Wingdings" w:cs="Wingdings"/>
    </w:rPr>
  </w:style>
  <w:style w:type="character" w:customStyle="1" w:styleId="WW8Num3z1">
    <w:name w:val="WW8Num3z1"/>
    <w:rsid w:val="002E428C"/>
    <w:rPr>
      <w:rFonts w:ascii="Courier New" w:eastAsia="Courier New" w:hAnsi="Courier New" w:cs="Courier New"/>
    </w:rPr>
  </w:style>
  <w:style w:type="character" w:customStyle="1" w:styleId="WW8Num3z2">
    <w:name w:val="WW8Num3z2"/>
    <w:rsid w:val="002E428C"/>
    <w:rPr>
      <w:rFonts w:ascii="Wingdings" w:eastAsia="Wingdings" w:hAnsi="Wingdings" w:cs="Wingdings"/>
    </w:rPr>
  </w:style>
  <w:style w:type="character" w:customStyle="1" w:styleId="WW8Num4z1">
    <w:name w:val="WW8Num4z1"/>
    <w:rsid w:val="002E428C"/>
    <w:rPr>
      <w:rFonts w:ascii="Courier New" w:eastAsia="Courier New" w:hAnsi="Courier New" w:cs="Courier New"/>
    </w:rPr>
  </w:style>
  <w:style w:type="character" w:customStyle="1" w:styleId="WW8Num4z2">
    <w:name w:val="WW8Num4z2"/>
    <w:rsid w:val="002E428C"/>
    <w:rPr>
      <w:rFonts w:ascii="Wingdings" w:eastAsia="Wingdings" w:hAnsi="Wingdings" w:cs="Wingdings"/>
    </w:rPr>
  </w:style>
  <w:style w:type="character" w:customStyle="1" w:styleId="WW8Num5z1">
    <w:name w:val="WW8Num5z1"/>
    <w:rsid w:val="002E428C"/>
    <w:rPr>
      <w:rFonts w:ascii="Courier New" w:eastAsia="Courier New" w:hAnsi="Courier New" w:cs="Courier New"/>
    </w:rPr>
  </w:style>
  <w:style w:type="character" w:customStyle="1" w:styleId="WW8Num5z2">
    <w:name w:val="WW8Num5z2"/>
    <w:rsid w:val="002E428C"/>
    <w:rPr>
      <w:rFonts w:ascii="Wingdings" w:eastAsia="Wingdings" w:hAnsi="Wingdings" w:cs="Wingdings"/>
    </w:rPr>
  </w:style>
  <w:style w:type="character" w:customStyle="1" w:styleId="WW8Num6z1">
    <w:name w:val="WW8Num6z1"/>
    <w:rsid w:val="002E428C"/>
    <w:rPr>
      <w:rFonts w:ascii="Courier New" w:eastAsia="Courier New" w:hAnsi="Courier New" w:cs="Courier New"/>
    </w:rPr>
  </w:style>
  <w:style w:type="character" w:customStyle="1" w:styleId="WW8Num6z2">
    <w:name w:val="WW8Num6z2"/>
    <w:rsid w:val="002E428C"/>
    <w:rPr>
      <w:rFonts w:ascii="Wingdings" w:eastAsia="Wingdings" w:hAnsi="Wingdings" w:cs="Wingdings"/>
    </w:rPr>
  </w:style>
  <w:style w:type="character" w:customStyle="1" w:styleId="WW8Num7z1">
    <w:name w:val="WW8Num7z1"/>
    <w:rsid w:val="002E428C"/>
    <w:rPr>
      <w:rFonts w:ascii="Courier New" w:eastAsia="Courier New" w:hAnsi="Courier New" w:cs="Courier New"/>
    </w:rPr>
  </w:style>
  <w:style w:type="character" w:customStyle="1" w:styleId="WW8Num7z2">
    <w:name w:val="WW8Num7z2"/>
    <w:rsid w:val="002E428C"/>
    <w:rPr>
      <w:rFonts w:ascii="Wingdings" w:eastAsia="Wingdings" w:hAnsi="Wingdings" w:cs="Wingdings"/>
    </w:rPr>
  </w:style>
  <w:style w:type="character" w:customStyle="1" w:styleId="WW8Num9z0">
    <w:name w:val="WW8Num9z0"/>
    <w:rsid w:val="002E428C"/>
  </w:style>
  <w:style w:type="character" w:customStyle="1" w:styleId="WW8Num9z1">
    <w:name w:val="WW8Num9z1"/>
    <w:rsid w:val="002E428C"/>
  </w:style>
  <w:style w:type="character" w:customStyle="1" w:styleId="WW8Num9z2">
    <w:name w:val="WW8Num9z2"/>
    <w:rsid w:val="002E428C"/>
  </w:style>
  <w:style w:type="character" w:customStyle="1" w:styleId="WW8Num9z3">
    <w:name w:val="WW8Num9z3"/>
    <w:rsid w:val="002E428C"/>
  </w:style>
  <w:style w:type="character" w:customStyle="1" w:styleId="WW8Num9z4">
    <w:name w:val="WW8Num9z4"/>
    <w:rsid w:val="002E428C"/>
  </w:style>
  <w:style w:type="character" w:customStyle="1" w:styleId="WW8Num9z5">
    <w:name w:val="WW8Num9z5"/>
    <w:rsid w:val="002E428C"/>
  </w:style>
  <w:style w:type="character" w:customStyle="1" w:styleId="WW8Num9z6">
    <w:name w:val="WW8Num9z6"/>
    <w:rsid w:val="002E428C"/>
  </w:style>
  <w:style w:type="character" w:customStyle="1" w:styleId="WW8Num9z7">
    <w:name w:val="WW8Num9z7"/>
    <w:rsid w:val="002E428C"/>
  </w:style>
  <w:style w:type="character" w:customStyle="1" w:styleId="WW8Num9z8">
    <w:name w:val="WW8Num9z8"/>
    <w:rsid w:val="002E428C"/>
  </w:style>
  <w:style w:type="character" w:customStyle="1" w:styleId="WW8Num10z0">
    <w:name w:val="WW8Num10z0"/>
    <w:rsid w:val="002E428C"/>
    <w:rPr>
      <w:rFonts w:ascii="Symbol" w:eastAsia="Symbol" w:hAnsi="Symbol" w:cs="Symbol"/>
    </w:rPr>
  </w:style>
  <w:style w:type="character" w:customStyle="1" w:styleId="WW8Num10z1">
    <w:name w:val="WW8Num10z1"/>
    <w:rsid w:val="002E428C"/>
    <w:rPr>
      <w:rFonts w:ascii="Courier New" w:eastAsia="Courier New" w:hAnsi="Courier New" w:cs="Courier New"/>
    </w:rPr>
  </w:style>
  <w:style w:type="character" w:customStyle="1" w:styleId="WW8Num10z2">
    <w:name w:val="WW8Num10z2"/>
    <w:rsid w:val="002E428C"/>
    <w:rPr>
      <w:rFonts w:ascii="Wingdings" w:eastAsia="Wingdings" w:hAnsi="Wingdings" w:cs="Wingdings"/>
    </w:rPr>
  </w:style>
  <w:style w:type="character" w:customStyle="1" w:styleId="WW8Num11z0">
    <w:name w:val="WW8Num11z0"/>
    <w:rsid w:val="002E428C"/>
    <w:rPr>
      <w:rFonts w:ascii="Times New Roman" w:eastAsia="Times New Roman" w:hAnsi="Times New Roman" w:cs="Times New Roman"/>
    </w:rPr>
  </w:style>
  <w:style w:type="character" w:customStyle="1" w:styleId="WW8Num11z1">
    <w:name w:val="WW8Num11z1"/>
    <w:rsid w:val="002E428C"/>
    <w:rPr>
      <w:rFonts w:ascii="Courier New" w:eastAsia="Courier New" w:hAnsi="Courier New" w:cs="Courier New"/>
    </w:rPr>
  </w:style>
  <w:style w:type="character" w:customStyle="1" w:styleId="WW8Num11z2">
    <w:name w:val="WW8Num11z2"/>
    <w:rsid w:val="002E428C"/>
    <w:rPr>
      <w:rFonts w:ascii="Wingdings" w:eastAsia="Wingdings" w:hAnsi="Wingdings" w:cs="Wingdings"/>
    </w:rPr>
  </w:style>
  <w:style w:type="character" w:customStyle="1" w:styleId="WW8Num11z3">
    <w:name w:val="WW8Num11z3"/>
    <w:rsid w:val="002E428C"/>
    <w:rPr>
      <w:rFonts w:ascii="Symbol" w:eastAsia="Symbol" w:hAnsi="Symbol" w:cs="Symbol"/>
    </w:rPr>
  </w:style>
  <w:style w:type="character" w:customStyle="1" w:styleId="WW8Num12z0">
    <w:name w:val="WW8Num12z0"/>
    <w:rsid w:val="002E428C"/>
    <w:rPr>
      <w:rFonts w:ascii="Wingdings" w:eastAsia="Wingdings" w:hAnsi="Wingdings" w:cs="Wingdings"/>
    </w:rPr>
  </w:style>
  <w:style w:type="character" w:customStyle="1" w:styleId="WW8Num12z1">
    <w:name w:val="WW8Num12z1"/>
    <w:rsid w:val="002E428C"/>
    <w:rPr>
      <w:rFonts w:ascii="Courier New" w:eastAsia="Courier New" w:hAnsi="Courier New" w:cs="Courier New"/>
    </w:rPr>
  </w:style>
  <w:style w:type="character" w:customStyle="1" w:styleId="WW8Num12z3">
    <w:name w:val="WW8Num12z3"/>
    <w:rsid w:val="002E428C"/>
    <w:rPr>
      <w:rFonts w:ascii="Symbol" w:eastAsia="Symbol" w:hAnsi="Symbol" w:cs="Symbol"/>
    </w:rPr>
  </w:style>
  <w:style w:type="character" w:customStyle="1" w:styleId="WW8Num13z0">
    <w:name w:val="WW8Num13z0"/>
    <w:rsid w:val="002E428C"/>
    <w:rPr>
      <w:rFonts w:ascii="Symbol" w:eastAsia="Symbol" w:hAnsi="Symbol" w:cs="Symbol"/>
      <w:lang w:val="lt-LT"/>
    </w:rPr>
  </w:style>
  <w:style w:type="character" w:customStyle="1" w:styleId="WW8Num13z1">
    <w:name w:val="WW8Num13z1"/>
    <w:rsid w:val="002E428C"/>
    <w:rPr>
      <w:rFonts w:ascii="Courier New" w:eastAsia="Courier New" w:hAnsi="Courier New" w:cs="Courier New"/>
    </w:rPr>
  </w:style>
  <w:style w:type="character" w:customStyle="1" w:styleId="WW8Num13z2">
    <w:name w:val="WW8Num13z2"/>
    <w:rsid w:val="002E428C"/>
    <w:rPr>
      <w:rFonts w:ascii="Wingdings" w:eastAsia="Wingdings" w:hAnsi="Wingdings" w:cs="Wingdings"/>
    </w:rPr>
  </w:style>
  <w:style w:type="character" w:customStyle="1" w:styleId="WW8Num14z0">
    <w:name w:val="WW8Num14z0"/>
    <w:rsid w:val="002E428C"/>
    <w:rPr>
      <w:rFonts w:ascii="Symbol" w:eastAsia="Symbol" w:hAnsi="Symbol" w:cs="Symbol"/>
    </w:rPr>
  </w:style>
  <w:style w:type="character" w:customStyle="1" w:styleId="WW8Num14z1">
    <w:name w:val="WW8Num14z1"/>
    <w:rsid w:val="002E428C"/>
    <w:rPr>
      <w:rFonts w:ascii="Courier New" w:eastAsia="Courier New" w:hAnsi="Courier New" w:cs="Courier New"/>
    </w:rPr>
  </w:style>
  <w:style w:type="character" w:customStyle="1" w:styleId="WW8Num14z2">
    <w:name w:val="WW8Num14z2"/>
    <w:rsid w:val="002E428C"/>
    <w:rPr>
      <w:rFonts w:ascii="Wingdings" w:eastAsia="Wingdings" w:hAnsi="Wingdings" w:cs="Wingdings"/>
    </w:rPr>
  </w:style>
  <w:style w:type="character" w:customStyle="1" w:styleId="WW8Num15z0">
    <w:name w:val="WW8Num15z0"/>
    <w:rsid w:val="002E428C"/>
    <w:rPr>
      <w:rFonts w:ascii="Symbol" w:eastAsia="Symbol" w:hAnsi="Symbol" w:cs="Symbol"/>
    </w:rPr>
  </w:style>
  <w:style w:type="character" w:customStyle="1" w:styleId="WW8Num15z1">
    <w:name w:val="WW8Num15z1"/>
    <w:rsid w:val="002E428C"/>
    <w:rPr>
      <w:rFonts w:ascii="Courier New" w:eastAsia="Courier New" w:hAnsi="Courier New" w:cs="Courier New"/>
    </w:rPr>
  </w:style>
  <w:style w:type="character" w:customStyle="1" w:styleId="WW8Num15z2">
    <w:name w:val="WW8Num15z2"/>
    <w:rsid w:val="002E428C"/>
    <w:rPr>
      <w:rFonts w:ascii="Wingdings" w:eastAsia="Wingdings" w:hAnsi="Wingdings" w:cs="Wingdings"/>
    </w:rPr>
  </w:style>
  <w:style w:type="character" w:customStyle="1" w:styleId="Numatytasispastraiposriftas1">
    <w:name w:val="Numatytasis pastraipos šriftas1"/>
    <w:rsid w:val="002E428C"/>
  </w:style>
  <w:style w:type="character" w:customStyle="1" w:styleId="Character20style">
    <w:name w:val="Character_20_style"/>
    <w:rsid w:val="002E428C"/>
  </w:style>
  <w:style w:type="numbering" w:customStyle="1" w:styleId="WW8Num1">
    <w:name w:val="WW8Num1"/>
    <w:basedOn w:val="Sraonra"/>
    <w:rsid w:val="002E428C"/>
    <w:pPr>
      <w:numPr>
        <w:numId w:val="3"/>
      </w:numPr>
    </w:pPr>
  </w:style>
  <w:style w:type="numbering" w:customStyle="1" w:styleId="WW8Num3">
    <w:name w:val="WW8Num3"/>
    <w:basedOn w:val="Sraonra"/>
    <w:rsid w:val="002E428C"/>
    <w:pPr>
      <w:numPr>
        <w:numId w:val="4"/>
      </w:numPr>
    </w:pPr>
  </w:style>
  <w:style w:type="numbering" w:customStyle="1" w:styleId="WW8Num4">
    <w:name w:val="WW8Num4"/>
    <w:basedOn w:val="Sraonra"/>
    <w:rsid w:val="002E428C"/>
    <w:pPr>
      <w:numPr>
        <w:numId w:val="5"/>
      </w:numPr>
    </w:pPr>
  </w:style>
  <w:style w:type="numbering" w:customStyle="1" w:styleId="WW8Num5">
    <w:name w:val="WW8Num5"/>
    <w:basedOn w:val="Sraonra"/>
    <w:rsid w:val="002E428C"/>
    <w:pPr>
      <w:numPr>
        <w:numId w:val="6"/>
      </w:numPr>
    </w:pPr>
  </w:style>
  <w:style w:type="numbering" w:customStyle="1" w:styleId="WW8Num6">
    <w:name w:val="WW8Num6"/>
    <w:basedOn w:val="Sraonra"/>
    <w:rsid w:val="002E428C"/>
    <w:pPr>
      <w:numPr>
        <w:numId w:val="7"/>
      </w:numPr>
    </w:pPr>
  </w:style>
  <w:style w:type="numbering" w:customStyle="1" w:styleId="WW8Num7">
    <w:name w:val="WW8Num7"/>
    <w:basedOn w:val="Sraonra"/>
    <w:rsid w:val="002E428C"/>
    <w:pPr>
      <w:numPr>
        <w:numId w:val="8"/>
      </w:numPr>
    </w:pPr>
  </w:style>
  <w:style w:type="numbering" w:customStyle="1" w:styleId="WW8Num8">
    <w:name w:val="WW8Num8"/>
    <w:basedOn w:val="Sraonra"/>
    <w:rsid w:val="002E428C"/>
    <w:pPr>
      <w:numPr>
        <w:numId w:val="9"/>
      </w:numPr>
    </w:pPr>
  </w:style>
  <w:style w:type="character" w:customStyle="1" w:styleId="Internetlink">
    <w:name w:val="Internet link"/>
    <w:rsid w:val="00A567AC"/>
    <w:rPr>
      <w:color w:val="000080"/>
      <w:u w:val="single"/>
    </w:rPr>
  </w:style>
  <w:style w:type="character" w:customStyle="1" w:styleId="statymonr">
    <w:name w:val="statymonr"/>
    <w:basedOn w:val="Numatytasispastraiposriftas"/>
    <w:rsid w:val="00A567AC"/>
  </w:style>
  <w:style w:type="character" w:customStyle="1" w:styleId="datametai">
    <w:name w:val="datametai"/>
    <w:basedOn w:val="Numatytasispastraiposriftas"/>
    <w:rsid w:val="00A567AC"/>
  </w:style>
  <w:style w:type="character" w:customStyle="1" w:styleId="datamnuo">
    <w:name w:val="datamnuo"/>
    <w:basedOn w:val="Numatytasispastraiposriftas"/>
    <w:rsid w:val="00A567AC"/>
  </w:style>
  <w:style w:type="character" w:customStyle="1" w:styleId="datadiena">
    <w:name w:val="datadiena"/>
    <w:basedOn w:val="Numatytasispastraiposriftas"/>
    <w:rsid w:val="00A56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458569">
      <w:bodyDiv w:val="1"/>
      <w:marLeft w:val="0"/>
      <w:marRight w:val="0"/>
      <w:marTop w:val="0"/>
      <w:marBottom w:val="0"/>
      <w:divBdr>
        <w:top w:val="none" w:sz="0" w:space="0" w:color="auto"/>
        <w:left w:val="none" w:sz="0" w:space="0" w:color="auto"/>
        <w:bottom w:val="none" w:sz="0" w:space="0" w:color="auto"/>
        <w:right w:val="none" w:sz="0" w:space="0" w:color="auto"/>
      </w:divBdr>
    </w:div>
    <w:div w:id="442116930">
      <w:bodyDiv w:val="1"/>
      <w:marLeft w:val="0"/>
      <w:marRight w:val="0"/>
      <w:marTop w:val="0"/>
      <w:marBottom w:val="0"/>
      <w:divBdr>
        <w:top w:val="none" w:sz="0" w:space="0" w:color="auto"/>
        <w:left w:val="none" w:sz="0" w:space="0" w:color="auto"/>
        <w:bottom w:val="none" w:sz="0" w:space="0" w:color="auto"/>
        <w:right w:val="none" w:sz="0" w:space="0" w:color="auto"/>
      </w:divBdr>
    </w:div>
    <w:div w:id="495607585">
      <w:bodyDiv w:val="1"/>
      <w:marLeft w:val="0"/>
      <w:marRight w:val="0"/>
      <w:marTop w:val="0"/>
      <w:marBottom w:val="0"/>
      <w:divBdr>
        <w:top w:val="none" w:sz="0" w:space="0" w:color="auto"/>
        <w:left w:val="none" w:sz="0" w:space="0" w:color="auto"/>
        <w:bottom w:val="none" w:sz="0" w:space="0" w:color="auto"/>
        <w:right w:val="none" w:sz="0" w:space="0" w:color="auto"/>
      </w:divBdr>
    </w:div>
    <w:div w:id="958878801">
      <w:bodyDiv w:val="1"/>
      <w:marLeft w:val="0"/>
      <w:marRight w:val="0"/>
      <w:marTop w:val="0"/>
      <w:marBottom w:val="0"/>
      <w:divBdr>
        <w:top w:val="none" w:sz="0" w:space="0" w:color="auto"/>
        <w:left w:val="none" w:sz="0" w:space="0" w:color="auto"/>
        <w:bottom w:val="none" w:sz="0" w:space="0" w:color="auto"/>
        <w:right w:val="none" w:sz="0" w:space="0" w:color="auto"/>
      </w:divBdr>
    </w:div>
    <w:div w:id="1123229745">
      <w:bodyDiv w:val="1"/>
      <w:marLeft w:val="0"/>
      <w:marRight w:val="0"/>
      <w:marTop w:val="0"/>
      <w:marBottom w:val="0"/>
      <w:divBdr>
        <w:top w:val="none" w:sz="0" w:space="0" w:color="auto"/>
        <w:left w:val="none" w:sz="0" w:space="0" w:color="auto"/>
        <w:bottom w:val="none" w:sz="0" w:space="0" w:color="auto"/>
        <w:right w:val="none" w:sz="0" w:space="0" w:color="auto"/>
      </w:divBdr>
    </w:div>
    <w:div w:id="1665011547">
      <w:bodyDiv w:val="1"/>
      <w:marLeft w:val="0"/>
      <w:marRight w:val="0"/>
      <w:marTop w:val="0"/>
      <w:marBottom w:val="0"/>
      <w:divBdr>
        <w:top w:val="none" w:sz="0" w:space="0" w:color="auto"/>
        <w:left w:val="none" w:sz="0" w:space="0" w:color="auto"/>
        <w:bottom w:val="none" w:sz="0" w:space="0" w:color="auto"/>
        <w:right w:val="none" w:sz="0" w:space="0" w:color="auto"/>
      </w:divBdr>
    </w:div>
    <w:div w:id="1864636237">
      <w:bodyDiv w:val="1"/>
      <w:marLeft w:val="0"/>
      <w:marRight w:val="0"/>
      <w:marTop w:val="0"/>
      <w:marBottom w:val="0"/>
      <w:divBdr>
        <w:top w:val="none" w:sz="0" w:space="0" w:color="auto"/>
        <w:left w:val="none" w:sz="0" w:space="0" w:color="auto"/>
        <w:bottom w:val="none" w:sz="0" w:space="0" w:color="auto"/>
        <w:right w:val="none" w:sz="0" w:space="0" w:color="auto"/>
      </w:divBdr>
    </w:div>
    <w:div w:id="1865828187">
      <w:bodyDiv w:val="1"/>
      <w:marLeft w:val="0"/>
      <w:marRight w:val="0"/>
      <w:marTop w:val="0"/>
      <w:marBottom w:val="0"/>
      <w:divBdr>
        <w:top w:val="none" w:sz="0" w:space="0" w:color="auto"/>
        <w:left w:val="none" w:sz="0" w:space="0" w:color="auto"/>
        <w:bottom w:val="none" w:sz="0" w:space="0" w:color="auto"/>
        <w:right w:val="none" w:sz="0" w:space="0" w:color="auto"/>
      </w:divBdr>
    </w:div>
    <w:div w:id="212607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lrs.lt/pls/inter3/dokpaieska.showdoc_l?p_id=374759" TargetMode="External"/><Relationship Id="rId5" Type="http://schemas.openxmlformats.org/officeDocument/2006/relationships/settings" Target="settings.xml"/><Relationship Id="rId10" Type="http://schemas.openxmlformats.org/officeDocument/2006/relationships/hyperlink" Target="http://www3.lrs.lt/pls/inter3/dokpaieska.showdoc_l?p_id=374759"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b5bc858326a24773995a8a5899d5268c" PartId="40753e4a2717485683749b8a45db220e">
    <Part Type="preambule" DocPartId="3c14d45f4d564d50aa2868032d70a9c6" PartId="f7fd961fea11495fad3b07fd03e64bb1"/>
    <Part Type="punktas" Nr="1" Abbr="1 p." DocPartId="ea1f59d9be5d4fb09fab66a4000ed62a" PartId="9b090f6d92564584973f0d41af531c99"/>
    <Part Type="punktas" Nr="2" Abbr="2 p." DocPartId="4777a37dda5e490fb15cfa472dcebbd0" PartId="df3b396d397f4bff9f61b91b288e3c38"/>
    <Part Type="punktas" Nr="3" Abbr="3 p." DocPartId="214045e8432349be8e908645f8f2a9cc" PartId="df6a0861af48483d9ffd19500956aab0"/>
    <Part Type="pastraipa" Nr="" Abbr="" Title="" Notes="" DocPartId="021eebb0e3804429bc6136714a71bdc3" PartId="11e26c330f2341bea331a29c800d5e19"/>
    <Part Type="signatura" DocPartId="68a34d6f73bc4398a0392fdab9172cb0" PartId="e71a2d77064448d8bdd9f16c789607ad"/>
  </Part>
  <Part Type="patvirtinta" Title="KREMUOTŲ ŽMONIŲ PALAIKŲ LAIDOJIMO MAŽEIKIŲ RAJONO SAVIVALDYBĖS KOLUMBARIUMO NIŠOSE TVARKOS APRAŠAS" DocPartId="badaf3c0f8b04ce68f554cf87aafcb39" PartId="6ba5baed67164aac9766101c87c50cdb">
    <Part Type="skyrius" Nr="1" Title="BENDROSIOS NUOSTATOS" DocPartId="dad7f3908a31408888186d705889cfc0" PartId="049382fa8020469e829b242fa2250f49">
      <Part Type="punktas" Nr="1" Abbr="1 p." DocPartId="c19a44e691dd4146b8e8aa43922b1827" PartId="de7ad203e05d434081b3d7b57646a376"/>
      <Part Type="punktas" Nr="2" Abbr="2 p." DocPartId="a841bb34ab6d4185953943a69fe954c3" PartId="4c489a91afbe40c3afe1945604a313f8"/>
    </Part>
    <Part Type="skyrius" Nr="2" Title="KOLUMBARIUMŲ NIŠŲ SKYRIMO IR APMOKĖJIMO TVARKA" DocPartId="034c3ea2f994466f9e6b0b47c4b22c7e" PartId="17187f0604894819b825eff5824af101">
      <Part Type="punktas" Nr="3" Abbr="3 p." DocPartId="6ffcc2610bf841698bad378501815a16" PartId="b0ed73cab57848be9c2668cb75383177"/>
      <Part Type="punktas" Nr="4" Abbr="4 p." DocPartId="f3991e6304e3498d820bde720cf51d27" PartId="29d18c73486b400ea347d0828f1ac3ce"/>
      <Part Type="punktas" Nr="5" Abbr="5 p." DocPartId="a73be7761361425ca1737ceb6d514e92" PartId="5833ffe435324c35bad616fe5444de69"/>
      <Part Type="punktas" Nr="6" Abbr="6 p." DocPartId="bb29366c805946ccbb3dce89d07cd590" PartId="842d37bdd2714d0080e652348580fe4e">
        <Part Type="punktas" Nr="6.1" Abbr="6.1 p." DocPartId="4513bda0ba814cd49c9770c818340456" PartId="8bd6b6f91c9943d4ba32d878b8bd5270"/>
        <Part Type="punktas" Nr="6.2" Abbr="6.2 p." DocPartId="242f41a79b9445dba82fa9beaeee6230" PartId="113c6cdfe8824d9b8f5b3e3d3102ab1b"/>
        <Part Type="punktas" Nr="6.3" Abbr="6.3 p." DocPartId="36b115f530ad4baabef51f42d4923a20" PartId="7bba7bb381e2404080d75829758a0f94"/>
        <Part Type="punktas" Nr="6.4" Abbr="6.4 p." DocPartId="0fb85b932ffc4aa197e815f48e35256c" PartId="11ee5922e5134cd99ef9a23a7f8f3dd4"/>
        <Part Type="punktas" Nr="6.5" Abbr="6.5 p." DocPartId="90a8a22c0b3041cfadb55f26b8a59db6" PartId="4f8835f77efe4b34a72cf83bbf88d4c0"/>
        <Part Type="punktas" Nr="6.6" Abbr="6.6 p." DocPartId="e78758865e12493baeca0d140b0b7ee3" PartId="98a8f0882c0f4e70b6178ff7792f6334"/>
      </Part>
      <Part Type="punktas" Nr="7" Abbr="7 p." DocPartId="2b89405eaad94debb4c84eca5c6de7de" PartId="cafd6bf75df440498acd4999764372f0"/>
      <Part Type="punktas" Nr="8" Abbr="8 p." DocPartId="28c7ccdc9043487d8b56f250163148df" PartId="4662c9cf9aff4ef5abced4fc860c2d15"/>
      <Part Type="punktas" Nr="9" Abbr="9 p." DocPartId="bc8b590d00824d20853a7cde4f134404" PartId="aff7dde9290c40dfaba64f13aa46ba61"/>
      <Part Type="punktas" Nr="10" Abbr="10 p." DocPartId="e1f984f5f75940c9b6dceb9d4481d5c2" PartId="c3b326c88fd74a8bbc21ef2c747c06ce"/>
    </Part>
    <Part Type="skyrius" Nr="3" Title="KOLUMBARIUMO NIŠOS PRIEŽIŪRA" DocPartId="c8ac2a92b0004a2ca21bff34c0f17fc2" PartId="0794a43009364424a71cb17c8ea4c5a3">
      <Part Type="punktas" Nr="11" Abbr="11 p." DocPartId="3f44d93a20ad4eceae26d232d460348d" PartId="6ed18b8b6ac74037b991683f2584a765"/>
      <Part Type="punktas" Nr="12" Abbr="12 p." DocPartId="5cf174c3728a49a8ada01c7ec2f62196" PartId="ead1db6b39464491826d35791326a95a"/>
      <Part Type="punktas" Nr="13" Abbr="13 p." DocPartId="a8476190fd454f20b6cf4b6c1915ee22" PartId="4cd63a053cb445eda09f9e03faf65365"/>
      <Part Type="punktas" Nr="14" Abbr="14 p." DocPartId="4e3c2bb274444ebd83da374200f67013" PartId="0c902f9a3d2f446fbcdbadd68f19c4e6"/>
      <Part Type="punktas" Nr="15" Abbr="15 p." DocPartId="1fdc507cd31d4a778301b1064931201f" PartId="ecc1189b1cf74e0c9aae77e2bdef1708"/>
      <Part Type="punktas" Nr="16" Abbr="16 p." DocPartId="b36de3a0ac474606b1c667f54a725dce" PartId="b8c9df46b4b4472caf17774bfc2fd15a"/>
      <Part Type="punktas" Nr="17" Abbr="17 p." DocPartId="a141f1e3b267440ab7ee87de1116b13e" PartId="62e9d679bf53419ab9558d7142062583">
        <Part Type="punktas" Nr="17.1" Abbr="17.1 p." DocPartId="0e63aba3d48a4ee796376285090d5894" PartId="a326cb5ef2b24c74b4962987e8df817e"/>
        <Part Type="punktas" Nr="17.2" Abbr="17.2 p." DocPartId="37abae480f7d479387cd295db39cd8d3" PartId="358ecf471fec43438da9f778e5218c09"/>
        <Part Type="punktas" Nr="17.3" Abbr="17.3 p." DocPartId="38f61090ee8a422c997c691b8f269ccf" PartId="3ab318e75f554c06a321443eb3194db8"/>
      </Part>
    </Part>
    <Part Type="skyrius" Nr="4" Title="BAIGIAMOSIOS NUOSTATOS" DocPartId="a64848fe625a4e50a06f841aea4b969b" PartId="726a5f913d1d44ab88722224d65eb465">
      <Part Type="punktas" Nr="18" Abbr="18 p." DocPartId="144b54cf91994581aa1b09c086409e4a" PartId="dcf6ab4066ef4bc28e5b71ae2ee14cec"/>
      <Part Type="punktas" Nr="19" Abbr="19 p." DocPartId="4fbc0c0476fc47678b2600edd34fa020" PartId="644bc49a1bc646cdb08770c616c0bf69"/>
      <Part Type="punktas" Nr="20" Abbr="20 p." DocPartId="6ff9d3a30d67480ea4eb91e4949be3d4" PartId="adb5f8ea002e43ac801bad522fc82141"/>
    </Part>
    <Part Type="pabaiga" Nr="" Abbr="" Title="" Notes="" DocPartId="bf09be046856470485783baa584c9417" PartId="819e167c9d0049eaac06ee0d6e8b0550"/>
  </Part>
  <Part Type="priedas" Nr="" Abbr="" Title="(Prašymo formos pavyzdys)" Notes="" DocPartId="7b6708a79abb4bf69ef4cd6a3985ff8b" PartId="cf99ad5e9cd944e98a5d4b6bd7e554aa">
    <Part Type="punktas" Nr="1" Abbr="1 p." DocPartId="a95a02e0ecbb4673b3dcf550e06a73b9" PartId="56f6c8bea9bf4990ade3930dedb461ed"/>
    <Part Type="punktas" Nr="2" Abbr="2 p." DocPartId="23f5f36bea5c4da3aafef72af4180fab" PartId="80cb0d753b61439b8f0cbbb2b3c186e7"/>
    <Part Type="punktas" Nr="3" Abbr="3 p." DocPartId="0560564392584e2590cd00739b1e5d50" PartId="72925bdbdcb74d7dbfd6961a086420fb"/>
    <Part Type="punktas" Nr="4" Abbr="4 p." DocPartId="fb2f753a1ce74028ab074ee20746d6a8" PartId="76d1d8eda4f447d5b5f7cbe11d642050"/>
  </Part>
</Par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CC27B-5690-4507-90FF-92E1EF8D5755}">
  <ds:schemaRefs>
    <ds:schemaRef ds:uri="http://lrs.lt/TAIS/DocParts"/>
  </ds:schemaRefs>
</ds:datastoreItem>
</file>

<file path=customXml/itemProps2.xml><?xml version="1.0" encoding="utf-8"?>
<ds:datastoreItem xmlns:ds="http://schemas.openxmlformats.org/officeDocument/2006/customXml" ds:itemID="{5A9D7287-55A8-48A6-B7D4-BA78154B2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16</Pages>
  <Words>30325</Words>
  <Characters>17286</Characters>
  <Application>Microsoft Office Word</Application>
  <DocSecurity>0</DocSecurity>
  <Lines>144</Lines>
  <Paragraphs>95</Paragraphs>
  <ScaleCrop>false</ScaleCrop>
  <HeadingPairs>
    <vt:vector size="2" baseType="variant">
      <vt:variant>
        <vt:lpstr>Pavadinimas</vt:lpstr>
      </vt:variant>
      <vt:variant>
        <vt:i4>1</vt:i4>
      </vt:variant>
    </vt:vector>
  </HeadingPairs>
  <TitlesOfParts>
    <vt:vector size="1" baseType="lpstr">
      <vt:lpstr>Administratoriaus firminis balnkas</vt:lpstr>
    </vt:vector>
  </TitlesOfParts>
  <Company>Hewlett-Packard Company</Company>
  <LinksUpToDate>false</LinksUpToDate>
  <CharactersWithSpaces>47516</CharactersWithSpaces>
  <SharedDoc>false</SharedDoc>
  <HyperlinkBase/>
  <HLinks>
    <vt:vector size="6" baseType="variant">
      <vt:variant>
        <vt:i4>2424879</vt:i4>
      </vt:variant>
      <vt:variant>
        <vt:i4>4</vt:i4>
      </vt:variant>
      <vt:variant>
        <vt:i4>0</vt:i4>
      </vt:variant>
      <vt:variant>
        <vt:i4>5</vt:i4>
      </vt:variant>
      <vt:variant>
        <vt:lpwstr>http://www.akmene.lt/go.php/lit/Teritoriju-planavimo-architekturos-ir-paveldosaugos-skyrius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Administratoriaus firminis balnkas</dc:title>
  <dc:subject/>
  <dc:creator>Onute Steponaviciene</dc:creator>
  <cp:keywords/>
  <cp:lastModifiedBy>A.Prismontiene</cp:lastModifiedBy>
  <cp:revision>95</cp:revision>
  <cp:lastPrinted>2020-04-16T08:30:00Z</cp:lastPrinted>
  <dcterms:created xsi:type="dcterms:W3CDTF">2017-10-18T05:58:00Z</dcterms:created>
  <dcterms:modified xsi:type="dcterms:W3CDTF">2020-04-27T06:46:00Z</dcterms:modified>
</cp:coreProperties>
</file>