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D85F" w14:textId="14FF6273" w:rsidR="00294A5E" w:rsidRDefault="00210769" w:rsidP="00210769">
      <w:pPr>
        <w:tabs>
          <w:tab w:val="left" w:pos="8280"/>
        </w:tabs>
        <w:jc w:val="center"/>
        <w:rPr>
          <w:rFonts w:ascii="Calibri" w:eastAsia="Calibri" w:hAnsi="Calibri"/>
          <w:sz w:val="22"/>
          <w:szCs w:val="22"/>
          <w:lang w:eastAsia="en-US"/>
        </w:rPr>
      </w:pPr>
      <w:r>
        <w:rPr>
          <w:rFonts w:ascii="Calibri" w:eastAsia="Calibri" w:hAnsi="Calibri"/>
          <w:sz w:val="22"/>
          <w:szCs w:val="22"/>
          <w:lang w:eastAsia="en-US"/>
        </w:rPr>
        <w:object w:dxaOrig="720" w:dyaOrig="825" w14:anchorId="34AD0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5" o:title=""/>
          </v:shape>
          <o:OLEObject Type="Embed" ProgID="CorelDraw.Graphic.8" ShapeID="_x0000_i1025" DrawAspect="Content" ObjectID="_1678703005" r:id="rId6"/>
        </w:object>
      </w:r>
    </w:p>
    <w:p w14:paraId="24709817" w14:textId="77777777" w:rsidR="00210769" w:rsidRDefault="00210769" w:rsidP="00210769">
      <w:pPr>
        <w:tabs>
          <w:tab w:val="left" w:pos="8280"/>
        </w:tabs>
        <w:jc w:val="center"/>
      </w:pPr>
    </w:p>
    <w:p w14:paraId="4D6DA8F3" w14:textId="77777777" w:rsidR="00294A5E" w:rsidRPr="00D33AB7" w:rsidRDefault="00294A5E" w:rsidP="00294A5E">
      <w:pPr>
        <w:jc w:val="center"/>
        <w:rPr>
          <w:b/>
        </w:rPr>
      </w:pPr>
      <w:r w:rsidRPr="00D33AB7">
        <w:rPr>
          <w:b/>
        </w:rPr>
        <w:t>RADVILIŠKIO RAJONO SAVIVALDYBĖS TARYBA</w:t>
      </w:r>
    </w:p>
    <w:p w14:paraId="02F75676" w14:textId="77777777" w:rsidR="00294A5E" w:rsidRPr="00D33AB7" w:rsidRDefault="00294A5E" w:rsidP="00294A5E">
      <w:pPr>
        <w:jc w:val="center"/>
        <w:rPr>
          <w:b/>
        </w:rPr>
      </w:pPr>
    </w:p>
    <w:p w14:paraId="65BC9AB9" w14:textId="77777777" w:rsidR="00294A5E" w:rsidRPr="00D33AB7" w:rsidRDefault="00294A5E" w:rsidP="00294A5E">
      <w:pPr>
        <w:jc w:val="center"/>
        <w:rPr>
          <w:b/>
        </w:rPr>
      </w:pPr>
      <w:r w:rsidRPr="00D33AB7">
        <w:rPr>
          <w:b/>
        </w:rPr>
        <w:t>SPRENDIMAS</w:t>
      </w:r>
    </w:p>
    <w:p w14:paraId="0F888B58" w14:textId="77777777" w:rsidR="00294A5E" w:rsidRPr="00D33AB7" w:rsidRDefault="00294A5E" w:rsidP="00294A5E">
      <w:pPr>
        <w:jc w:val="center"/>
        <w:rPr>
          <w:b/>
        </w:rPr>
      </w:pPr>
      <w:r>
        <w:rPr>
          <w:b/>
        </w:rPr>
        <w:t>DĖL UŽDAROSIOS AKCINĖS BENDROVĖS „RADVILIŠKIO ŠILUMA“ 20</w:t>
      </w:r>
      <w:r w:rsidR="00372A3A">
        <w:rPr>
          <w:b/>
        </w:rPr>
        <w:t>20</w:t>
      </w:r>
      <w:r>
        <w:rPr>
          <w:b/>
        </w:rPr>
        <w:t xml:space="preserve"> METŲ VEIKLOS ATASKAITOS PATVIRTINIMO </w:t>
      </w:r>
    </w:p>
    <w:p w14:paraId="04567B2D" w14:textId="77777777" w:rsidR="00294A5E" w:rsidRDefault="00294A5E" w:rsidP="00294A5E">
      <w:pPr>
        <w:jc w:val="center"/>
      </w:pPr>
    </w:p>
    <w:p w14:paraId="04C0166A" w14:textId="3133BA05" w:rsidR="00294A5E" w:rsidRDefault="00294A5E" w:rsidP="00294A5E">
      <w:pPr>
        <w:jc w:val="center"/>
      </w:pPr>
      <w:r>
        <w:t>20</w:t>
      </w:r>
      <w:r w:rsidR="00137396">
        <w:t>2</w:t>
      </w:r>
      <w:r w:rsidR="00FD1F35">
        <w:t>1</w:t>
      </w:r>
      <w:r>
        <w:t xml:space="preserve"> m. balandžio </w:t>
      </w:r>
      <w:r w:rsidR="00FA399F">
        <w:t>1</w:t>
      </w:r>
      <w:r>
        <w:t xml:space="preserve"> d. Nr. T-</w:t>
      </w:r>
      <w:r w:rsidR="00210769">
        <w:t>457</w:t>
      </w:r>
    </w:p>
    <w:p w14:paraId="5828824D" w14:textId="77777777" w:rsidR="00294A5E" w:rsidRDefault="00294A5E" w:rsidP="00294A5E">
      <w:pPr>
        <w:jc w:val="center"/>
      </w:pPr>
      <w:r>
        <w:t>Radviliškis</w:t>
      </w:r>
    </w:p>
    <w:p w14:paraId="251B9ABE" w14:textId="77777777" w:rsidR="00294A5E" w:rsidRDefault="00294A5E" w:rsidP="00294A5E">
      <w:pPr>
        <w:jc w:val="center"/>
      </w:pPr>
    </w:p>
    <w:p w14:paraId="00EF0FAC" w14:textId="77777777" w:rsidR="00294A5E" w:rsidRDefault="00294A5E" w:rsidP="00294A5E">
      <w:pPr>
        <w:ind w:firstLine="720"/>
      </w:pPr>
    </w:p>
    <w:p w14:paraId="6E38F859" w14:textId="77777777" w:rsidR="00294A5E" w:rsidRDefault="00294A5E" w:rsidP="00294A5E">
      <w:pPr>
        <w:ind w:firstLine="720"/>
        <w:jc w:val="both"/>
        <w:rPr>
          <w:bCs/>
        </w:rPr>
      </w:pPr>
      <w:r>
        <w:t xml:space="preserve">Vadovaudamasi </w:t>
      </w:r>
      <w:r>
        <w:rPr>
          <w:bCs/>
        </w:rPr>
        <w:t xml:space="preserve">Lietuvos Respublikos vietos savivaldos įstatymo 16 straipsnio 2 dalies 19 punktu, </w:t>
      </w:r>
      <w:r>
        <w:t xml:space="preserve">Radviliškio rajono savivaldybės tarybos veiklos reglamento, patvirtinto Radviliškio rajono savivaldybės tarybos </w:t>
      </w:r>
      <w:r w:rsidR="00C80CF5">
        <w:t xml:space="preserve">2019 m. rugsėjo 26 d. sprendimu Nr. T-110 „Dėl </w:t>
      </w:r>
      <w:r w:rsidR="00C80CF5">
        <w:rPr>
          <w:bCs/>
        </w:rPr>
        <w:t>Radviliškio rajono savivaldybės tarybos veiklos reglamento naujos redakcijos tvirtinimo</w:t>
      </w:r>
      <w:r>
        <w:rPr>
          <w:bCs/>
        </w:rPr>
        <w:t>“</w:t>
      </w:r>
      <w:r>
        <w:t xml:space="preserve">, 221 punktu, </w:t>
      </w:r>
      <w:r>
        <w:rPr>
          <w:bCs/>
        </w:rPr>
        <w:t xml:space="preserve">Radviliškio rajono savivaldybės taryba </w:t>
      </w:r>
      <w:r w:rsidRPr="00E231AE">
        <w:rPr>
          <w:bCs/>
          <w:spacing w:val="50"/>
        </w:rPr>
        <w:t>nusprendži</w:t>
      </w:r>
      <w:r w:rsidRPr="00E231AE">
        <w:rPr>
          <w:bCs/>
        </w:rPr>
        <w:t>a</w:t>
      </w:r>
      <w:r>
        <w:rPr>
          <w:bCs/>
        </w:rPr>
        <w:t xml:space="preserve"> patvirtinti uždarosios akcinės bendrovės „Radviliškio šiluma“ 20</w:t>
      </w:r>
      <w:r w:rsidR="00372A3A">
        <w:rPr>
          <w:bCs/>
        </w:rPr>
        <w:t>20</w:t>
      </w:r>
      <w:r>
        <w:rPr>
          <w:bCs/>
        </w:rPr>
        <w:t xml:space="preserve"> metų veiklos ataskaitą (pridedama).</w:t>
      </w:r>
    </w:p>
    <w:p w14:paraId="1A9C5763" w14:textId="77777777" w:rsidR="00294A5E" w:rsidRDefault="00294A5E" w:rsidP="00294A5E">
      <w:pPr>
        <w:ind w:firstLine="720"/>
        <w:jc w:val="both"/>
      </w:pPr>
    </w:p>
    <w:p w14:paraId="7AD122F0" w14:textId="77777777" w:rsidR="00294A5E" w:rsidRDefault="00294A5E" w:rsidP="00294A5E">
      <w:pPr>
        <w:ind w:firstLine="720"/>
        <w:jc w:val="both"/>
      </w:pPr>
      <w:r>
        <w:t>Šis sprendimas gali būti skundžiamas Lietuvos Respublikos administracinių bylų teisenos įstatymo nustatyta tvarka.</w:t>
      </w:r>
    </w:p>
    <w:p w14:paraId="4436574F" w14:textId="77777777" w:rsidR="00294A5E" w:rsidRDefault="00294A5E" w:rsidP="00294A5E">
      <w:pPr>
        <w:ind w:firstLine="720"/>
        <w:jc w:val="both"/>
        <w:rPr>
          <w:bCs/>
        </w:rPr>
      </w:pPr>
    </w:p>
    <w:p w14:paraId="73C050EE" w14:textId="77777777" w:rsidR="00294A5E" w:rsidRDefault="00294A5E" w:rsidP="00294A5E">
      <w:pPr>
        <w:ind w:firstLine="720"/>
        <w:jc w:val="both"/>
        <w:rPr>
          <w:bCs/>
        </w:rPr>
      </w:pPr>
    </w:p>
    <w:p w14:paraId="33EDB57F" w14:textId="77777777" w:rsidR="00372A3A" w:rsidRDefault="00372A3A" w:rsidP="00294A5E">
      <w:pPr>
        <w:ind w:firstLine="720"/>
        <w:jc w:val="both"/>
        <w:rPr>
          <w:bCs/>
        </w:rPr>
      </w:pPr>
    </w:p>
    <w:p w14:paraId="41588681" w14:textId="77777777" w:rsidR="00372A3A" w:rsidRDefault="00372A3A" w:rsidP="00294A5E">
      <w:pPr>
        <w:ind w:firstLine="720"/>
        <w:jc w:val="both"/>
        <w:rPr>
          <w:bCs/>
        </w:rPr>
      </w:pPr>
    </w:p>
    <w:p w14:paraId="7C2CD3A2" w14:textId="77777777" w:rsidR="00372A3A" w:rsidRDefault="00372A3A" w:rsidP="00294A5E">
      <w:pPr>
        <w:ind w:firstLine="720"/>
        <w:jc w:val="both"/>
        <w:rPr>
          <w:bCs/>
        </w:rPr>
      </w:pPr>
    </w:p>
    <w:p w14:paraId="5EBFE6B6" w14:textId="77777777" w:rsidR="00294A5E" w:rsidRDefault="00294A5E" w:rsidP="00294A5E">
      <w:pPr>
        <w:ind w:firstLine="720"/>
        <w:jc w:val="both"/>
        <w:rPr>
          <w:bCs/>
        </w:rPr>
      </w:pPr>
    </w:p>
    <w:p w14:paraId="0302AD83" w14:textId="77777777" w:rsidR="00372A3A" w:rsidRPr="00C830CB" w:rsidRDefault="00372A3A" w:rsidP="00372A3A">
      <w:pPr>
        <w:jc w:val="both"/>
        <w:rPr>
          <w:lang w:val="en-US"/>
        </w:rPr>
      </w:pPr>
      <w:r w:rsidRPr="00C830CB">
        <w:rPr>
          <w:color w:val="000000"/>
        </w:rPr>
        <w:t>Savivaldybės mero pavaduotojas,</w:t>
      </w:r>
    </w:p>
    <w:p w14:paraId="18C72274" w14:textId="77777777" w:rsidR="00372A3A" w:rsidRPr="00C830CB" w:rsidRDefault="00372A3A" w:rsidP="00372A3A">
      <w:pPr>
        <w:jc w:val="both"/>
        <w:rPr>
          <w:lang w:val="en-US"/>
        </w:rPr>
      </w:pPr>
      <w:r w:rsidRPr="00C830CB">
        <w:rPr>
          <w:color w:val="000000"/>
        </w:rPr>
        <w:t>laikinai einantis Savivaldybės mero pareigas</w:t>
      </w:r>
      <w:r>
        <w:rPr>
          <w:color w:val="000000"/>
        </w:rPr>
        <w:tab/>
      </w:r>
      <w:r>
        <w:rPr>
          <w:color w:val="000000"/>
        </w:rPr>
        <w:tab/>
        <w:t xml:space="preserve">                  </w:t>
      </w:r>
      <w:r w:rsidRPr="00C830CB">
        <w:rPr>
          <w:color w:val="000000"/>
        </w:rPr>
        <w:t>Mindaugas Pauliukas</w:t>
      </w:r>
    </w:p>
    <w:p w14:paraId="2A8187E6" w14:textId="77777777" w:rsidR="00372A3A" w:rsidRDefault="00372A3A" w:rsidP="00372A3A"/>
    <w:p w14:paraId="46473F2C" w14:textId="77777777" w:rsidR="00294A5E" w:rsidRDefault="00294A5E" w:rsidP="00294A5E"/>
    <w:p w14:paraId="364F52CD" w14:textId="77777777" w:rsidR="00294A5E" w:rsidRPr="008672CB" w:rsidRDefault="00294A5E" w:rsidP="00294A5E">
      <w:pPr>
        <w:tabs>
          <w:tab w:val="left" w:pos="0"/>
        </w:tabs>
      </w:pPr>
      <w:r>
        <w:br w:type="page"/>
      </w:r>
    </w:p>
    <w:p w14:paraId="1C2857D2" w14:textId="77777777" w:rsidR="00294A5E" w:rsidRDefault="00294A5E" w:rsidP="00294A5E">
      <w:pPr>
        <w:tabs>
          <w:tab w:val="left" w:pos="5387"/>
        </w:tabs>
      </w:pPr>
      <w:r>
        <w:lastRenderedPageBreak/>
        <w:tab/>
        <w:t>PATVIRTINTA</w:t>
      </w:r>
    </w:p>
    <w:p w14:paraId="52BDC27E" w14:textId="77777777" w:rsidR="00294A5E" w:rsidRDefault="00294A5E" w:rsidP="00294A5E">
      <w:pPr>
        <w:tabs>
          <w:tab w:val="left" w:pos="5387"/>
        </w:tabs>
      </w:pPr>
      <w:r>
        <w:tab/>
        <w:t xml:space="preserve">Radviliškio rajono savivaldybės tarybos </w:t>
      </w:r>
    </w:p>
    <w:p w14:paraId="54DB463F" w14:textId="53B3B1F5" w:rsidR="00294A5E" w:rsidRPr="008672CB" w:rsidRDefault="00294A5E" w:rsidP="00210769">
      <w:pPr>
        <w:tabs>
          <w:tab w:val="left" w:pos="5245"/>
        </w:tabs>
      </w:pPr>
      <w:r>
        <w:tab/>
        <w:t>20</w:t>
      </w:r>
      <w:r w:rsidR="00C80CF5">
        <w:t>2</w:t>
      </w:r>
      <w:r w:rsidR="00A4103C">
        <w:t>1</w:t>
      </w:r>
      <w:r w:rsidR="00C80CF5">
        <w:t xml:space="preserve"> m. balandžio </w:t>
      </w:r>
      <w:r w:rsidR="00FA399F">
        <w:t xml:space="preserve">1 </w:t>
      </w:r>
      <w:r>
        <w:t>d. sprendimu Nr. T-</w:t>
      </w:r>
      <w:r w:rsidR="00210769">
        <w:t>457</w:t>
      </w:r>
    </w:p>
    <w:p w14:paraId="7B22BCFE" w14:textId="77777777" w:rsidR="00294A5E" w:rsidRDefault="00294A5E" w:rsidP="00294A5E"/>
    <w:p w14:paraId="7EB961DE" w14:textId="77777777" w:rsidR="00294A5E" w:rsidRDefault="00294A5E" w:rsidP="00294A5E"/>
    <w:p w14:paraId="28EC7CC2" w14:textId="77777777" w:rsidR="00294A5E" w:rsidRPr="008913D0" w:rsidRDefault="00294A5E" w:rsidP="00294A5E">
      <w:pPr>
        <w:widowControl w:val="0"/>
        <w:suppressAutoHyphens/>
        <w:jc w:val="center"/>
        <w:rPr>
          <w:rFonts w:eastAsia="Lucida Sans Unicode"/>
          <w:b/>
          <w:kern w:val="1"/>
        </w:rPr>
      </w:pPr>
      <w:r w:rsidRPr="008913D0">
        <w:rPr>
          <w:rFonts w:eastAsia="Lucida Sans Unicode"/>
          <w:b/>
          <w:kern w:val="1"/>
        </w:rPr>
        <w:t xml:space="preserve">UŽDAROSIOS AKCINĖS </w:t>
      </w:r>
      <w:r>
        <w:rPr>
          <w:rFonts w:eastAsia="Lucida Sans Unicode"/>
          <w:b/>
          <w:kern w:val="1"/>
        </w:rPr>
        <w:t xml:space="preserve">BENDROVĖS </w:t>
      </w:r>
      <w:r w:rsidRPr="008913D0">
        <w:rPr>
          <w:rFonts w:eastAsia="Lucida Sans Unicode"/>
          <w:b/>
          <w:kern w:val="1"/>
        </w:rPr>
        <w:t xml:space="preserve">„RADVILIŠKIO </w:t>
      </w:r>
      <w:r>
        <w:rPr>
          <w:rFonts w:eastAsia="Lucida Sans Unicode"/>
          <w:b/>
          <w:kern w:val="1"/>
        </w:rPr>
        <w:t>ŠILUMA</w:t>
      </w:r>
      <w:r w:rsidRPr="008913D0">
        <w:rPr>
          <w:rFonts w:eastAsia="Lucida Sans Unicode"/>
          <w:b/>
          <w:kern w:val="1"/>
        </w:rPr>
        <w:t xml:space="preserve">“ </w:t>
      </w:r>
    </w:p>
    <w:p w14:paraId="137AE2BD" w14:textId="77777777" w:rsidR="00294A5E" w:rsidRPr="008913D0" w:rsidRDefault="00294A5E" w:rsidP="00294A5E">
      <w:pPr>
        <w:widowControl w:val="0"/>
        <w:suppressAutoHyphens/>
        <w:jc w:val="center"/>
        <w:rPr>
          <w:rFonts w:eastAsia="Lucida Sans Unicode"/>
          <w:b/>
          <w:kern w:val="1"/>
        </w:rPr>
      </w:pPr>
      <w:r w:rsidRPr="008913D0">
        <w:rPr>
          <w:rFonts w:eastAsia="Lucida Sans Unicode"/>
          <w:b/>
          <w:kern w:val="1"/>
        </w:rPr>
        <w:t>20</w:t>
      </w:r>
      <w:r w:rsidR="00A4140A">
        <w:rPr>
          <w:rFonts w:eastAsia="Lucida Sans Unicode"/>
          <w:b/>
          <w:kern w:val="1"/>
        </w:rPr>
        <w:t>20</w:t>
      </w:r>
      <w:r w:rsidRPr="008913D0">
        <w:rPr>
          <w:rFonts w:eastAsia="Lucida Sans Unicode"/>
          <w:b/>
          <w:kern w:val="1"/>
        </w:rPr>
        <w:t xml:space="preserve"> METŲ </w:t>
      </w:r>
      <w:r>
        <w:rPr>
          <w:rFonts w:eastAsia="Lucida Sans Unicode"/>
          <w:b/>
          <w:kern w:val="1"/>
        </w:rPr>
        <w:t xml:space="preserve">VEIKLOS </w:t>
      </w:r>
      <w:r w:rsidRPr="008913D0">
        <w:rPr>
          <w:rFonts w:eastAsia="Lucida Sans Unicode"/>
          <w:b/>
          <w:kern w:val="1"/>
        </w:rPr>
        <w:t>ATASKAITA</w:t>
      </w:r>
    </w:p>
    <w:p w14:paraId="6C593257" w14:textId="77777777" w:rsidR="00294A5E" w:rsidRDefault="00294A5E" w:rsidP="00294A5E">
      <w:pPr>
        <w:rPr>
          <w:b/>
        </w:rPr>
      </w:pPr>
    </w:p>
    <w:p w14:paraId="34ED30F6" w14:textId="77777777" w:rsidR="004336A1" w:rsidRPr="008D4A94" w:rsidRDefault="00584CC4" w:rsidP="004336A1">
      <w:pPr>
        <w:spacing w:before="120" w:after="120"/>
        <w:ind w:firstLine="605"/>
        <w:jc w:val="both"/>
      </w:pPr>
      <w:r>
        <w:t>Uždarosios akcinės bendrovės „Radviliškio šiluma“ (toliau – bendrovė)</w:t>
      </w:r>
      <w:r w:rsidR="004336A1" w:rsidRPr="008D4A94">
        <w:t xml:space="preserve"> misija – užtikrina</w:t>
      </w:r>
      <w:r>
        <w:t>n</w:t>
      </w:r>
      <w:r w:rsidR="004336A1" w:rsidRPr="008D4A94">
        <w:t>t šalies ir rajono strateginius tikslus, patikimai, saugiai gaminti ir tiekti savo veiklos produktus Radviliškio rajono teritorijoje.</w:t>
      </w:r>
    </w:p>
    <w:p w14:paraId="0A7C22DD" w14:textId="77777777" w:rsidR="004336A1" w:rsidRPr="008D4A94" w:rsidRDefault="004336A1" w:rsidP="004336A1">
      <w:pPr>
        <w:spacing w:before="120" w:after="120"/>
        <w:ind w:firstLine="605"/>
        <w:jc w:val="both"/>
      </w:pPr>
      <w:r w:rsidRPr="008D4A94">
        <w:t>Bendrovės vizija – aktyviais veiksmais kurti modernią, efektyvią, konkurencingą, pelningą ir pridėtinę vertę akcininkams teikiančią</w:t>
      </w:r>
      <w:r w:rsidR="00584CC4">
        <w:t xml:space="preserve"> į</w:t>
      </w:r>
      <w:r w:rsidRPr="008D4A94">
        <w:t xml:space="preserve">monę, kuri veikia </w:t>
      </w:r>
      <w:r w:rsidR="00584CC4">
        <w:t>b</w:t>
      </w:r>
      <w:r w:rsidRPr="008D4A94">
        <w:t xml:space="preserve">endrovės įstatuose patvirtintose ūkinės veiklos rūšių srityse. </w:t>
      </w:r>
    </w:p>
    <w:p w14:paraId="5752356D" w14:textId="77777777" w:rsidR="004336A1" w:rsidRDefault="004336A1" w:rsidP="004336A1">
      <w:pPr>
        <w:spacing w:before="120" w:after="120"/>
        <w:ind w:firstLine="605"/>
        <w:jc w:val="both"/>
      </w:pPr>
      <w:r>
        <w:t>Lietuvos energetikos tikslas – Lietuvos valstybės, jos gyventojų ir verslo energetikos poreikių užtikrinimas. Nacionalinėje energetinės nepriklausomybės strategijoje (toliau – Strategija) nustatoma Lietuvos energetikos sektoriaus vizija, jos įgyvendinimo principai, strateginės kryptys, tikslai ir uždaviniai, prie kurių prisideda ir mūsų bendrovė.</w:t>
      </w:r>
      <w:r w:rsidRPr="00982B7A">
        <w:t xml:space="preserve"> </w:t>
      </w:r>
      <w:r>
        <w:t>Strategija įgyvendinama keturiomis strateginėmis kryptimis: konkurencingumas, patikimumas, įtakos klimato kaitai ir aplinkos oro taršai mažinimas (energijos taupymas ir žalioji energetika) bei</w:t>
      </w:r>
      <w:r w:rsidRPr="00982B7A">
        <w:t xml:space="preserve"> </w:t>
      </w:r>
      <w:r>
        <w:t>šalies verslo dalyvavimas siekiant energetikos pažangos.</w:t>
      </w:r>
      <w:r w:rsidRPr="00982B7A">
        <w:t xml:space="preserve"> </w:t>
      </w:r>
    </w:p>
    <w:p w14:paraId="07D878D5" w14:textId="77777777" w:rsidR="004336A1" w:rsidRDefault="004336A1" w:rsidP="00584CC4">
      <w:pPr>
        <w:spacing w:before="120" w:after="120"/>
        <w:ind w:firstLine="605"/>
        <w:jc w:val="both"/>
        <w:rPr>
          <w:color w:val="000000"/>
        </w:rPr>
      </w:pPr>
      <w:r w:rsidRPr="00982B7A">
        <w:rPr>
          <w:color w:val="000000"/>
        </w:rPr>
        <w:t xml:space="preserve">Bendrovė, įgyvendindama jos nuostatas, numatė </w:t>
      </w:r>
      <w:r w:rsidR="00584CC4">
        <w:rPr>
          <w:color w:val="000000"/>
        </w:rPr>
        <w:t>b</w:t>
      </w:r>
      <w:r w:rsidRPr="00982B7A">
        <w:rPr>
          <w:color w:val="000000"/>
        </w:rPr>
        <w:t xml:space="preserve">endrovės strateginius tikslus </w:t>
      </w:r>
      <w:r w:rsidR="00584CC4">
        <w:t>–</w:t>
      </w:r>
      <w:r w:rsidRPr="00982B7A">
        <w:rPr>
          <w:color w:val="000000"/>
        </w:rPr>
        <w:t xml:space="preserve"> a</w:t>
      </w:r>
      <w:r w:rsidRPr="00982B7A">
        <w:rPr>
          <w:bCs/>
          <w:color w:val="000000"/>
        </w:rPr>
        <w:t>tsinaujinančių energijos išteklių naudojimo didinimą šilumos sektoriuje</w:t>
      </w:r>
      <w:r w:rsidRPr="00982B7A">
        <w:rPr>
          <w:color w:val="000000"/>
        </w:rPr>
        <w:t>, įtakos klimato kaitai ir aplinkos oro taršai mažinimą,</w:t>
      </w:r>
      <w:r w:rsidRPr="00982B7A">
        <w:rPr>
          <w:b/>
          <w:bCs/>
          <w:color w:val="000000"/>
        </w:rPr>
        <w:t xml:space="preserve"> </w:t>
      </w:r>
      <w:r w:rsidRPr="00982B7A">
        <w:rPr>
          <w:bCs/>
          <w:color w:val="000000"/>
        </w:rPr>
        <w:t>šilumos vartojimo efektyvumo didinimą bei šilumos gamybos ir perdavimo efektyvumo didinimą</w:t>
      </w:r>
      <w:r w:rsidRPr="00982B7A">
        <w:rPr>
          <w:color w:val="000000"/>
        </w:rPr>
        <w:t>.</w:t>
      </w:r>
      <w:r w:rsidRPr="00982B7A">
        <w:rPr>
          <w:b/>
          <w:bCs/>
          <w:color w:val="000000"/>
        </w:rPr>
        <w:t xml:space="preserve"> </w:t>
      </w:r>
      <w:r w:rsidRPr="00982B7A">
        <w:rPr>
          <w:color w:val="000000"/>
        </w:rPr>
        <w:t xml:space="preserve">Siekiami rezultatai Lietuvos energetikos sektoriuje 2020 metams numatyti, kad atsinaujinančių energijos išteklių dalis centralizuotoje šilumos tiekimo sistemoje sudarytų 70 proc., ką </w:t>
      </w:r>
      <w:r w:rsidR="00584CC4">
        <w:rPr>
          <w:color w:val="000000"/>
        </w:rPr>
        <w:t>b</w:t>
      </w:r>
      <w:r w:rsidRPr="00982B7A">
        <w:rPr>
          <w:color w:val="000000"/>
        </w:rPr>
        <w:t xml:space="preserve">endrovė jau pasiekusi ir įgyvendinusi. Iki 2030 metų  uždavinys </w:t>
      </w:r>
      <w:r w:rsidR="00584CC4">
        <w:t xml:space="preserve">– </w:t>
      </w:r>
      <w:r w:rsidRPr="00982B7A">
        <w:rPr>
          <w:color w:val="000000"/>
        </w:rPr>
        <w:t xml:space="preserve">daugiausia dėmesio skirti energiją gaminančių vartotojų ir vėjo energetikos plėtrai ir tolesniam atsinaujinančių energijos išteklių naudojimui centralizuotai tiekiamos šilumos gamybai diegiant efektyvią biokuro </w:t>
      </w:r>
      <w:proofErr w:type="spellStart"/>
      <w:r w:rsidRPr="00982B7A">
        <w:rPr>
          <w:color w:val="000000"/>
        </w:rPr>
        <w:t>kogeneraciją</w:t>
      </w:r>
      <w:proofErr w:type="spellEnd"/>
      <w:r w:rsidRPr="00982B7A">
        <w:rPr>
          <w:color w:val="000000"/>
        </w:rPr>
        <w:t>.</w:t>
      </w:r>
      <w:r>
        <w:rPr>
          <w:color w:val="000000"/>
        </w:rPr>
        <w:t xml:space="preserve"> </w:t>
      </w:r>
    </w:p>
    <w:p w14:paraId="16A03BE1" w14:textId="77777777" w:rsidR="004336A1" w:rsidRPr="00870351" w:rsidRDefault="004336A1" w:rsidP="004336A1">
      <w:pPr>
        <w:ind w:firstLine="720"/>
        <w:jc w:val="both"/>
        <w:rPr>
          <w:color w:val="000000"/>
        </w:rPr>
      </w:pPr>
      <w:r>
        <w:t xml:space="preserve">Bendrovė vadovaujasi </w:t>
      </w:r>
      <w:r w:rsidRPr="00870351">
        <w:t>Lietuvos Respublikos šilumos ūkio įstatym</w:t>
      </w:r>
      <w:r>
        <w:t>u</w:t>
      </w:r>
      <w:r w:rsidRPr="00870351">
        <w:t xml:space="preserve">, kuriuo įgyvendinami </w:t>
      </w:r>
      <w:r w:rsidRPr="00870351">
        <w:rPr>
          <w:color w:val="000000"/>
        </w:rPr>
        <w:t>tikslai, numatantys</w:t>
      </w:r>
      <w:bookmarkStart w:id="0" w:name="part_e229ae8c0a5246e8946d425333972eba"/>
      <w:bookmarkEnd w:id="0"/>
      <w:r w:rsidRPr="00870351">
        <w:rPr>
          <w:color w:val="000000"/>
        </w:rPr>
        <w:t xml:space="preserve"> mažiausiomis sąnaudomis užtikrinti patikimą ir kokybišką šilumos tiekimą šilumos vartotojams, </w:t>
      </w:r>
      <w:bookmarkStart w:id="1" w:name="part_2e37141e8f704129b5492d0eadf2b6d3"/>
      <w:bookmarkEnd w:id="1"/>
      <w:r w:rsidRPr="00870351">
        <w:rPr>
          <w:color w:val="000000"/>
        </w:rPr>
        <w:t>šilumos ūkyje įteisinti pagrįstą konkurenciją,</w:t>
      </w:r>
      <w:bookmarkStart w:id="2" w:name="part_4ae51a172fc74b858d166aa5e2867145"/>
      <w:bookmarkEnd w:id="2"/>
      <w:r w:rsidRPr="00870351">
        <w:rPr>
          <w:color w:val="000000"/>
        </w:rPr>
        <w:t xml:space="preserve"> ginti šilumos vartotojų teises ir teisėtus interesus,</w:t>
      </w:r>
      <w:bookmarkStart w:id="3" w:name="part_12db079a86334ddf9a6c5bbed33ac7d2"/>
      <w:bookmarkEnd w:id="3"/>
      <w:r w:rsidRPr="00870351">
        <w:rPr>
          <w:color w:val="000000"/>
        </w:rPr>
        <w:t xml:space="preserve"> didinti šilumos gamybos, perdavimo ir vartojimo efektyvumą, </w:t>
      </w:r>
      <w:bookmarkStart w:id="4" w:name="part_e1f64d31c41f4202ba4a499bdce60ef7"/>
      <w:bookmarkEnd w:id="4"/>
      <w:r w:rsidRPr="00870351">
        <w:rPr>
          <w:color w:val="000000"/>
        </w:rPr>
        <w:t>gaminant šilumą, plačiau naudoti vietinį kurą, biokurą ir atsinaujinančiuosius energijos išteklius,</w:t>
      </w:r>
      <w:bookmarkStart w:id="5" w:name="part_52094f716e524d43a6b2bd0d9dc79f7e"/>
      <w:bookmarkEnd w:id="5"/>
      <w:r w:rsidRPr="00870351">
        <w:rPr>
          <w:b/>
          <w:bCs/>
          <w:color w:val="000000"/>
        </w:rPr>
        <w:t> </w:t>
      </w:r>
      <w:r w:rsidRPr="00870351">
        <w:rPr>
          <w:color w:val="000000"/>
        </w:rPr>
        <w:t>mažinti šilumos energetikos neigiamą poveikį aplinkai.</w:t>
      </w:r>
    </w:p>
    <w:p w14:paraId="1C25D891" w14:textId="77777777" w:rsidR="004336A1" w:rsidRPr="00BA3F97" w:rsidRDefault="004336A1" w:rsidP="004336A1">
      <w:pPr>
        <w:spacing w:before="120" w:after="120"/>
        <w:ind w:firstLine="605"/>
        <w:jc w:val="both"/>
      </w:pPr>
      <w:r w:rsidRPr="00374744">
        <w:rPr>
          <w:color w:val="000000"/>
        </w:rPr>
        <w:t xml:space="preserve">Bendrovės pagrindinis tikslas - saugiai ir patikimai tiekti šilumos energiją ir karštą vandenį kuo mažesnėmis sąnaudomis optimizuojant jų kaštus, užtikrinti tinkamą investicijų grąžą, didinti šilumos tiekimo patikimumą bei energijos gamybos efektyvumą. Taip pat būtina ir toliau skirti išskirtinį dėmesį vartotojui, siūlant aukštos kokybės paslaugas. </w:t>
      </w:r>
      <w:r w:rsidRPr="00BA3F97">
        <w:t>Siekiame išlikti konkurencingais rinkoje, todėl reikia gerinti paslaugų teikimo efektyvumą bei gamybos patikimumą.</w:t>
      </w:r>
    </w:p>
    <w:p w14:paraId="72F2047F" w14:textId="77777777" w:rsidR="004336A1" w:rsidRPr="008D4A94" w:rsidRDefault="004336A1" w:rsidP="004336A1">
      <w:pPr>
        <w:spacing w:before="120" w:after="120"/>
        <w:ind w:firstLine="605"/>
        <w:jc w:val="both"/>
      </w:pPr>
      <w:r w:rsidRPr="008D4A94">
        <w:t xml:space="preserve">Bendrovė centralizuotai gamina ir parduoda vartotojams šilumos energiją Radviliškio mieste, Šeduvos </w:t>
      </w:r>
      <w:r w:rsidRPr="0089430E">
        <w:t>mieste, Linkaičių, Raudondvario bei Aukštelkų kaimuose. Taip pat gamina kogeneracinėse jėgainėse 63 proc</w:t>
      </w:r>
      <w:r w:rsidRPr="008D4A94">
        <w:t xml:space="preserve">. elektros energijos, kuri naudojama šilumos gamybai ir perdavimui. Bendrovė tiekia karštą vandenį (vykdo karšto vandens tiekėjo veiklą) Radviliškio miesto daugiabučiams gyvenamiesiems namams, atlieka patalpų šildymo ir (ar) karšto vandens tiekimo sistemų priežiūrą daliai vartotojų, vykdo energinio efektyvumo didinimo daugiabučiuose namuose programos įgyvendinimo administratoriaus funkcijas, teikia pirties paslaugas ir kt. Bendrovė licencijuojamą veiklą vykdo pagal turimas licencijas. </w:t>
      </w:r>
    </w:p>
    <w:p w14:paraId="49A36376" w14:textId="77777777" w:rsidR="004336A1" w:rsidRPr="000B575F" w:rsidRDefault="004336A1" w:rsidP="004336A1">
      <w:pPr>
        <w:spacing w:before="120" w:after="120"/>
        <w:ind w:firstLine="605"/>
        <w:jc w:val="both"/>
      </w:pPr>
      <w:r w:rsidRPr="000B575F">
        <w:lastRenderedPageBreak/>
        <w:t>Įmonė 20</w:t>
      </w:r>
      <w:r>
        <w:t>20</w:t>
      </w:r>
      <w:r w:rsidRPr="000B575F">
        <w:t xml:space="preserve"> metais savo veiklą vykdė siekdama patikimai ir kokybiškai užtikrinti centralizuoto</w:t>
      </w:r>
      <w:r w:rsidR="00F530A8">
        <w:t>s</w:t>
      </w:r>
      <w:r w:rsidRPr="000B575F">
        <w:t xml:space="preserve"> šilumos tiekimą Radviliškio rajone, įvertinant techninį, ekonominį ir valdymo efektyvumą, nepažeidžiant teisės aktų nuostatų reikalavimų.</w:t>
      </w:r>
      <w:r w:rsidRPr="009D1D57">
        <w:rPr>
          <w:color w:val="FF0000"/>
        </w:rPr>
        <w:t xml:space="preserve"> </w:t>
      </w:r>
      <w:r w:rsidRPr="000B575F">
        <w:t xml:space="preserve">Bendrovė </w:t>
      </w:r>
      <w:r w:rsidRPr="00494C6A">
        <w:t xml:space="preserve">per metus 73% šilumos energijos pardavė gyventojams ir 27% </w:t>
      </w:r>
      <w:r w:rsidR="00F530A8">
        <w:t>–</w:t>
      </w:r>
      <w:r w:rsidRPr="00494C6A">
        <w:t xml:space="preserve"> kitiems vartotojams (verslo įmonėms, biudžetinėms įstaigoms ir kitiems vartotojams</w:t>
      </w:r>
      <w:r w:rsidR="00F530A8">
        <w:t xml:space="preserve">). </w:t>
      </w:r>
      <w:r w:rsidRPr="00494C6A">
        <w:t xml:space="preserve">Prie šilumos perdavimo tinklų, kurių ilgis sudaro 24,814 km, </w:t>
      </w:r>
      <w:r w:rsidRPr="00A15912">
        <w:t>prijungti 189 gyvenamieji pastatai ir 80 kiti vartotojai (verslo įmonės, biudžetinės įstaigos ir kiti šildomi pastatai). Bendras šildomas plotas sudaro 3</w:t>
      </w:r>
      <w:r>
        <w:t>72095</w:t>
      </w:r>
      <w:r w:rsidRPr="00A15912">
        <w:t xml:space="preserve"> m².</w:t>
      </w:r>
      <w:r w:rsidRPr="00A15912">
        <w:rPr>
          <w:color w:val="FF0000"/>
        </w:rPr>
        <w:t xml:space="preserve"> </w:t>
      </w:r>
      <w:r w:rsidRPr="00A15912">
        <w:t>Įmonėje nuosavų gamybos šaltinių instaliuota šilumos generavimo galia sudaro 31,67 MW.</w:t>
      </w:r>
    </w:p>
    <w:p w14:paraId="1C2B924A" w14:textId="77777777" w:rsidR="004336A1" w:rsidRPr="00034B37" w:rsidRDefault="004336A1" w:rsidP="004336A1">
      <w:pPr>
        <w:spacing w:before="120" w:after="120"/>
        <w:ind w:firstLine="605"/>
        <w:jc w:val="both"/>
      </w:pPr>
      <w:r w:rsidRPr="00034B37">
        <w:t>Ir toliau tęsėme darbus, kuriuos įpareigojo 2013 m. liepos 25 d. Radviliškio rajono taryba sprendimu Nr. T-565 ir sky</w:t>
      </w:r>
      <w:r w:rsidR="00053047">
        <w:t>rė b</w:t>
      </w:r>
      <w:r w:rsidRPr="00034B37">
        <w:t>endrovę šilumos energijos vartojimo efektyvumo didinimo programos administratoriumi. Įgyvendinant programą, kuri naudinga gyventojams dėl mažėjančių išlaidų šildymui, aplinkai – dėl mažesnio teršalų bei šiltnamio efektą sukeliančių dujų išmetimo, renovuoti ir priduoti eksploatacijai 1</w:t>
      </w:r>
      <w:r>
        <w:t>6</w:t>
      </w:r>
      <w:r w:rsidRPr="00034B37">
        <w:t xml:space="preserve"> namų ir </w:t>
      </w:r>
      <w:r>
        <w:t>4</w:t>
      </w:r>
      <w:r w:rsidRPr="00034B37">
        <w:t xml:space="preserve"> daugiabučiams namams dar vyksta renovacija. </w:t>
      </w:r>
    </w:p>
    <w:p w14:paraId="4E97F45A" w14:textId="77777777" w:rsidR="004336A1" w:rsidRPr="00034B37" w:rsidRDefault="004336A1" w:rsidP="004336A1">
      <w:pPr>
        <w:spacing w:before="120" w:after="120"/>
        <w:ind w:firstLine="605"/>
        <w:jc w:val="both"/>
      </w:pPr>
      <w:r w:rsidRPr="00034B37">
        <w:t xml:space="preserve">Bendrovė teikia šilumos vartotojų pastatų šildymo ir karšto vandens sistemų priežiūros paslaugą ir </w:t>
      </w:r>
      <w:r w:rsidRPr="00870351">
        <w:t>aptarnauja 59930,55</w:t>
      </w:r>
      <w:r w:rsidRPr="00034B37">
        <w:t xml:space="preserve"> m² </w:t>
      </w:r>
      <w:r w:rsidR="00FE6333">
        <w:t xml:space="preserve">plotą </w:t>
      </w:r>
      <w:r w:rsidRPr="00034B37">
        <w:t>Radviliškio rajone.</w:t>
      </w:r>
    </w:p>
    <w:p w14:paraId="368607DF" w14:textId="77777777" w:rsidR="004336A1" w:rsidRPr="008D4A94" w:rsidRDefault="004336A1" w:rsidP="004336A1">
      <w:pPr>
        <w:spacing w:before="120" w:after="120"/>
        <w:ind w:firstLine="605"/>
        <w:jc w:val="both"/>
      </w:pPr>
      <w:r w:rsidRPr="008D4A94">
        <w:t xml:space="preserve">Bendrovė </w:t>
      </w:r>
      <w:r w:rsidR="00BF56AA">
        <w:t xml:space="preserve">– </w:t>
      </w:r>
      <w:r w:rsidRPr="008D4A94">
        <w:t>vienintelė centralizuotos šilumos tiekėja Radviliškio ir Šeduvos miestuose bei Raudondvario, Linkaičių ir Aukštelkų kaimuose. Norint ieškoti naujų vartotojų ir užtikrinti vartotojams kokybišką paslaugų teikimą reikia tęsti efektyvių technologijų diegimą įmonėje</w:t>
      </w:r>
      <w:r>
        <w:t>.</w:t>
      </w:r>
      <w:r w:rsidRPr="008D4A94">
        <w:t xml:space="preserve"> </w:t>
      </w:r>
      <w:r>
        <w:t>N</w:t>
      </w:r>
      <w:r w:rsidRPr="008D4A94">
        <w:t>ors veikl</w:t>
      </w:r>
      <w:r w:rsidR="00BF56AA">
        <w:t>ą</w:t>
      </w:r>
      <w:r w:rsidRPr="008D4A94">
        <w:t xml:space="preserve"> ir jos rezultat</w:t>
      </w:r>
      <w:r w:rsidR="00BF56AA">
        <w:t>u</w:t>
      </w:r>
      <w:r w:rsidRPr="008D4A94">
        <w:t>s įtakoja rinkos pokyčiai, infliacija, kainų politika, netolygus pajamų pasiskirstyma</w:t>
      </w:r>
      <w:r>
        <w:t>s</w:t>
      </w:r>
      <w:r w:rsidR="00BF56AA">
        <w:t>,</w:t>
      </w:r>
      <w:r>
        <w:t xml:space="preserve"> užtikriname saugų, patikimą ir kokybišką paslaugų tiekimą. </w:t>
      </w:r>
      <w:r w:rsidRPr="008D4A94">
        <w:t xml:space="preserve">Bendrovės valdymui įtakos turi tai, kad šildymo sezono metu gaunama </w:t>
      </w:r>
      <w:r w:rsidRPr="00787E3C">
        <w:t>iki 88 proc. pajamų, o ne šildymo sezono metu tik 12 proc., todėl turime atsakingai paskirstyti pinigi</w:t>
      </w:r>
      <w:r w:rsidRPr="008D4A94">
        <w:t>nes lėšas ir pasiruošti naujam 20</w:t>
      </w:r>
      <w:r>
        <w:t>21</w:t>
      </w:r>
      <w:r w:rsidRPr="008D4A94">
        <w:t>/202</w:t>
      </w:r>
      <w:r>
        <w:t>2</w:t>
      </w:r>
      <w:r w:rsidRPr="008D4A94">
        <w:t xml:space="preserve"> metų šildymo sezonui.</w:t>
      </w:r>
    </w:p>
    <w:p w14:paraId="4EE8D46C" w14:textId="77777777" w:rsidR="004336A1" w:rsidRPr="008D4A94" w:rsidRDefault="004336A1" w:rsidP="004336A1">
      <w:pPr>
        <w:spacing w:before="120" w:after="120"/>
        <w:ind w:firstLine="605"/>
        <w:jc w:val="both"/>
      </w:pPr>
      <w:r w:rsidRPr="008D4A94">
        <w:t xml:space="preserve"> Iš viso per 20</w:t>
      </w:r>
      <w:r>
        <w:t>20</w:t>
      </w:r>
      <w:r w:rsidRPr="008D4A94">
        <w:t xml:space="preserve"> m. </w:t>
      </w:r>
      <w:r w:rsidR="00BF56AA">
        <w:t>b</w:t>
      </w:r>
      <w:r w:rsidRPr="008D4A94">
        <w:t xml:space="preserve">endrovė pagamino </w:t>
      </w:r>
      <w:r w:rsidR="00BF56AA">
        <w:t>53310</w:t>
      </w:r>
      <w:r w:rsidR="00BF56AA" w:rsidRPr="008D4A94">
        <w:t xml:space="preserve"> MWh </w:t>
      </w:r>
      <w:r w:rsidRPr="008D4A94">
        <w:t xml:space="preserve">šilumos energijos, </w:t>
      </w:r>
      <w:r w:rsidR="00BF56AA">
        <w:t>45195</w:t>
      </w:r>
      <w:r w:rsidR="00BF56AA" w:rsidRPr="008D4A94">
        <w:t xml:space="preserve"> MWh </w:t>
      </w:r>
      <w:r w:rsidRPr="008D4A94">
        <w:t xml:space="preserve">pardavė gyventojams ir kitiems vartotojams, technologiniai šilumos perdavimo nuostoliai sudaro </w:t>
      </w:r>
      <w:r>
        <w:t>14,6</w:t>
      </w:r>
      <w:r w:rsidRPr="008D4A94">
        <w:t xml:space="preserve"> proc. Parduota šilumos energija sudaro:</w:t>
      </w:r>
    </w:p>
    <w:p w14:paraId="552A07FA" w14:textId="77777777" w:rsidR="004336A1" w:rsidRPr="008D4A94" w:rsidRDefault="00BF56AA" w:rsidP="004336A1">
      <w:pPr>
        <w:numPr>
          <w:ilvl w:val="0"/>
          <w:numId w:val="1"/>
        </w:numPr>
        <w:jc w:val="both"/>
      </w:pPr>
      <w:r>
        <w:t>p</w:t>
      </w:r>
      <w:r w:rsidR="004336A1" w:rsidRPr="008D4A94">
        <w:t xml:space="preserve">atalpų šildymui – </w:t>
      </w:r>
      <w:r w:rsidR="004336A1">
        <w:t>21379</w:t>
      </w:r>
      <w:r w:rsidR="004336A1" w:rsidRPr="008D4A94">
        <w:t xml:space="preserve"> MWh</w:t>
      </w:r>
      <w:r>
        <w:t>;</w:t>
      </w:r>
    </w:p>
    <w:p w14:paraId="4880EC5E" w14:textId="77777777" w:rsidR="004336A1" w:rsidRPr="008D4A94" w:rsidRDefault="00BF56AA" w:rsidP="004336A1">
      <w:pPr>
        <w:numPr>
          <w:ilvl w:val="0"/>
          <w:numId w:val="1"/>
        </w:numPr>
        <w:jc w:val="both"/>
      </w:pPr>
      <w:r>
        <w:t>k</w:t>
      </w:r>
      <w:r w:rsidR="004336A1" w:rsidRPr="008D4A94">
        <w:t xml:space="preserve">aršto vandens ruošimui – </w:t>
      </w:r>
      <w:r w:rsidR="004336A1">
        <w:t>4048</w:t>
      </w:r>
      <w:r w:rsidR="004336A1" w:rsidRPr="008D4A94">
        <w:t xml:space="preserve"> MWh</w:t>
      </w:r>
      <w:r>
        <w:t>;</w:t>
      </w:r>
    </w:p>
    <w:p w14:paraId="14F8B73B" w14:textId="77777777" w:rsidR="004336A1" w:rsidRDefault="00BF56AA" w:rsidP="004336A1">
      <w:pPr>
        <w:numPr>
          <w:ilvl w:val="0"/>
          <w:numId w:val="1"/>
        </w:numPr>
        <w:jc w:val="both"/>
      </w:pPr>
      <w:r>
        <w:t>k</w:t>
      </w:r>
      <w:r w:rsidR="004336A1" w:rsidRPr="008D4A94">
        <w:t xml:space="preserve">aršto vandens temperatūros palaikymui – </w:t>
      </w:r>
      <w:r w:rsidR="004336A1">
        <w:t>7434</w:t>
      </w:r>
      <w:r w:rsidR="004336A1" w:rsidRPr="008D4A94">
        <w:t xml:space="preserve"> MWh</w:t>
      </w:r>
      <w:r>
        <w:t>;</w:t>
      </w:r>
    </w:p>
    <w:p w14:paraId="249A072F" w14:textId="77777777" w:rsidR="004336A1" w:rsidRPr="008D4A94" w:rsidRDefault="00BF56AA" w:rsidP="004336A1">
      <w:pPr>
        <w:numPr>
          <w:ilvl w:val="0"/>
          <w:numId w:val="1"/>
        </w:numPr>
        <w:jc w:val="both"/>
      </w:pPr>
      <w:r>
        <w:t>k</w:t>
      </w:r>
      <w:r w:rsidR="004336A1">
        <w:t xml:space="preserve">itiems vartotojams </w:t>
      </w:r>
      <w:r>
        <w:t>–</w:t>
      </w:r>
      <w:r w:rsidR="004336A1">
        <w:t xml:space="preserve"> 12334 MWh</w:t>
      </w:r>
      <w:r>
        <w:t>.</w:t>
      </w:r>
    </w:p>
    <w:p w14:paraId="44126B1E" w14:textId="77777777" w:rsidR="004336A1" w:rsidRPr="00AB0E11" w:rsidRDefault="004336A1" w:rsidP="004336A1">
      <w:pPr>
        <w:spacing w:before="120" w:after="120"/>
        <w:ind w:firstLine="605"/>
        <w:jc w:val="both"/>
        <w:rPr>
          <w:bCs/>
        </w:rPr>
      </w:pPr>
      <w:r w:rsidRPr="00AB0E11">
        <w:rPr>
          <w:bCs/>
        </w:rPr>
        <w:t xml:space="preserve">Bendrovė paskirta karšto vandens tiekėju, todėl perka šaltą geriamąjį vandenį karštam </w:t>
      </w:r>
      <w:r w:rsidR="00B023C8">
        <w:rPr>
          <w:bCs/>
        </w:rPr>
        <w:t xml:space="preserve">vandeniui </w:t>
      </w:r>
      <w:r w:rsidRPr="00AB0E11">
        <w:rPr>
          <w:bCs/>
        </w:rPr>
        <w:t xml:space="preserve">ruošti ir atsiskaito pagal apskaitos prietaiso, įrengto prieš šilumokaitį, rodmenis. </w:t>
      </w:r>
    </w:p>
    <w:p w14:paraId="11A43DF6" w14:textId="77777777" w:rsidR="004336A1" w:rsidRPr="00350A92" w:rsidRDefault="004336A1" w:rsidP="004336A1">
      <w:pPr>
        <w:spacing w:before="120" w:after="120"/>
        <w:ind w:firstLine="605"/>
        <w:jc w:val="both"/>
      </w:pPr>
      <w:r w:rsidRPr="00350A92">
        <w:rPr>
          <w:bCs/>
        </w:rPr>
        <w:t xml:space="preserve">Bendrovė vykdo karšto vandens apskaitos prietaisų aptarnavimo paslaugą, todėl įrengiami ir (ar) keičiami daugiabučių namų butuose karšto vandens skaitikliai, pagal kurių rodmenis vartotojai atsiskaito už karštą vandenį ir nuotekas. </w:t>
      </w:r>
    </w:p>
    <w:p w14:paraId="64E9B499" w14:textId="77777777" w:rsidR="004336A1" w:rsidRPr="00FF7024" w:rsidRDefault="004336A1" w:rsidP="004336A1">
      <w:pPr>
        <w:spacing w:before="120" w:after="120"/>
        <w:ind w:firstLine="605"/>
        <w:jc w:val="both"/>
      </w:pPr>
      <w:r w:rsidRPr="00982B7A">
        <w:t xml:space="preserve">2018 metais </w:t>
      </w:r>
      <w:r w:rsidR="00B023C8">
        <w:t>a</w:t>
      </w:r>
      <w:r w:rsidR="00B023C8" w:rsidRPr="00982B7A">
        <w:t xml:space="preserve">tnaujintoje </w:t>
      </w:r>
      <w:r w:rsidRPr="00982B7A">
        <w:t xml:space="preserve">Nacionalinėje energetikos strategijoje </w:t>
      </w:r>
      <w:r w:rsidR="00B023C8" w:rsidRPr="00982B7A">
        <w:t>numatyta</w:t>
      </w:r>
      <w:r w:rsidR="00B023C8">
        <w:t>, kad iki</w:t>
      </w:r>
      <w:r w:rsidRPr="00982B7A">
        <w:t xml:space="preserve"> 2020 metų</w:t>
      </w:r>
      <w:r w:rsidR="00B023C8">
        <w:t xml:space="preserve"> </w:t>
      </w:r>
      <w:r w:rsidRPr="00982B7A">
        <w:t>Lietuva turi būti energetiškai saugi valstybė. Nustatyti uždaviniai, kurie numat</w:t>
      </w:r>
      <w:r w:rsidR="00B023C8">
        <w:t>o</w:t>
      </w:r>
      <w:r w:rsidRPr="00982B7A">
        <w:t xml:space="preserve"> didinti energijos vartojimo efektyvumą, didinti a</w:t>
      </w:r>
      <w:r w:rsidRPr="00982B7A">
        <w:rPr>
          <w:color w:val="000000"/>
        </w:rPr>
        <w:t xml:space="preserve">tsinaujinančių energijos išteklių plėtrą – daugiausia dėmesio skirti energiją gaminančių vartotojų, biokuro ir vėjo energetikos plėtrai, atsinaujinančių energijos išteklių naudojimui centralizuotai tiekiamos šilumos gamybai ir šilumos gamybai namų ūkiuose. </w:t>
      </w:r>
      <w:r w:rsidRPr="00982B7A">
        <w:t xml:space="preserve">Iki </w:t>
      </w:r>
      <w:r w:rsidRPr="00982B7A">
        <w:rPr>
          <w:shd w:val="clear" w:color="auto" w:fill="FFFFFF"/>
        </w:rPr>
        <w:t xml:space="preserve">2030 m. keliamas tikslas mažinti energijos kainą ir sklandžiai pereiti nuo iškastinių prie atsinaujinančių energijos išteklių. </w:t>
      </w:r>
      <w:r w:rsidRPr="00982B7A">
        <w:t xml:space="preserve">Bendrovė prisideda prie bendrų reikalavimų ir 90 proc. </w:t>
      </w:r>
      <w:r w:rsidR="00B023C8" w:rsidRPr="00982B7A">
        <w:t xml:space="preserve">šilumos energijos </w:t>
      </w:r>
      <w:r w:rsidRPr="00982B7A">
        <w:t>pagamina iš atsinaujinančių energijos išteklių.</w:t>
      </w:r>
      <w:r w:rsidRPr="00CD31C0">
        <w:t xml:space="preserve"> </w:t>
      </w:r>
    </w:p>
    <w:p w14:paraId="74C22E31" w14:textId="77777777" w:rsidR="004336A1" w:rsidRPr="00C24DA2" w:rsidRDefault="004336A1" w:rsidP="004336A1">
      <w:pPr>
        <w:spacing w:before="120" w:after="120"/>
        <w:ind w:firstLine="605"/>
        <w:jc w:val="both"/>
      </w:pPr>
      <w:r w:rsidRPr="00C24DA2">
        <w:t>Viena iš svarbiausių ir pagrindinių dalių bendrovės veikloje – technologinio kuro naudojim</w:t>
      </w:r>
      <w:r>
        <w:t>o struktūros optimizavimas</w:t>
      </w:r>
      <w:r w:rsidRPr="00C24DA2">
        <w:t>. Šilumos energijos kainoje technologinio kuro struktūroje per 20</w:t>
      </w:r>
      <w:r>
        <w:t>20</w:t>
      </w:r>
      <w:r w:rsidRPr="00C24DA2">
        <w:t xml:space="preserve"> metus gamtinės dujos sudarė </w:t>
      </w:r>
      <w:r>
        <w:t>9</w:t>
      </w:r>
      <w:r w:rsidRPr="00C24DA2">
        <w:t xml:space="preserve"> proc., biokuras 9</w:t>
      </w:r>
      <w:r>
        <w:t>1</w:t>
      </w:r>
      <w:r w:rsidRPr="00C24DA2">
        <w:t xml:space="preserve"> proc. </w:t>
      </w:r>
      <w:r w:rsidR="00B023C8">
        <w:t>Š</w:t>
      </w:r>
      <w:r w:rsidR="00B023C8" w:rsidRPr="00C24DA2">
        <w:t xml:space="preserve">ilumos gamyba </w:t>
      </w:r>
      <w:r w:rsidR="00B023C8">
        <w:t>p</w:t>
      </w:r>
      <w:r w:rsidRPr="00C24DA2">
        <w:t>agal kuro rūšį jau eilę metų beveik nesikeičia</w:t>
      </w:r>
      <w:r>
        <w:t>.</w:t>
      </w:r>
    </w:p>
    <w:p w14:paraId="5872FB1F" w14:textId="77777777" w:rsidR="004336A1" w:rsidRPr="009D1D57" w:rsidRDefault="004336A1" w:rsidP="004336A1">
      <w:pPr>
        <w:spacing w:before="120" w:after="120"/>
        <w:ind w:firstLine="605"/>
        <w:jc w:val="both"/>
        <w:rPr>
          <w:color w:val="FF0000"/>
        </w:rPr>
      </w:pPr>
    </w:p>
    <w:p w14:paraId="4E18AEB3" w14:textId="77777777" w:rsidR="004336A1" w:rsidRPr="009D1D57" w:rsidRDefault="004336A1" w:rsidP="004336A1">
      <w:pPr>
        <w:spacing w:before="120" w:after="120"/>
        <w:ind w:firstLine="605"/>
        <w:jc w:val="both"/>
        <w:rPr>
          <w:color w:val="FF0000"/>
        </w:rPr>
      </w:pPr>
      <w:r w:rsidRPr="00350A92">
        <w:lastRenderedPageBreak/>
        <w:t xml:space="preserve">Vidutinė sąlyginio biokuro kaina už </w:t>
      </w:r>
      <w:proofErr w:type="spellStart"/>
      <w:r w:rsidRPr="00350A92">
        <w:t>t</w:t>
      </w:r>
      <w:r w:rsidRPr="00350A92">
        <w:rPr>
          <w:vertAlign w:val="subscript"/>
        </w:rPr>
        <w:t>ne</w:t>
      </w:r>
      <w:proofErr w:type="spellEnd"/>
      <w:r w:rsidRPr="00350A92">
        <w:t xml:space="preserve"> 20</w:t>
      </w:r>
      <w:r>
        <w:t>20</w:t>
      </w:r>
      <w:r w:rsidRPr="00350A92">
        <w:t xml:space="preserve"> metais buvo </w:t>
      </w:r>
      <w:r>
        <w:t>135,47</w:t>
      </w:r>
      <w:r w:rsidRPr="00350A92">
        <w:t xml:space="preserve"> Eur, 201</w:t>
      </w:r>
      <w:r>
        <w:t>9</w:t>
      </w:r>
      <w:r w:rsidRPr="00350A92">
        <w:t xml:space="preserve"> metais </w:t>
      </w:r>
      <w:r>
        <w:t>170,52</w:t>
      </w:r>
      <w:r w:rsidRPr="00350A92">
        <w:t xml:space="preserve"> Eur, todėl atsižvelgiant į rinkos sąlygas pastebimos kainų </w:t>
      </w:r>
      <w:r>
        <w:t>mažėjimo</w:t>
      </w:r>
      <w:r w:rsidRPr="00350A92">
        <w:t xml:space="preserve"> tendencijos. Bendrovė biokurą perka biokuro energijos išteklių biržoje BALTPOOL. Biokuro biržoje </w:t>
      </w:r>
      <w:r w:rsidR="00B023C8" w:rsidRPr="00350A92">
        <w:t>biokur</w:t>
      </w:r>
      <w:r w:rsidR="00B023C8">
        <w:t>as</w:t>
      </w:r>
      <w:r w:rsidR="00B023C8" w:rsidRPr="00350A92">
        <w:t xml:space="preserve"> </w:t>
      </w:r>
      <w:r w:rsidRPr="00350A92">
        <w:t>daugiausiai pirk</w:t>
      </w:r>
      <w:r w:rsidR="00B023C8">
        <w:t>tas</w:t>
      </w:r>
      <w:r w:rsidRPr="00350A92">
        <w:t xml:space="preserve"> trumpalaikiais sandoriais, tačiau buvo sudaryta ir ilgalaikių</w:t>
      </w:r>
      <w:r>
        <w:t xml:space="preserve"> sandorių</w:t>
      </w:r>
      <w:r w:rsidRPr="00350A92">
        <w:t xml:space="preserve">. </w:t>
      </w:r>
      <w:r>
        <w:t xml:space="preserve">Gamtinių dujų kaina </w:t>
      </w:r>
      <w:r w:rsidRPr="00350A92">
        <w:t xml:space="preserve">už </w:t>
      </w:r>
      <w:proofErr w:type="spellStart"/>
      <w:r w:rsidRPr="00350A92">
        <w:t>t</w:t>
      </w:r>
      <w:r w:rsidRPr="00350A92">
        <w:rPr>
          <w:vertAlign w:val="subscript"/>
        </w:rPr>
        <w:t>ne</w:t>
      </w:r>
      <w:proofErr w:type="spellEnd"/>
      <w:r w:rsidRPr="00350A92">
        <w:t xml:space="preserve"> 20</w:t>
      </w:r>
      <w:r>
        <w:t>20</w:t>
      </w:r>
      <w:r w:rsidRPr="00350A92">
        <w:t xml:space="preserve"> metais buvo </w:t>
      </w:r>
      <w:r>
        <w:t>340,52</w:t>
      </w:r>
      <w:r w:rsidRPr="00350A92">
        <w:t xml:space="preserve"> Eur, </w:t>
      </w:r>
      <w:r>
        <w:t>o už MWh 26,44 Eur.</w:t>
      </w:r>
      <w:r w:rsidRPr="00350A92">
        <w:t xml:space="preserve"> </w:t>
      </w:r>
    </w:p>
    <w:p w14:paraId="23F2EC16" w14:textId="77777777" w:rsidR="004336A1" w:rsidRPr="00910420" w:rsidRDefault="004336A1" w:rsidP="004336A1">
      <w:pPr>
        <w:spacing w:before="120" w:after="120"/>
        <w:ind w:firstLine="605"/>
        <w:jc w:val="both"/>
      </w:pPr>
      <w:r w:rsidRPr="00350A92">
        <w:t>Per 20</w:t>
      </w:r>
      <w:r>
        <w:t>20</w:t>
      </w:r>
      <w:r w:rsidRPr="00350A92">
        <w:t xml:space="preserve"> metus sukūrenome </w:t>
      </w:r>
      <w:r>
        <w:t>4463,1</w:t>
      </w:r>
      <w:r w:rsidRPr="00350A92">
        <w:t xml:space="preserve"> </w:t>
      </w:r>
      <w:proofErr w:type="spellStart"/>
      <w:r w:rsidRPr="00350A92">
        <w:t>t</w:t>
      </w:r>
      <w:r w:rsidRPr="00350A92">
        <w:rPr>
          <w:vertAlign w:val="subscript"/>
        </w:rPr>
        <w:t>ne</w:t>
      </w:r>
      <w:proofErr w:type="spellEnd"/>
      <w:r w:rsidRPr="00350A92">
        <w:t xml:space="preserve"> biokuro, gamtinių dujų </w:t>
      </w:r>
      <w:r w:rsidR="00F86FE1">
        <w:t xml:space="preserve">– </w:t>
      </w:r>
      <w:r>
        <w:t>448,3</w:t>
      </w:r>
      <w:r w:rsidRPr="00350A92">
        <w:t xml:space="preserve"> </w:t>
      </w:r>
      <w:proofErr w:type="spellStart"/>
      <w:r w:rsidRPr="00350A92">
        <w:t>t</w:t>
      </w:r>
      <w:r w:rsidRPr="00350A92">
        <w:rPr>
          <w:vertAlign w:val="subscript"/>
        </w:rPr>
        <w:t>ne</w:t>
      </w:r>
      <w:proofErr w:type="spellEnd"/>
      <w:r w:rsidRPr="00350A92">
        <w:t>.</w:t>
      </w:r>
      <w:r>
        <w:t xml:space="preserve"> </w:t>
      </w:r>
      <w:r w:rsidRPr="00910420">
        <w:t>Per 20</w:t>
      </w:r>
      <w:r>
        <w:t>20</w:t>
      </w:r>
      <w:r w:rsidRPr="00910420">
        <w:t xml:space="preserve"> metus vidutinė sąlyginio kuro 1 tonos kaina buvo 1</w:t>
      </w:r>
      <w:r>
        <w:t>5</w:t>
      </w:r>
      <w:r w:rsidRPr="00910420">
        <w:t>4,</w:t>
      </w:r>
      <w:r>
        <w:t>18</w:t>
      </w:r>
      <w:r w:rsidRPr="00910420">
        <w:t xml:space="preserve"> Eur/</w:t>
      </w:r>
      <w:proofErr w:type="spellStart"/>
      <w:r w:rsidRPr="00910420">
        <w:t>t</w:t>
      </w:r>
      <w:r w:rsidRPr="00910420">
        <w:rPr>
          <w:vertAlign w:val="subscript"/>
        </w:rPr>
        <w:t>ne</w:t>
      </w:r>
      <w:proofErr w:type="spellEnd"/>
      <w:r w:rsidRPr="00910420">
        <w:t xml:space="preserve">, sąlyginio kuro sąnaudos per metus </w:t>
      </w:r>
      <w:r w:rsidR="00F86FE1" w:rsidRPr="00910420">
        <w:t xml:space="preserve">sudarė </w:t>
      </w:r>
      <w:r>
        <w:t>4911,4</w:t>
      </w:r>
      <w:r w:rsidRPr="00910420">
        <w:t xml:space="preserve"> </w:t>
      </w:r>
      <w:bookmarkStart w:id="6" w:name="_Hlk4393806"/>
      <w:proofErr w:type="spellStart"/>
      <w:r w:rsidRPr="00910420">
        <w:t>t</w:t>
      </w:r>
      <w:r w:rsidRPr="00910420">
        <w:rPr>
          <w:vertAlign w:val="subscript"/>
        </w:rPr>
        <w:t>ne</w:t>
      </w:r>
      <w:bookmarkEnd w:id="6"/>
      <w:proofErr w:type="spellEnd"/>
      <w:r w:rsidRPr="00910420">
        <w:t>.</w:t>
      </w:r>
    </w:p>
    <w:p w14:paraId="3957C06A" w14:textId="77777777" w:rsidR="004336A1" w:rsidRPr="00910420" w:rsidRDefault="004336A1" w:rsidP="004336A1">
      <w:pPr>
        <w:spacing w:before="120" w:after="120"/>
        <w:ind w:firstLine="605"/>
        <w:jc w:val="both"/>
      </w:pPr>
      <w:r w:rsidRPr="00910420">
        <w:t>Po technologinio kuro dedamosios svarbią vietą užima elektros energijos suvartojimas technologijai. Per 20</w:t>
      </w:r>
      <w:r>
        <w:t>20</w:t>
      </w:r>
      <w:r w:rsidRPr="00910420">
        <w:t xml:space="preserve"> m. šiluminės energijos gamybos procesui sunaudota </w:t>
      </w:r>
      <w:r>
        <w:t>820987</w:t>
      </w:r>
      <w:r w:rsidRPr="00910420">
        <w:t xml:space="preserve"> kWh elektros energijos, iš kurių 6</w:t>
      </w:r>
      <w:r>
        <w:t>3</w:t>
      </w:r>
      <w:r w:rsidRPr="00910420">
        <w:t xml:space="preserve">% arba </w:t>
      </w:r>
      <w:r>
        <w:t>515116</w:t>
      </w:r>
      <w:r w:rsidRPr="00910420">
        <w:t xml:space="preserve"> kWh pagamin</w:t>
      </w:r>
      <w:r w:rsidR="00F86FE1">
        <w:t>ta</w:t>
      </w:r>
      <w:r w:rsidRPr="00910420">
        <w:t xml:space="preserve"> </w:t>
      </w:r>
      <w:r w:rsidR="00F86FE1">
        <w:t>b</w:t>
      </w:r>
      <w:r w:rsidRPr="00910420">
        <w:t>endrovės kogeneracinėse jėgainėse</w:t>
      </w:r>
      <w:r>
        <w:t>, o nupirk</w:t>
      </w:r>
      <w:r w:rsidR="00F86FE1">
        <w:t>ta –</w:t>
      </w:r>
      <w:r>
        <w:t xml:space="preserve"> 305871 kWh</w:t>
      </w:r>
      <w:r w:rsidRPr="00910420">
        <w:t>. Vidutinė pirktos elektros energijos kaina 20</w:t>
      </w:r>
      <w:r>
        <w:t>20</w:t>
      </w:r>
      <w:r w:rsidRPr="00910420">
        <w:t xml:space="preserve"> metais buvo </w:t>
      </w:r>
      <w:r>
        <w:t>11,01</w:t>
      </w:r>
      <w:r w:rsidRPr="00910420">
        <w:t xml:space="preserve"> euro ct/kWh. Lyginamasis elektros sunaudojimas MWh sudaro 1</w:t>
      </w:r>
      <w:r>
        <w:t>5,40</w:t>
      </w:r>
      <w:r w:rsidRPr="00910420">
        <w:t xml:space="preserve"> kWh elektros energijos.</w:t>
      </w:r>
    </w:p>
    <w:p w14:paraId="767D73BA" w14:textId="77777777" w:rsidR="004336A1" w:rsidRPr="000E4301" w:rsidRDefault="004336A1" w:rsidP="004336A1">
      <w:pPr>
        <w:pStyle w:val="Sraopastraipa"/>
        <w:spacing w:after="200"/>
        <w:ind w:left="0" w:firstLine="605"/>
        <w:jc w:val="both"/>
      </w:pPr>
      <w:r w:rsidRPr="000E4301">
        <w:t xml:space="preserve">Siekiant tapti pažangia, saugia ir patikima bendrove per 2020 metus </w:t>
      </w:r>
      <w:r w:rsidR="00F86FE1" w:rsidRPr="000E4301">
        <w:t xml:space="preserve">į savo ūkį </w:t>
      </w:r>
      <w:r w:rsidRPr="000E4301">
        <w:t>invest</w:t>
      </w:r>
      <w:r w:rsidR="00F86FE1">
        <w:t>uota</w:t>
      </w:r>
      <w:r w:rsidRPr="000E4301">
        <w:t xml:space="preserve"> 222,3 </w:t>
      </w:r>
      <w:r>
        <w:t>t</w:t>
      </w:r>
      <w:r w:rsidRPr="000E4301">
        <w:t>ūkst. Eur, iš kurių ilgalaikio turto nupirk</w:t>
      </w:r>
      <w:r w:rsidR="00F86FE1">
        <w:t>ta</w:t>
      </w:r>
      <w:r w:rsidRPr="000E4301">
        <w:t xml:space="preserve"> už 41,5 tūkst. Eur, </w:t>
      </w:r>
      <w:r w:rsidRPr="000E4301">
        <w:rPr>
          <w:rFonts w:eastAsia="Calibri"/>
          <w:szCs w:val="22"/>
        </w:rPr>
        <w:t>moderniz</w:t>
      </w:r>
      <w:r w:rsidR="00F86FE1">
        <w:rPr>
          <w:rFonts w:eastAsia="Calibri"/>
          <w:szCs w:val="22"/>
        </w:rPr>
        <w:t>uota</w:t>
      </w:r>
      <w:r w:rsidRPr="000E4301">
        <w:rPr>
          <w:rFonts w:eastAsia="Calibri"/>
          <w:szCs w:val="22"/>
        </w:rPr>
        <w:t xml:space="preserve"> bei atnaujin</w:t>
      </w:r>
      <w:r w:rsidR="00F86FE1">
        <w:rPr>
          <w:rFonts w:eastAsia="Calibri"/>
          <w:szCs w:val="22"/>
        </w:rPr>
        <w:t>ta</w:t>
      </w:r>
      <w:r w:rsidRPr="000E4301">
        <w:rPr>
          <w:rFonts w:eastAsia="Calibri"/>
          <w:szCs w:val="22"/>
        </w:rPr>
        <w:t xml:space="preserve"> ilgalaik</w:t>
      </w:r>
      <w:r w:rsidR="00F86FE1">
        <w:rPr>
          <w:rFonts w:eastAsia="Calibri"/>
          <w:szCs w:val="22"/>
        </w:rPr>
        <w:t>io</w:t>
      </w:r>
      <w:r w:rsidRPr="000E4301">
        <w:rPr>
          <w:rFonts w:eastAsia="Calibri"/>
          <w:szCs w:val="22"/>
        </w:rPr>
        <w:t xml:space="preserve"> turt</w:t>
      </w:r>
      <w:r w:rsidR="00F86FE1">
        <w:rPr>
          <w:rFonts w:eastAsia="Calibri"/>
          <w:szCs w:val="22"/>
        </w:rPr>
        <w:t>o</w:t>
      </w:r>
      <w:r w:rsidRPr="000E4301">
        <w:rPr>
          <w:rFonts w:eastAsia="Calibri"/>
          <w:szCs w:val="22"/>
        </w:rPr>
        <w:t xml:space="preserve"> už 180,7 tūkst. Eur ir </w:t>
      </w:r>
      <w:r w:rsidRPr="000E4301">
        <w:t>pradė</w:t>
      </w:r>
      <w:r w:rsidR="00F86FE1">
        <w:t>tas</w:t>
      </w:r>
      <w:r w:rsidRPr="000E4301">
        <w:t xml:space="preserve"> įgyvendinti investicin</w:t>
      </w:r>
      <w:r w:rsidR="00F86FE1">
        <w:t>is</w:t>
      </w:r>
      <w:r w:rsidRPr="000E4301">
        <w:t xml:space="preserve"> projekt</w:t>
      </w:r>
      <w:r w:rsidR="00F86FE1">
        <w:t>as</w:t>
      </w:r>
      <w:r w:rsidRPr="000E4301">
        <w:t xml:space="preserve"> su ES parama: „Magistralinių (orinės) šilumos tiekimo tinklų rekonstravimas Radviliškio mieste“, kurio planuojama vertė iki 2 mln. Eur. Jo įgyvendinimo metu pakeisime 1444,52 m magistralinių šilumos tiekimo tinklų.</w:t>
      </w:r>
      <w:r>
        <w:t xml:space="preserve"> </w:t>
      </w:r>
      <w:r w:rsidRPr="000E4301">
        <w:t>Taip pat rekonstruojam</w:t>
      </w:r>
      <w:r w:rsidR="005A1CC8">
        <w:t>as</w:t>
      </w:r>
      <w:r w:rsidRPr="000E4301">
        <w:t xml:space="preserve"> Radviliškio katilinės magistralin</w:t>
      </w:r>
      <w:r w:rsidR="005A1CC8">
        <w:t>i</w:t>
      </w:r>
      <w:r w:rsidRPr="000E4301">
        <w:t>s (orinės) dujų vamzdyn</w:t>
      </w:r>
      <w:r w:rsidR="005A1CC8">
        <w:t>as</w:t>
      </w:r>
      <w:r w:rsidRPr="000E4301">
        <w:t>, kuriuo tiekiamos gamtinės dujos elektros ir šilumos gamybai. Projekto vertė planuojama 70 tūkst. Eur. Siek</w:t>
      </w:r>
      <w:r w:rsidR="005A1CC8">
        <w:t>dami</w:t>
      </w:r>
      <w:r w:rsidRPr="000E4301">
        <w:t xml:space="preserve"> mažinti elektros energijos sąnaudas, pradėjome įgyvendinti atsinaujinančios energijos išteklių saulės fotovoltinės elektrinės įrengimo projektą, kurios įrengtoji galia sudarys 59,94 kW</w:t>
      </w:r>
      <w:r w:rsidR="005A1CC8">
        <w:t>, o</w:t>
      </w:r>
      <w:r w:rsidRPr="000E4301">
        <w:t xml:space="preserve"> planuojama vertė </w:t>
      </w:r>
      <w:r w:rsidR="005A1CC8">
        <w:t xml:space="preserve">– </w:t>
      </w:r>
      <w:r w:rsidRPr="000E4301">
        <w:t>47,2 tūkst. Eur. Šis projektas įgyvendinamas su daliniu Klimato kaitos programos finansavimu. Šie projektai bus tęstiniai, nes tęsiantis valstybės lygio ekstremali</w:t>
      </w:r>
      <w:r w:rsidR="005A1CC8">
        <w:t>a</w:t>
      </w:r>
      <w:r w:rsidRPr="000E4301">
        <w:t>jai situacijai dėl COVID-19 ligos (</w:t>
      </w:r>
      <w:proofErr w:type="spellStart"/>
      <w:r w:rsidRPr="000E4301">
        <w:t>koronoviruso</w:t>
      </w:r>
      <w:proofErr w:type="spellEnd"/>
      <w:r w:rsidRPr="000E4301">
        <w:t xml:space="preserve"> infekcijos) suvaržymų</w:t>
      </w:r>
      <w:r w:rsidR="005A1CC8">
        <w:t>,</w:t>
      </w:r>
      <w:r w:rsidRPr="000E4301">
        <w:t xml:space="preserve"> prasitęsė įgyvendinimo laikotarpis</w:t>
      </w:r>
      <w:r>
        <w:t xml:space="preserve"> ir persikėlė</w:t>
      </w:r>
      <w:r w:rsidRPr="000E4301">
        <w:t xml:space="preserve"> į 2021 metus.</w:t>
      </w:r>
    </w:p>
    <w:p w14:paraId="45CDA2E0" w14:textId="77777777" w:rsidR="004336A1" w:rsidRPr="00DB780C" w:rsidRDefault="004336A1" w:rsidP="004336A1">
      <w:pPr>
        <w:spacing w:before="120" w:after="120"/>
        <w:ind w:firstLine="605"/>
        <w:jc w:val="both"/>
      </w:pPr>
      <w:r w:rsidRPr="00DB780C">
        <w:t xml:space="preserve">Siekiant prisitaikyti prie rinkos pokyčių </w:t>
      </w:r>
      <w:r>
        <w:t>bei užtikrinti patikimą šilumos energijos tiekimą</w:t>
      </w:r>
      <w:r w:rsidR="005A1CC8">
        <w:t>,</w:t>
      </w:r>
      <w:r>
        <w:t xml:space="preserve"> </w:t>
      </w:r>
      <w:r w:rsidR="005A1CC8">
        <w:t>b</w:t>
      </w:r>
      <w:r w:rsidRPr="00DB780C">
        <w:t xml:space="preserve">endrovė investuoja, vadovaudamasi Radviliškio rajono savivaldybės tarybos patvirtinta ilgalaike </w:t>
      </w:r>
      <w:r>
        <w:t>2019</w:t>
      </w:r>
      <w:r w:rsidR="005A1CC8">
        <w:t>–</w:t>
      </w:r>
      <w:r>
        <w:t xml:space="preserve">2021 </w:t>
      </w:r>
      <w:r w:rsidRPr="00DB780C">
        <w:t>reguliuojamos veiklos investicijų programa ir jos finansavimo šaltiniais.</w:t>
      </w:r>
    </w:p>
    <w:p w14:paraId="7CEE5266" w14:textId="77777777" w:rsidR="004336A1" w:rsidRPr="009D1D57" w:rsidRDefault="004336A1" w:rsidP="004336A1">
      <w:pPr>
        <w:spacing w:before="120" w:after="120"/>
        <w:ind w:firstLine="605"/>
        <w:jc w:val="both"/>
        <w:rPr>
          <w:color w:val="FF0000"/>
        </w:rPr>
      </w:pPr>
      <w:r w:rsidRPr="00DB780C">
        <w:t>Bendrovė, vadovau</w:t>
      </w:r>
      <w:r w:rsidR="005A1CC8">
        <w:t>damasi</w:t>
      </w:r>
      <w:r w:rsidRPr="00DB780C">
        <w:t xml:space="preserve"> </w:t>
      </w:r>
      <w:r>
        <w:t xml:space="preserve">valstybinės energetikos reguliavimo tarybos </w:t>
      </w:r>
      <w:r w:rsidR="005A1CC8">
        <w:t>teisės</w:t>
      </w:r>
      <w:r w:rsidRPr="00DB780C">
        <w:t xml:space="preserve"> aktais, kiekvieną mėnesį privalo perskaičiuoti šilumos kainų kintamųjų dedamųjų dydžius, atsižvelgiant į pasikeitusias kuro kainas</w:t>
      </w:r>
      <w:r w:rsidR="005A1CC8">
        <w:t>. V</w:t>
      </w:r>
      <w:r>
        <w:t>idutinė parduodamos šilumos kaina per 2020 metus sudarė 4,81 euro ct/kWh.</w:t>
      </w:r>
    </w:p>
    <w:p w14:paraId="5DDC09E4" w14:textId="77777777" w:rsidR="004336A1" w:rsidRPr="009D1D57" w:rsidRDefault="004336A1" w:rsidP="004336A1">
      <w:pPr>
        <w:spacing w:before="120" w:after="120"/>
        <w:ind w:firstLine="605"/>
        <w:jc w:val="both"/>
        <w:rPr>
          <w:color w:val="FF0000"/>
        </w:rPr>
      </w:pPr>
      <w:r w:rsidRPr="00DC54C3">
        <w:t xml:space="preserve">Bendrovės piniginiams srautams didelę įtaką turėjo pirkėjų (vartotojų) įsiskolinimas. Yra 214 skolininkai, kurių skola viršija 180 dienų ir daugiau. Skolų didėjimo prevencijai su šilumos vartotojais sudaromi skolų mokėjimo grafikai (13 vnt. per metus), </w:t>
      </w:r>
      <w:r w:rsidR="005A1CC8">
        <w:t>bendradarbiaujama</w:t>
      </w:r>
      <w:r w:rsidRPr="00DC54C3">
        <w:t xml:space="preserve"> su antstoliais. Per 2020 metus išsiuntėme 32 raginimus elektroniniu paštu, prevenciškai palikome 86 įspėjimus, telefonu paskambinome 53 skolininkams</w:t>
      </w:r>
      <w:r>
        <w:t>, tačiau dėl paskelbtos ekstremalios situacijos šalyje teisminių procesų nevykdėme</w:t>
      </w:r>
      <w:r w:rsidRPr="00DC54C3">
        <w:t xml:space="preserve">. Piktybiškiems skolininkams atjungiame karštą vandenį, kad nedidėtų įsiskolinimai. </w:t>
      </w:r>
    </w:p>
    <w:p w14:paraId="5D744CF6" w14:textId="77777777" w:rsidR="004336A1" w:rsidRPr="008D4A94" w:rsidRDefault="00E76490" w:rsidP="004336A1">
      <w:pPr>
        <w:spacing w:before="120" w:after="120"/>
        <w:ind w:firstLine="605"/>
        <w:jc w:val="both"/>
      </w:pPr>
      <w:r>
        <w:t>P</w:t>
      </w:r>
      <w:r w:rsidR="004336A1" w:rsidRPr="008D4A94">
        <w:t xml:space="preserve">lėtojant viešuosius ryšius, </w:t>
      </w:r>
      <w:r w:rsidRPr="008D4A94">
        <w:t xml:space="preserve">visuomenei </w:t>
      </w:r>
      <w:r w:rsidR="004336A1" w:rsidRPr="008D4A94">
        <w:t>teikėme informaciją apie Bendrovės veiklą ir pasiekimus, spausdiname straipsnius spaudoje, kas mėnesį pateikiame informaciją apie šilumos kainą. Dalinė informacija teikiama ir Radviliškio rajono savivaldybės portale. Vadovaujantis LR energijos vartojimo efektyvumo didinimo įstatymo nuostatomis ir pasirašytu susitarimu dėl vartotojų švietimo ir konsultavimo</w:t>
      </w:r>
      <w:r>
        <w:t>,</w:t>
      </w:r>
      <w:r w:rsidR="004336A1" w:rsidRPr="008D4A94">
        <w:t xml:space="preserve"> </w:t>
      </w:r>
      <w:r>
        <w:t>b</w:t>
      </w:r>
      <w:r w:rsidR="004336A1" w:rsidRPr="008D4A94">
        <w:t xml:space="preserve">endrovė vartotojams </w:t>
      </w:r>
      <w:r w:rsidRPr="008D4A94">
        <w:t xml:space="preserve">teikia </w:t>
      </w:r>
      <w:r w:rsidR="004336A1" w:rsidRPr="008D4A94">
        <w:t>informaciją apie šilumos energijos vartojimo efektyvumo p</w:t>
      </w:r>
      <w:r>
        <w:t xml:space="preserve">riemones, skelbia informaciją, </w:t>
      </w:r>
      <w:r w:rsidR="004336A1" w:rsidRPr="008D4A94">
        <w:t>analizes, palyginimus spaudoje, interneto svetainėje, vartotojams siunčiamose sąskaitose. Šilumos tiekėjas konsultuoja vartotoją dėl efektyvaus šilumos naudojimo – tiek tiesiogiai vartotojui, tiek telefonu ar kitomis komunikacijos priemonėmis.</w:t>
      </w:r>
    </w:p>
    <w:p w14:paraId="51B9711A" w14:textId="77777777" w:rsidR="004336A1" w:rsidRPr="009D1D57" w:rsidRDefault="004336A1" w:rsidP="004336A1">
      <w:pPr>
        <w:ind w:firstLine="605"/>
        <w:jc w:val="both"/>
        <w:rPr>
          <w:color w:val="FF0000"/>
        </w:rPr>
      </w:pPr>
    </w:p>
    <w:p w14:paraId="5234D653" w14:textId="77777777" w:rsidR="004336A1" w:rsidRPr="008D4A94" w:rsidRDefault="004336A1" w:rsidP="00262B05">
      <w:pPr>
        <w:ind w:firstLine="567"/>
        <w:jc w:val="both"/>
        <w:rPr>
          <w:i/>
        </w:rPr>
      </w:pPr>
      <w:r w:rsidRPr="008D4A94">
        <w:rPr>
          <w:i/>
        </w:rPr>
        <w:t>Pagrindinės rizikos</w:t>
      </w:r>
      <w:r w:rsidR="00E76490">
        <w:rPr>
          <w:i/>
        </w:rPr>
        <w:t>:</w:t>
      </w:r>
    </w:p>
    <w:p w14:paraId="500F0CDC" w14:textId="77777777" w:rsidR="004336A1" w:rsidRDefault="00E76490" w:rsidP="004336A1">
      <w:pPr>
        <w:numPr>
          <w:ilvl w:val="0"/>
          <w:numId w:val="4"/>
        </w:numPr>
        <w:tabs>
          <w:tab w:val="left" w:pos="360"/>
          <w:tab w:val="left" w:pos="851"/>
        </w:tabs>
        <w:ind w:left="0" w:firstLine="567"/>
        <w:jc w:val="both"/>
      </w:pPr>
      <w:r>
        <w:lastRenderedPageBreak/>
        <w:t>b</w:t>
      </w:r>
      <w:r w:rsidR="004336A1" w:rsidRPr="008D4A94">
        <w:t>endrovės pardavimai priklauso nuo šilumos suvartojimo, kuriam pagrindinę įtaką turi vidutinė lauko oro temperatūra ir vartotojų investicijos į šilumos taupymą;</w:t>
      </w:r>
    </w:p>
    <w:p w14:paraId="6C6D4489" w14:textId="77777777" w:rsidR="004336A1" w:rsidRPr="008D4A94" w:rsidRDefault="00E76490" w:rsidP="004336A1">
      <w:pPr>
        <w:numPr>
          <w:ilvl w:val="0"/>
          <w:numId w:val="4"/>
        </w:numPr>
        <w:tabs>
          <w:tab w:val="left" w:pos="360"/>
          <w:tab w:val="left" w:pos="851"/>
        </w:tabs>
        <w:ind w:left="567" w:firstLine="0"/>
        <w:jc w:val="both"/>
      </w:pPr>
      <w:r>
        <w:t>p</w:t>
      </w:r>
      <w:r w:rsidR="004336A1">
        <w:t>erkamo biokuro kainos BALTPOOL biržoje;</w:t>
      </w:r>
    </w:p>
    <w:p w14:paraId="36EB3C33" w14:textId="77777777" w:rsidR="004336A1" w:rsidRPr="008D4A94" w:rsidRDefault="00E76490" w:rsidP="004336A1">
      <w:pPr>
        <w:numPr>
          <w:ilvl w:val="0"/>
          <w:numId w:val="4"/>
        </w:numPr>
        <w:tabs>
          <w:tab w:val="left" w:pos="360"/>
          <w:tab w:val="left" w:pos="851"/>
        </w:tabs>
        <w:ind w:left="0" w:firstLine="567"/>
        <w:jc w:val="both"/>
      </w:pPr>
      <w:r>
        <w:t>į</w:t>
      </w:r>
      <w:r w:rsidR="004336A1" w:rsidRPr="008D4A94">
        <w:t>taka dėl mažėjančio šilumos vartojimo vykdant daugiabučių namų atnaujinimą (modernizavimą);</w:t>
      </w:r>
    </w:p>
    <w:p w14:paraId="797130E3" w14:textId="77777777" w:rsidR="004336A1" w:rsidRDefault="00E76490" w:rsidP="004336A1">
      <w:pPr>
        <w:numPr>
          <w:ilvl w:val="0"/>
          <w:numId w:val="4"/>
        </w:numPr>
        <w:tabs>
          <w:tab w:val="left" w:pos="360"/>
          <w:tab w:val="left" w:pos="851"/>
        </w:tabs>
        <w:ind w:left="0" w:firstLine="567"/>
        <w:jc w:val="both"/>
      </w:pPr>
      <w:r>
        <w:t>v</w:t>
      </w:r>
      <w:r w:rsidR="004336A1" w:rsidRPr="008D4A94">
        <w:t>artotojų mokumas ir skolos.</w:t>
      </w:r>
    </w:p>
    <w:p w14:paraId="066D75CC" w14:textId="77777777" w:rsidR="004336A1" w:rsidRPr="008D4A94" w:rsidRDefault="00E76490" w:rsidP="004336A1">
      <w:pPr>
        <w:numPr>
          <w:ilvl w:val="0"/>
          <w:numId w:val="4"/>
        </w:numPr>
        <w:tabs>
          <w:tab w:val="left" w:pos="360"/>
          <w:tab w:val="left" w:pos="851"/>
        </w:tabs>
        <w:ind w:left="0" w:firstLine="567"/>
        <w:jc w:val="both"/>
      </w:pPr>
      <w:r>
        <w:t>p</w:t>
      </w:r>
      <w:r w:rsidR="004336A1" w:rsidRPr="0058071E">
        <w:t>o finansinių metų pabaigos iki šių finansinių ataskaitų patvirtinimo nebuvo jokių įvykių, kurie galėtų daryti reikšmingą įtaką finansinėms ataskaitoms ar turėtų būti papildomai atskleisti, tačiau vertinome COVID–19 ekstremalios situacijos paskelbimo įtaką bendrovės veiklos tęstinumui ir nustatėme, kad atsižvelgiant į vykdomą veiklos specifiką bei  finansinių ir nefinansinių rodiklių įtaką, įmonės veiklos tęstinumui reikšmingos įtakos nėra.</w:t>
      </w:r>
    </w:p>
    <w:p w14:paraId="304CB401" w14:textId="77777777" w:rsidR="004336A1" w:rsidRPr="008D4A94" w:rsidRDefault="004336A1" w:rsidP="004336A1">
      <w:pPr>
        <w:tabs>
          <w:tab w:val="left" w:pos="360"/>
          <w:tab w:val="left" w:pos="851"/>
        </w:tabs>
        <w:ind w:left="567"/>
        <w:jc w:val="both"/>
      </w:pPr>
    </w:p>
    <w:p w14:paraId="09A25A3E" w14:textId="77777777" w:rsidR="004336A1" w:rsidRPr="00DE17A1" w:rsidRDefault="004336A1" w:rsidP="004336A1">
      <w:pPr>
        <w:tabs>
          <w:tab w:val="left" w:pos="360"/>
        </w:tabs>
        <w:ind w:firstLine="720"/>
        <w:jc w:val="both"/>
      </w:pPr>
      <w:r w:rsidRPr="00DE17A1">
        <w:t>Per 20</w:t>
      </w:r>
      <w:r>
        <w:t>20</w:t>
      </w:r>
      <w:r w:rsidRPr="00DE17A1">
        <w:t xml:space="preserve"> ataskaitinius metus grynasis pelnas (po apmokestinimo) sudarė </w:t>
      </w:r>
      <w:r>
        <w:t>5,8</w:t>
      </w:r>
      <w:r w:rsidRPr="00DE17A1">
        <w:t xml:space="preserve"> tūkst. Eur. Bendrovė 20</w:t>
      </w:r>
      <w:r>
        <w:t>20</w:t>
      </w:r>
      <w:r w:rsidRPr="00DE17A1">
        <w:t xml:space="preserve"> m. iš pagrindinės veiklos turėjo </w:t>
      </w:r>
      <w:r>
        <w:t>21,2</w:t>
      </w:r>
      <w:r w:rsidRPr="00DE17A1">
        <w:t xml:space="preserve"> tūkst. Eur pelno, iš kitos veiklos – </w:t>
      </w:r>
      <w:r>
        <w:t>14,9</w:t>
      </w:r>
      <w:r w:rsidRPr="00DE17A1">
        <w:t xml:space="preserve"> tūkst. Eur pelno</w:t>
      </w:r>
      <w:r w:rsidR="00E76490">
        <w:t xml:space="preserve">, </w:t>
      </w:r>
      <w:r w:rsidRPr="00DE17A1">
        <w:t xml:space="preserve">iš finansinės – investicinės veiklos – </w:t>
      </w:r>
      <w:r>
        <w:t>29,3</w:t>
      </w:r>
      <w:r w:rsidRPr="00DE17A1">
        <w:t xml:space="preserve"> tūkst. Eur nuostolio, priskaičiuotas pelno mokestis -</w:t>
      </w:r>
      <w:r>
        <w:t>1</w:t>
      </w:r>
      <w:r w:rsidRPr="00DE17A1">
        <w:t xml:space="preserve"> tūkst. Eur. </w:t>
      </w:r>
    </w:p>
    <w:p w14:paraId="346CA1C4" w14:textId="77777777" w:rsidR="004336A1" w:rsidRPr="00CC2689" w:rsidRDefault="004336A1" w:rsidP="004336A1">
      <w:pPr>
        <w:ind w:firstLine="720"/>
        <w:jc w:val="both"/>
      </w:pPr>
    </w:p>
    <w:p w14:paraId="46869A3E" w14:textId="77777777" w:rsidR="004336A1" w:rsidRPr="00C33395" w:rsidRDefault="004336A1" w:rsidP="004336A1">
      <w:pPr>
        <w:ind w:firstLine="720"/>
        <w:jc w:val="both"/>
        <w:rPr>
          <w:color w:val="FF0000"/>
          <w:highlight w:val="yellow"/>
        </w:rPr>
      </w:pPr>
      <w:bookmarkStart w:id="7" w:name="_Hlk66188704"/>
      <w:r w:rsidRPr="008D5867">
        <w:t xml:space="preserve">Bendrovė, vadovaudamasi aplinkosaugą reglamentuojančiais norminiais aktais, diegia naujas technologijas bei prevencijos priemones, kad sumažėtų neigiama įtaka aplinkosaugai. Bendrovė </w:t>
      </w:r>
      <w:r w:rsidR="00E76490" w:rsidRPr="008D5867">
        <w:t xml:space="preserve">šiluminės energijos gamybai </w:t>
      </w:r>
      <w:r w:rsidRPr="008D5867">
        <w:t>naudodama atsinaujinančius išteklius (biokurą), prisideda prie aplinkos išsaugojimo bei sutaup</w:t>
      </w:r>
      <w:r>
        <w:t>ė</w:t>
      </w:r>
      <w:r w:rsidRPr="008D5867">
        <w:t xml:space="preserve"> gautus ir pervestus apyvartinius taršos leidimus (ATL) į turimą Sąjungos šiltnamio efektą sukeliančių dujų registre atidarytą sąskaitą</w:t>
      </w:r>
      <w:r>
        <w:t xml:space="preserve"> ir sunaudojo 285 ATL</w:t>
      </w:r>
      <w:r w:rsidRPr="008D5867">
        <w:t xml:space="preserve">. </w:t>
      </w:r>
    </w:p>
    <w:p w14:paraId="34D825A6" w14:textId="77777777" w:rsidR="004336A1" w:rsidRPr="00BD4505" w:rsidRDefault="004336A1" w:rsidP="004336A1">
      <w:pPr>
        <w:spacing w:before="120" w:after="120"/>
        <w:ind w:firstLine="605"/>
        <w:jc w:val="both"/>
      </w:pPr>
      <w:r w:rsidRPr="00B075CF">
        <w:t xml:space="preserve">Bendrovė nuolat stebi ir kontroliuoja, kad iš stacionarių taršos šaltinių išmetami teršalai į atmosferą atitiktų leistinas normas ir </w:t>
      </w:r>
      <w:r w:rsidR="00262B05">
        <w:t>b</w:t>
      </w:r>
      <w:r w:rsidRPr="00B075CF">
        <w:t>endrovei nereikėtų mokėti baudų. Per 20</w:t>
      </w:r>
      <w:r>
        <w:t>20</w:t>
      </w:r>
      <w:r w:rsidRPr="00B075CF">
        <w:t xml:space="preserve"> metus sudeginus </w:t>
      </w:r>
      <w:r>
        <w:t>18011,102</w:t>
      </w:r>
      <w:r w:rsidRPr="00B075CF">
        <w:t xml:space="preserve"> t kuro, susidarė </w:t>
      </w:r>
      <w:r>
        <w:t>28,311</w:t>
      </w:r>
      <w:r w:rsidRPr="00B075CF">
        <w:t xml:space="preserve"> t kietųjų dalelių. Naudojant kondensacinį</w:t>
      </w:r>
      <w:r w:rsidRPr="00BD4505">
        <w:t xml:space="preserve"> ekonomaizerį ir </w:t>
      </w:r>
      <w:proofErr w:type="spellStart"/>
      <w:r w:rsidRPr="00BD4505">
        <w:t>multiciklono</w:t>
      </w:r>
      <w:proofErr w:type="spellEnd"/>
      <w:r w:rsidRPr="00BD4505">
        <w:t xml:space="preserve"> įrenginį surinkta </w:t>
      </w:r>
      <w:r>
        <w:t>24,941</w:t>
      </w:r>
      <w:r w:rsidRPr="00BD4505">
        <w:t xml:space="preserve"> t kietųjų dalelių, o į atmosferą išmesta 3,</w:t>
      </w:r>
      <w:r>
        <w:t>37</w:t>
      </w:r>
      <w:r w:rsidRPr="00BD4505">
        <w:t xml:space="preserve"> </w:t>
      </w:r>
      <w:r w:rsidRPr="00C33395">
        <w:t>t kietųjų dalelių.</w:t>
      </w:r>
      <w:r w:rsidRPr="00BD4505">
        <w:t xml:space="preserve"> </w:t>
      </w:r>
    </w:p>
    <w:p w14:paraId="63292513" w14:textId="77777777" w:rsidR="004336A1" w:rsidRPr="009D1D57" w:rsidRDefault="004336A1" w:rsidP="004336A1">
      <w:pPr>
        <w:spacing w:before="120" w:after="120"/>
        <w:ind w:firstLine="605"/>
        <w:jc w:val="both"/>
        <w:rPr>
          <w:color w:val="FF0000"/>
        </w:rPr>
      </w:pPr>
      <w:r w:rsidRPr="00BD4505">
        <w:t>Kūrenant biokurą susidaro pelenai</w:t>
      </w:r>
      <w:r w:rsidR="00262B05">
        <w:t xml:space="preserve">, todėl </w:t>
      </w:r>
      <w:r w:rsidRPr="00BD4505">
        <w:t xml:space="preserve">įmonė </w:t>
      </w:r>
      <w:proofErr w:type="spellStart"/>
      <w:r w:rsidRPr="00BD4505">
        <w:t>susidūr</w:t>
      </w:r>
      <w:r w:rsidR="00262B05">
        <w:t>ia</w:t>
      </w:r>
      <w:proofErr w:type="spellEnd"/>
      <w:r w:rsidRPr="00BD4505">
        <w:t xml:space="preserve"> su jų utilizavimo problema. Per praėjusius metus susidarė </w:t>
      </w:r>
      <w:r>
        <w:t>121,9</w:t>
      </w:r>
      <w:r w:rsidRPr="00BD4505">
        <w:t xml:space="preserve"> t pelenų. </w:t>
      </w:r>
      <w:r>
        <w:t>48,9</w:t>
      </w:r>
      <w:r w:rsidRPr="00BD4505">
        <w:t xml:space="preserve"> t sandėliuojami </w:t>
      </w:r>
      <w:r w:rsidR="00262B05">
        <w:t>b</w:t>
      </w:r>
      <w:r w:rsidRPr="00BD4505">
        <w:t xml:space="preserve">endrovės teritorijoje. </w:t>
      </w:r>
      <w:r w:rsidR="00262B05">
        <w:t>Aplinkos apsaugos agentūrai</w:t>
      </w:r>
      <w:r w:rsidRPr="00BD4505">
        <w:t xml:space="preserve"> patvirtinus pelenų panaudojimo planą per 20</w:t>
      </w:r>
      <w:r>
        <w:t>20</w:t>
      </w:r>
      <w:r w:rsidRPr="00BD4505">
        <w:t xml:space="preserve"> m., pateikėme </w:t>
      </w:r>
      <w:r>
        <w:t>95,3</w:t>
      </w:r>
      <w:r w:rsidRPr="00BD4505">
        <w:t xml:space="preserve"> t pelenų Radviliškio rajono ūkininkei vietinės reikšmės kelio sutvarkymui. </w:t>
      </w:r>
      <w:bookmarkEnd w:id="7"/>
    </w:p>
    <w:p w14:paraId="3C802697" w14:textId="77777777" w:rsidR="004336A1" w:rsidRPr="00AB0E11" w:rsidRDefault="004336A1" w:rsidP="004336A1">
      <w:pPr>
        <w:tabs>
          <w:tab w:val="left" w:pos="284"/>
        </w:tabs>
        <w:ind w:firstLine="682"/>
        <w:jc w:val="both"/>
      </w:pPr>
      <w:r w:rsidRPr="00F16FCC">
        <w:t>Formuojant personalą, stengiamasi pritraukti ir išlaikyti kvalifikuotus darbuotojus, taip užtikrinant stabilią ir efektyv</w:t>
      </w:r>
      <w:r w:rsidR="00262B05">
        <w:t>ią b</w:t>
      </w:r>
      <w:r w:rsidRPr="00F16FCC">
        <w:t>endrovės veiklą. 20</w:t>
      </w:r>
      <w:r>
        <w:t>20</w:t>
      </w:r>
      <w:r w:rsidRPr="00F16FCC">
        <w:t xml:space="preserve"> m. įmonėje </w:t>
      </w:r>
      <w:r w:rsidRPr="008D5867">
        <w:t>vidutiniškai dirbo 45 darbuotojai</w:t>
      </w:r>
      <w:r w:rsidR="00262B05">
        <w:t xml:space="preserve">, </w:t>
      </w:r>
      <w:r w:rsidRPr="008D5867">
        <w:t>vidutinis darbo užmokestis sudarė 1442,70 Eur. Siekiant</w:t>
      </w:r>
      <w:r w:rsidRPr="00C33395">
        <w:t xml:space="preserve"> turėti kvalifikuotą personalą</w:t>
      </w:r>
      <w:r w:rsidR="00262B05">
        <w:t>,</w:t>
      </w:r>
      <w:r w:rsidRPr="00C33395">
        <w:t xml:space="preserve"> darbuotojai siunčiami kelti kvalifikaciją bei gilinti profesines žinias </w:t>
      </w:r>
      <w:r w:rsidR="00262B05">
        <w:t>b</w:t>
      </w:r>
      <w:r w:rsidRPr="00C33395">
        <w:t xml:space="preserve">endrovės lėšomis į įvairius mokymus bei seminarus. Taip pat vedami ir kasmetiniai mokymai. Jų metu darbuotojai atnaujina žinias, susipažįsta su naujovėmis ir gerąja praktika.  Bendrovėje veikia profesinė sąjunga. Bendrovės administracija ir profesinės sąjungos glaudžiai bendradarbiauja sprendžiant aktualius </w:t>
      </w:r>
      <w:r w:rsidR="00262B05" w:rsidRPr="00C33395">
        <w:t>klausimus darbuotojams</w:t>
      </w:r>
      <w:r w:rsidR="00262B05">
        <w:t>:</w:t>
      </w:r>
      <w:r w:rsidR="00262B05" w:rsidRPr="00C33395">
        <w:t xml:space="preserve"> </w:t>
      </w:r>
      <w:r w:rsidRPr="00C33395">
        <w:t>saugos ir sveikatos, darbo apmokėjimo, socialinius bei kitus. Darbdavys ir profesinė sąjunga yra pasirašiusios kolektyvinę sutartį, kurioje</w:t>
      </w:r>
      <w:r w:rsidRPr="00AB0E11">
        <w:t xml:space="preserve"> numatyti įsipareigojimai, darbo organizavimo, saugos ir sveikatos, socialinės garantijos, darbo apmokėjimo sistema ir kiti klausimai.</w:t>
      </w:r>
    </w:p>
    <w:p w14:paraId="1B553CC9" w14:textId="77777777" w:rsidR="004336A1" w:rsidRPr="00BD4505" w:rsidRDefault="004336A1" w:rsidP="004336A1">
      <w:pPr>
        <w:ind w:firstLine="720"/>
        <w:jc w:val="both"/>
      </w:pPr>
      <w:r w:rsidRPr="00BD4505">
        <w:t>Bendrovė 20</w:t>
      </w:r>
      <w:r>
        <w:t>20</w:t>
      </w:r>
      <w:r w:rsidRPr="00BD4505">
        <w:t xml:space="preserve"> m. tęsė bendradarbiavimą su šilumos tiekėjų asociacija ir kitomis šilumos tiekimo bendrovėmis. </w:t>
      </w:r>
    </w:p>
    <w:p w14:paraId="30099AE6" w14:textId="77777777" w:rsidR="004336A1" w:rsidRPr="008400F5" w:rsidRDefault="004336A1" w:rsidP="004336A1">
      <w:pPr>
        <w:widowControl w:val="0"/>
        <w:autoSpaceDE w:val="0"/>
        <w:autoSpaceDN w:val="0"/>
        <w:adjustRightInd w:val="0"/>
        <w:ind w:firstLine="720"/>
        <w:jc w:val="both"/>
        <w:rPr>
          <w:highlight w:val="cyan"/>
        </w:rPr>
      </w:pPr>
      <w:r w:rsidRPr="008400F5">
        <w:t>20</w:t>
      </w:r>
      <w:r>
        <w:t>20</w:t>
      </w:r>
      <w:r w:rsidRPr="008400F5">
        <w:t xml:space="preserve"> m. gruodžio 31 d. </w:t>
      </w:r>
      <w:r w:rsidR="00262B05">
        <w:t>bendrovės</w:t>
      </w:r>
      <w:r w:rsidRPr="008400F5">
        <w:t xml:space="preserve"> akcinį kapitalą sudarė 722394 vnt</w:t>
      </w:r>
      <w:r>
        <w:t>.</w:t>
      </w:r>
      <w:r w:rsidRPr="008400F5">
        <w:t xml:space="preserve"> paprastųjų akcijų, kurių kiekvienos nominali vertė yra 2,90 Eur. Visos akcijos yra pilnai apmokėtos.</w:t>
      </w:r>
    </w:p>
    <w:p w14:paraId="7B884603" w14:textId="77777777" w:rsidR="004336A1" w:rsidRPr="008400F5" w:rsidRDefault="004336A1" w:rsidP="004336A1">
      <w:pPr>
        <w:widowControl w:val="0"/>
        <w:autoSpaceDE w:val="0"/>
        <w:autoSpaceDN w:val="0"/>
        <w:adjustRightInd w:val="0"/>
        <w:ind w:firstLine="720"/>
        <w:jc w:val="both"/>
        <w:rPr>
          <w:lang w:val="en-US"/>
        </w:rPr>
      </w:pPr>
      <w:r w:rsidRPr="008400F5">
        <w:rPr>
          <w:lang w:val="en-US"/>
        </w:rPr>
        <w:t>20</w:t>
      </w:r>
      <w:r>
        <w:rPr>
          <w:lang w:val="en-US"/>
        </w:rPr>
        <w:t>20</w:t>
      </w:r>
      <w:r w:rsidRPr="008400F5">
        <w:rPr>
          <w:lang w:val="en-US"/>
        </w:rPr>
        <w:t xml:space="preserve"> m. </w:t>
      </w:r>
      <w:proofErr w:type="spellStart"/>
      <w:r>
        <w:rPr>
          <w:lang w:val="en-US"/>
        </w:rPr>
        <w:t>įstatinis</w:t>
      </w:r>
      <w:proofErr w:type="spellEnd"/>
      <w:r>
        <w:rPr>
          <w:lang w:val="en-US"/>
        </w:rPr>
        <w:t xml:space="preserve"> </w:t>
      </w:r>
      <w:proofErr w:type="spellStart"/>
      <w:r>
        <w:rPr>
          <w:lang w:val="en-US"/>
        </w:rPr>
        <w:t>kapitalas</w:t>
      </w:r>
      <w:proofErr w:type="spellEnd"/>
      <w:r>
        <w:rPr>
          <w:lang w:val="en-US"/>
        </w:rPr>
        <w:t xml:space="preserve"> </w:t>
      </w:r>
      <w:proofErr w:type="spellStart"/>
      <w:r>
        <w:rPr>
          <w:lang w:val="en-US"/>
        </w:rPr>
        <w:t>nesikeitė</w:t>
      </w:r>
      <w:proofErr w:type="spellEnd"/>
      <w:r>
        <w:rPr>
          <w:lang w:val="en-US"/>
        </w:rPr>
        <w:t>.</w:t>
      </w:r>
    </w:p>
    <w:p w14:paraId="35F2E6D6" w14:textId="77777777" w:rsidR="004336A1" w:rsidRPr="008400F5" w:rsidRDefault="004336A1" w:rsidP="004336A1">
      <w:pPr>
        <w:ind w:firstLine="720"/>
        <w:jc w:val="both"/>
      </w:pPr>
      <w:r w:rsidRPr="008400F5">
        <w:t>Bendrovė nėra įsteigusi filialų ir atstovybių.</w:t>
      </w:r>
    </w:p>
    <w:p w14:paraId="428E826C" w14:textId="77777777" w:rsidR="004336A1" w:rsidRPr="00BD4505" w:rsidRDefault="004336A1" w:rsidP="004336A1">
      <w:pPr>
        <w:ind w:firstLine="720"/>
        <w:jc w:val="both"/>
      </w:pPr>
      <w:r w:rsidRPr="00BD4505">
        <w:t>Bendrovė nenustatė rizikos veiksnių, kurie tiesiogiai įtakotų veiklą ir turėtų įtakos finansinei</w:t>
      </w:r>
      <w:r w:rsidR="00262B05">
        <w:t>–</w:t>
      </w:r>
      <w:r w:rsidRPr="00BD4505">
        <w:t>ekonominei veiklai.</w:t>
      </w:r>
    </w:p>
    <w:p w14:paraId="702E4B8A" w14:textId="77777777" w:rsidR="004336A1" w:rsidRPr="006230C4" w:rsidRDefault="004336A1" w:rsidP="00262B05">
      <w:pPr>
        <w:ind w:firstLine="709"/>
        <w:jc w:val="both"/>
        <w:rPr>
          <w:i/>
        </w:rPr>
      </w:pPr>
      <w:r w:rsidRPr="006230C4">
        <w:rPr>
          <w:i/>
        </w:rPr>
        <w:t>Įmonės veiklos planai ir prognozės</w:t>
      </w:r>
    </w:p>
    <w:p w14:paraId="3B14D2F6" w14:textId="77777777" w:rsidR="004336A1" w:rsidRPr="00566420" w:rsidRDefault="004336A1" w:rsidP="00262B05">
      <w:pPr>
        <w:shd w:val="clear" w:color="auto" w:fill="FFFFFF"/>
        <w:ind w:firstLine="709"/>
        <w:jc w:val="both"/>
      </w:pPr>
      <w:r w:rsidRPr="00AA0998">
        <w:t xml:space="preserve">Bendrovė užsibrėžusi tikslą ir toliau teikti kokybiškas paslaugas ir gerinti ekonominius rodiklius, nuolatos ieškoti sprendimų gyventojų skoloms mažinti, bei efektyviai naudoti turimą turtą, </w:t>
      </w:r>
      <w:r w:rsidRPr="00AA0998">
        <w:lastRenderedPageBreak/>
        <w:t>kad teikiamų paslaugų kaina ir kokybė šilumos vartotojams būtų patraukli ir priimtina.  Norint tai pasiekti reikia didinti šilumos gamybos ir perdavimo efektyvumą</w:t>
      </w:r>
      <w:r w:rsidR="0073664A">
        <w:t>, kuris</w:t>
      </w:r>
      <w:r w:rsidRPr="00AA0998">
        <w:t xml:space="preserve"> bus didinamas nuosekliai gerinant šilumos gamybos ir perdavimo infrastruktūrą, renovuojant likusius santykinai senus ir nepatikimus šilumos perdavimo tinklus.</w:t>
      </w:r>
      <w:r w:rsidRPr="00AA0998">
        <w:rPr>
          <w:color w:val="FF0000"/>
        </w:rPr>
        <w:t xml:space="preserve"> </w:t>
      </w:r>
      <w:r w:rsidRPr="00AA0998">
        <w:t>Bendrovė įsipareigojo ir 2021 metais baigs įgyvendinti investicinį projektą „Magistralinių (orinės) šilumos tiekimo tinklų rekonstravimas Radviliškio mieste“, kurio metu pakeis 1444,52 m magistralini</w:t>
      </w:r>
      <w:r w:rsidR="0073664A">
        <w:t>ų</w:t>
      </w:r>
      <w:r w:rsidRPr="00AA0998">
        <w:t xml:space="preserve"> šilumos tiekimo tinkl</w:t>
      </w:r>
      <w:r w:rsidR="0073664A">
        <w:t>ų</w:t>
      </w:r>
      <w:r w:rsidRPr="00AA0998">
        <w:t xml:space="preserve">. Tuo pačiu laikotarpiu bus įvykdyta ir Radviliškio katilinės magistralinė (orinės) dujų vamzdyno rekonstrukcija. </w:t>
      </w:r>
      <w:r w:rsidR="0073664A">
        <w:t>S</w:t>
      </w:r>
      <w:r w:rsidRPr="00AA0998">
        <w:t>iekiant panaudoti atsinaujinančius energijos šaltinius įgyvendin</w:t>
      </w:r>
      <w:r w:rsidR="0073664A">
        <w:t>u</w:t>
      </w:r>
      <w:r w:rsidRPr="00AA0998">
        <w:t xml:space="preserve">s investicinį projektą </w:t>
      </w:r>
      <w:r w:rsidRPr="00AA0998">
        <w:rPr>
          <w:bCs/>
          <w:noProof/>
        </w:rPr>
        <w:t xml:space="preserve">„Atsinaujinančios energijos išteklių saulės fotovoltinės elektrinės įrengimas“ bus įrengta saulės fotovoltinė elektrinė be akumuliatorių (panaudojama elektros, skirtos centralizuoto šilumos tiekimo sistemos poreikiams, gamybai). Bendrovė įgyvendins ir kitas priemones, numatytas </w:t>
      </w:r>
      <w:r w:rsidRPr="00AA0998">
        <w:t>2019</w:t>
      </w:r>
      <w:r w:rsidR="0073664A">
        <w:t>–</w:t>
      </w:r>
      <w:r w:rsidRPr="00AA0998">
        <w:t>2021 m. ilgalaikės reguliuojamos veiklos investicijų programoje, kas leis užtikrinti nenutrūkstamą ir kokybišką šilumos ir karšto vandens tiekimą vartotojams.</w:t>
      </w:r>
    </w:p>
    <w:p w14:paraId="28EDFB83" w14:textId="77777777" w:rsidR="004336A1" w:rsidRDefault="004336A1" w:rsidP="004336A1">
      <w:pPr>
        <w:ind w:firstLine="709"/>
        <w:jc w:val="both"/>
      </w:pPr>
      <w:r w:rsidRPr="00566420">
        <w:t>202</w:t>
      </w:r>
      <w:r>
        <w:t>1</w:t>
      </w:r>
      <w:r w:rsidRPr="00566420">
        <w:t xml:space="preserve"> metais ir toliau </w:t>
      </w:r>
      <w:r>
        <w:t>vykdysime</w:t>
      </w:r>
      <w:r w:rsidRPr="00566420">
        <w:t xml:space="preserve"> daugiabučių namų atnaujinimo (modernizavimo) </w:t>
      </w:r>
      <w:r>
        <w:t xml:space="preserve">įgyvendinimo </w:t>
      </w:r>
      <w:r w:rsidRPr="00566420">
        <w:t>program</w:t>
      </w:r>
      <w:r>
        <w:t>ą</w:t>
      </w:r>
      <w:r w:rsidRPr="00566420">
        <w:t xml:space="preserve">, </w:t>
      </w:r>
      <w:r>
        <w:t xml:space="preserve">kurios metu </w:t>
      </w:r>
      <w:r w:rsidRPr="00566420">
        <w:t xml:space="preserve"> toliau dalyvau</w:t>
      </w:r>
      <w:r>
        <w:t>sime</w:t>
      </w:r>
      <w:r w:rsidRPr="00566420">
        <w:t xml:space="preserve"> VI kvietimo modernizavimo programoje</w:t>
      </w:r>
      <w:r>
        <w:t>.</w:t>
      </w:r>
    </w:p>
    <w:p w14:paraId="4CD6A9C1" w14:textId="77777777" w:rsidR="004336A1" w:rsidRPr="008400F5" w:rsidRDefault="004336A1" w:rsidP="004336A1">
      <w:pPr>
        <w:ind w:firstLine="709"/>
        <w:jc w:val="both"/>
      </w:pPr>
      <w:r w:rsidRPr="008400F5">
        <w:t>202</w:t>
      </w:r>
      <w:r>
        <w:t>1</w:t>
      </w:r>
      <w:r w:rsidRPr="008400F5">
        <w:t xml:space="preserve"> m. pagrindinė užduotis </w:t>
      </w:r>
      <w:r w:rsidR="0073664A">
        <w:t>–</w:t>
      </w:r>
      <w:r w:rsidRPr="008400F5">
        <w:t xml:space="preserve"> ieškoti galimybių  bei sėkmingai įgyvendinti plėtros projektus, įvertinant realius išteklius</w:t>
      </w:r>
      <w:r w:rsidR="0073664A">
        <w:t>,</w:t>
      </w:r>
      <w:r w:rsidRPr="008400F5">
        <w:t xml:space="preserve"> įgyvendinti patvirtintos sąnaudų atskyrimo metodikos užduotis, užtikrinti stabilius šilumos ir elektros energijos gamybos srautus</w:t>
      </w:r>
      <w:r>
        <w:t>, įveikti ekstremalios situacijos iškeltus uždavinius</w:t>
      </w:r>
      <w:r w:rsidRPr="008400F5">
        <w:t xml:space="preserve">. </w:t>
      </w:r>
    </w:p>
    <w:p w14:paraId="623B30CC" w14:textId="77777777" w:rsidR="004336A1" w:rsidRPr="008400F5" w:rsidRDefault="004336A1" w:rsidP="004336A1">
      <w:pPr>
        <w:ind w:firstLine="709"/>
        <w:jc w:val="both"/>
      </w:pPr>
    </w:p>
    <w:p w14:paraId="13CBDA3A" w14:textId="77777777" w:rsidR="004336A1" w:rsidRPr="009D1D57" w:rsidRDefault="004336A1" w:rsidP="004336A1">
      <w:pPr>
        <w:ind w:firstLine="709"/>
        <w:jc w:val="both"/>
        <w:rPr>
          <w:color w:val="FF0000"/>
        </w:rPr>
      </w:pPr>
    </w:p>
    <w:p w14:paraId="0E7FADED" w14:textId="77777777" w:rsidR="004336A1" w:rsidRPr="009D1D57" w:rsidRDefault="004336A1" w:rsidP="004336A1">
      <w:pPr>
        <w:ind w:firstLine="539"/>
        <w:jc w:val="both"/>
        <w:rPr>
          <w:color w:val="FF0000"/>
        </w:rPr>
      </w:pPr>
    </w:p>
    <w:p w14:paraId="5340222E" w14:textId="77777777" w:rsidR="004336A1" w:rsidRPr="009D1D57" w:rsidRDefault="004336A1" w:rsidP="004336A1">
      <w:pPr>
        <w:ind w:firstLine="539"/>
        <w:jc w:val="both"/>
        <w:rPr>
          <w:color w:val="FF0000"/>
        </w:rPr>
      </w:pPr>
    </w:p>
    <w:p w14:paraId="5E6C2AAE" w14:textId="77777777" w:rsidR="004336A1" w:rsidRPr="009D1D57" w:rsidRDefault="004336A1" w:rsidP="004336A1">
      <w:pPr>
        <w:ind w:firstLine="539"/>
        <w:jc w:val="both"/>
        <w:rPr>
          <w:color w:val="FF0000"/>
        </w:rPr>
      </w:pPr>
    </w:p>
    <w:p w14:paraId="76AE4B98" w14:textId="77777777" w:rsidR="004336A1" w:rsidRPr="009D1D57" w:rsidRDefault="004336A1" w:rsidP="004336A1">
      <w:pPr>
        <w:ind w:firstLine="539"/>
        <w:jc w:val="both"/>
        <w:rPr>
          <w:color w:val="FF0000"/>
        </w:rPr>
      </w:pPr>
    </w:p>
    <w:p w14:paraId="17970620" w14:textId="77777777" w:rsidR="004336A1" w:rsidRPr="008400F5" w:rsidRDefault="004336A1" w:rsidP="004336A1">
      <w:pPr>
        <w:ind w:firstLine="539"/>
        <w:jc w:val="both"/>
      </w:pPr>
      <w:r w:rsidRPr="008400F5">
        <w:t>Direktorius</w:t>
      </w:r>
      <w:r w:rsidRPr="008400F5">
        <w:tab/>
      </w:r>
      <w:r w:rsidRPr="008400F5">
        <w:tab/>
      </w:r>
      <w:r w:rsidRPr="008400F5">
        <w:tab/>
      </w:r>
      <w:r w:rsidR="0073664A">
        <w:tab/>
      </w:r>
      <w:r w:rsidRPr="008400F5">
        <w:tab/>
        <w:t>Pranas Mickaitis</w:t>
      </w:r>
    </w:p>
    <w:p w14:paraId="17D2AF80" w14:textId="77777777" w:rsidR="004336A1" w:rsidRPr="009D1D57" w:rsidRDefault="004336A1" w:rsidP="004336A1">
      <w:pPr>
        <w:ind w:firstLine="539"/>
        <w:jc w:val="both"/>
        <w:rPr>
          <w:color w:val="FF0000"/>
        </w:rPr>
      </w:pPr>
    </w:p>
    <w:p w14:paraId="08A38BFC" w14:textId="77777777" w:rsidR="00C80CF5" w:rsidRDefault="00C80CF5" w:rsidP="00294A5E">
      <w:pPr>
        <w:rPr>
          <w:b/>
        </w:rPr>
      </w:pPr>
    </w:p>
    <w:p w14:paraId="053DE4CB" w14:textId="77777777" w:rsidR="00C80CF5" w:rsidRDefault="00C80CF5" w:rsidP="00294A5E">
      <w:pPr>
        <w:rPr>
          <w:b/>
        </w:rPr>
      </w:pPr>
    </w:p>
    <w:p w14:paraId="327EF399" w14:textId="77777777" w:rsidR="00294A5E" w:rsidRDefault="00294A5E" w:rsidP="00294A5E">
      <w:pPr>
        <w:rPr>
          <w:b/>
        </w:rPr>
      </w:pPr>
    </w:p>
    <w:p w14:paraId="4B5402BB" w14:textId="5E8CA105" w:rsidR="00294A5E" w:rsidRDefault="00294A5E" w:rsidP="00294A5E">
      <w:pPr>
        <w:spacing w:after="200" w:line="276" w:lineRule="auto"/>
        <w:rPr>
          <w:b/>
        </w:rPr>
      </w:pPr>
    </w:p>
    <w:sectPr w:rsidR="00294A5E" w:rsidSect="002107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49F"/>
    <w:multiLevelType w:val="hybridMultilevel"/>
    <w:tmpl w:val="AEA22EEC"/>
    <w:lvl w:ilvl="0" w:tplc="ADC28486">
      <w:start w:val="1"/>
      <w:numFmt w:val="decimal"/>
      <w:lvlText w:val="%1."/>
      <w:lvlJc w:val="left"/>
      <w:pPr>
        <w:tabs>
          <w:tab w:val="num" w:pos="1572"/>
        </w:tabs>
        <w:ind w:left="1572" w:hanging="100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 w15:restartNumberingAfterBreak="0">
    <w:nsid w:val="264E2ED1"/>
    <w:multiLevelType w:val="hybridMultilevel"/>
    <w:tmpl w:val="685AD34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294E4774"/>
    <w:multiLevelType w:val="hybridMultilevel"/>
    <w:tmpl w:val="BDA4B34C"/>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2F09288C"/>
    <w:multiLevelType w:val="hybridMultilevel"/>
    <w:tmpl w:val="FF006564"/>
    <w:lvl w:ilvl="0" w:tplc="24785534">
      <w:start w:val="1"/>
      <w:numFmt w:val="decimal"/>
      <w:lvlText w:val="%1."/>
      <w:lvlJc w:val="left"/>
      <w:pPr>
        <w:ind w:left="1325" w:hanging="360"/>
      </w:pPr>
      <w:rPr>
        <w:color w:val="auto"/>
      </w:rPr>
    </w:lvl>
    <w:lvl w:ilvl="1" w:tplc="04270019" w:tentative="1">
      <w:start w:val="1"/>
      <w:numFmt w:val="lowerLetter"/>
      <w:lvlText w:val="%2."/>
      <w:lvlJc w:val="left"/>
      <w:pPr>
        <w:ind w:left="2045" w:hanging="360"/>
      </w:pPr>
    </w:lvl>
    <w:lvl w:ilvl="2" w:tplc="0427001B" w:tentative="1">
      <w:start w:val="1"/>
      <w:numFmt w:val="lowerRoman"/>
      <w:lvlText w:val="%3."/>
      <w:lvlJc w:val="right"/>
      <w:pPr>
        <w:ind w:left="2765" w:hanging="180"/>
      </w:pPr>
    </w:lvl>
    <w:lvl w:ilvl="3" w:tplc="0427000F" w:tentative="1">
      <w:start w:val="1"/>
      <w:numFmt w:val="decimal"/>
      <w:lvlText w:val="%4."/>
      <w:lvlJc w:val="left"/>
      <w:pPr>
        <w:ind w:left="3485" w:hanging="360"/>
      </w:pPr>
    </w:lvl>
    <w:lvl w:ilvl="4" w:tplc="04270019" w:tentative="1">
      <w:start w:val="1"/>
      <w:numFmt w:val="lowerLetter"/>
      <w:lvlText w:val="%5."/>
      <w:lvlJc w:val="left"/>
      <w:pPr>
        <w:ind w:left="4205" w:hanging="360"/>
      </w:pPr>
    </w:lvl>
    <w:lvl w:ilvl="5" w:tplc="0427001B" w:tentative="1">
      <w:start w:val="1"/>
      <w:numFmt w:val="lowerRoman"/>
      <w:lvlText w:val="%6."/>
      <w:lvlJc w:val="right"/>
      <w:pPr>
        <w:ind w:left="4925" w:hanging="180"/>
      </w:pPr>
    </w:lvl>
    <w:lvl w:ilvl="6" w:tplc="0427000F" w:tentative="1">
      <w:start w:val="1"/>
      <w:numFmt w:val="decimal"/>
      <w:lvlText w:val="%7."/>
      <w:lvlJc w:val="left"/>
      <w:pPr>
        <w:ind w:left="5645" w:hanging="360"/>
      </w:pPr>
    </w:lvl>
    <w:lvl w:ilvl="7" w:tplc="04270019" w:tentative="1">
      <w:start w:val="1"/>
      <w:numFmt w:val="lowerLetter"/>
      <w:lvlText w:val="%8."/>
      <w:lvlJc w:val="left"/>
      <w:pPr>
        <w:ind w:left="6365" w:hanging="360"/>
      </w:pPr>
    </w:lvl>
    <w:lvl w:ilvl="8" w:tplc="0427001B" w:tentative="1">
      <w:start w:val="1"/>
      <w:numFmt w:val="lowerRoman"/>
      <w:lvlText w:val="%9."/>
      <w:lvlJc w:val="right"/>
      <w:pPr>
        <w:ind w:left="7085" w:hanging="180"/>
      </w:pPr>
    </w:lvl>
  </w:abstractNum>
  <w:abstractNum w:abstractNumId="4" w15:restartNumberingAfterBreak="0">
    <w:nsid w:val="43EE51DF"/>
    <w:multiLevelType w:val="hybridMultilevel"/>
    <w:tmpl w:val="0A98C0DE"/>
    <w:lvl w:ilvl="0" w:tplc="04270001">
      <w:start w:val="1"/>
      <w:numFmt w:val="bullet"/>
      <w:lvlText w:val=""/>
      <w:lvlJc w:val="left"/>
      <w:pPr>
        <w:ind w:left="2204" w:hanging="360"/>
      </w:pPr>
      <w:rPr>
        <w:rFonts w:ascii="Symbol" w:hAnsi="Symbol" w:hint="default"/>
      </w:rPr>
    </w:lvl>
    <w:lvl w:ilvl="1" w:tplc="04270003" w:tentative="1">
      <w:start w:val="1"/>
      <w:numFmt w:val="bullet"/>
      <w:lvlText w:val="o"/>
      <w:lvlJc w:val="left"/>
      <w:pPr>
        <w:ind w:left="2045" w:hanging="360"/>
      </w:pPr>
      <w:rPr>
        <w:rFonts w:ascii="Courier New" w:hAnsi="Courier New" w:cs="Courier New" w:hint="default"/>
      </w:rPr>
    </w:lvl>
    <w:lvl w:ilvl="2" w:tplc="04270005" w:tentative="1">
      <w:start w:val="1"/>
      <w:numFmt w:val="bullet"/>
      <w:lvlText w:val=""/>
      <w:lvlJc w:val="left"/>
      <w:pPr>
        <w:ind w:left="2765" w:hanging="360"/>
      </w:pPr>
      <w:rPr>
        <w:rFonts w:ascii="Wingdings" w:hAnsi="Wingdings" w:hint="default"/>
      </w:rPr>
    </w:lvl>
    <w:lvl w:ilvl="3" w:tplc="04270001" w:tentative="1">
      <w:start w:val="1"/>
      <w:numFmt w:val="bullet"/>
      <w:lvlText w:val=""/>
      <w:lvlJc w:val="left"/>
      <w:pPr>
        <w:ind w:left="3485" w:hanging="360"/>
      </w:pPr>
      <w:rPr>
        <w:rFonts w:ascii="Symbol" w:hAnsi="Symbol" w:hint="default"/>
      </w:rPr>
    </w:lvl>
    <w:lvl w:ilvl="4" w:tplc="04270003" w:tentative="1">
      <w:start w:val="1"/>
      <w:numFmt w:val="bullet"/>
      <w:lvlText w:val="o"/>
      <w:lvlJc w:val="left"/>
      <w:pPr>
        <w:ind w:left="4205" w:hanging="360"/>
      </w:pPr>
      <w:rPr>
        <w:rFonts w:ascii="Courier New" w:hAnsi="Courier New" w:cs="Courier New" w:hint="default"/>
      </w:rPr>
    </w:lvl>
    <w:lvl w:ilvl="5" w:tplc="04270005" w:tentative="1">
      <w:start w:val="1"/>
      <w:numFmt w:val="bullet"/>
      <w:lvlText w:val=""/>
      <w:lvlJc w:val="left"/>
      <w:pPr>
        <w:ind w:left="4925" w:hanging="360"/>
      </w:pPr>
      <w:rPr>
        <w:rFonts w:ascii="Wingdings" w:hAnsi="Wingdings" w:hint="default"/>
      </w:rPr>
    </w:lvl>
    <w:lvl w:ilvl="6" w:tplc="04270001" w:tentative="1">
      <w:start w:val="1"/>
      <w:numFmt w:val="bullet"/>
      <w:lvlText w:val=""/>
      <w:lvlJc w:val="left"/>
      <w:pPr>
        <w:ind w:left="5645" w:hanging="360"/>
      </w:pPr>
      <w:rPr>
        <w:rFonts w:ascii="Symbol" w:hAnsi="Symbol" w:hint="default"/>
      </w:rPr>
    </w:lvl>
    <w:lvl w:ilvl="7" w:tplc="04270003" w:tentative="1">
      <w:start w:val="1"/>
      <w:numFmt w:val="bullet"/>
      <w:lvlText w:val="o"/>
      <w:lvlJc w:val="left"/>
      <w:pPr>
        <w:ind w:left="6365" w:hanging="360"/>
      </w:pPr>
      <w:rPr>
        <w:rFonts w:ascii="Courier New" w:hAnsi="Courier New" w:cs="Courier New" w:hint="default"/>
      </w:rPr>
    </w:lvl>
    <w:lvl w:ilvl="8" w:tplc="04270005" w:tentative="1">
      <w:start w:val="1"/>
      <w:numFmt w:val="bullet"/>
      <w:lvlText w:val=""/>
      <w:lvlJc w:val="left"/>
      <w:pPr>
        <w:ind w:left="7085" w:hanging="360"/>
      </w:pPr>
      <w:rPr>
        <w:rFonts w:ascii="Wingdings" w:hAnsi="Wingdings" w:hint="default"/>
      </w:rPr>
    </w:lvl>
  </w:abstractNum>
  <w:abstractNum w:abstractNumId="5" w15:restartNumberingAfterBreak="0">
    <w:nsid w:val="53FD58FE"/>
    <w:multiLevelType w:val="hybridMultilevel"/>
    <w:tmpl w:val="AB0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420A2"/>
    <w:multiLevelType w:val="hybridMultilevel"/>
    <w:tmpl w:val="20826B4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5E"/>
    <w:rsid w:val="00053047"/>
    <w:rsid w:val="00081C46"/>
    <w:rsid w:val="00110D27"/>
    <w:rsid w:val="00116058"/>
    <w:rsid w:val="00116599"/>
    <w:rsid w:val="00137396"/>
    <w:rsid w:val="00186F0F"/>
    <w:rsid w:val="001D06CA"/>
    <w:rsid w:val="00210769"/>
    <w:rsid w:val="00262B05"/>
    <w:rsid w:val="00294A5E"/>
    <w:rsid w:val="002D0E8F"/>
    <w:rsid w:val="00372A3A"/>
    <w:rsid w:val="00383B67"/>
    <w:rsid w:val="004336A1"/>
    <w:rsid w:val="00584CC4"/>
    <w:rsid w:val="005A1CC8"/>
    <w:rsid w:val="0073664A"/>
    <w:rsid w:val="00737853"/>
    <w:rsid w:val="00A4103C"/>
    <w:rsid w:val="00A4140A"/>
    <w:rsid w:val="00B023C8"/>
    <w:rsid w:val="00B13CCB"/>
    <w:rsid w:val="00B96DE8"/>
    <w:rsid w:val="00BF56AA"/>
    <w:rsid w:val="00C13DDD"/>
    <w:rsid w:val="00C51431"/>
    <w:rsid w:val="00C80CF5"/>
    <w:rsid w:val="00E02417"/>
    <w:rsid w:val="00E76490"/>
    <w:rsid w:val="00F530A8"/>
    <w:rsid w:val="00F86FE1"/>
    <w:rsid w:val="00FA399F"/>
    <w:rsid w:val="00FD1F35"/>
    <w:rsid w:val="00FE6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1C8A"/>
  <w15:docId w15:val="{A3E36FD4-6146-4F33-906F-6E8176C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4A5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9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rsid w:val="00C80CF5"/>
    <w:pPr>
      <w:spacing w:after="160" w:line="240" w:lineRule="exact"/>
    </w:pPr>
    <w:rPr>
      <w:rFonts w:ascii="Verdana" w:hAnsi="Verdana"/>
      <w:sz w:val="20"/>
      <w:szCs w:val="20"/>
      <w:lang w:val="en-US"/>
    </w:rPr>
  </w:style>
  <w:style w:type="paragraph" w:styleId="Porat">
    <w:name w:val="footer"/>
    <w:basedOn w:val="prastasis"/>
    <w:link w:val="PoratDiagrama"/>
    <w:uiPriority w:val="99"/>
    <w:rsid w:val="00C80CF5"/>
    <w:pPr>
      <w:tabs>
        <w:tab w:val="center" w:pos="4819"/>
        <w:tab w:val="right" w:pos="9638"/>
      </w:tabs>
    </w:pPr>
    <w:rPr>
      <w:lang w:eastAsia="en-US"/>
    </w:rPr>
  </w:style>
  <w:style w:type="character" w:customStyle="1" w:styleId="PoratDiagrama">
    <w:name w:val="Poraštė Diagrama"/>
    <w:basedOn w:val="Numatytasispastraiposriftas"/>
    <w:link w:val="Porat"/>
    <w:uiPriority w:val="99"/>
    <w:rsid w:val="00C80CF5"/>
    <w:rPr>
      <w:rFonts w:ascii="Times New Roman" w:eastAsia="Times New Roman" w:hAnsi="Times New Roman" w:cs="Times New Roman"/>
      <w:sz w:val="24"/>
      <w:szCs w:val="24"/>
    </w:rPr>
  </w:style>
  <w:style w:type="character" w:styleId="Puslapionumeris">
    <w:name w:val="page number"/>
    <w:basedOn w:val="Numatytasispastraiposriftas"/>
    <w:rsid w:val="00C80CF5"/>
  </w:style>
  <w:style w:type="paragraph" w:styleId="Debesliotekstas">
    <w:name w:val="Balloon Text"/>
    <w:basedOn w:val="prastasis"/>
    <w:link w:val="DebesliotekstasDiagrama"/>
    <w:semiHidden/>
    <w:rsid w:val="00C80CF5"/>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semiHidden/>
    <w:rsid w:val="00C80CF5"/>
    <w:rPr>
      <w:rFonts w:ascii="Tahoma" w:eastAsia="Times New Roman" w:hAnsi="Tahoma" w:cs="Tahoma"/>
      <w:sz w:val="16"/>
      <w:szCs w:val="16"/>
    </w:rPr>
  </w:style>
  <w:style w:type="paragraph" w:styleId="Antrats">
    <w:name w:val="header"/>
    <w:basedOn w:val="prastasis"/>
    <w:link w:val="AntratsDiagrama"/>
    <w:uiPriority w:val="99"/>
    <w:rsid w:val="00C80CF5"/>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C80CF5"/>
    <w:rPr>
      <w:rFonts w:ascii="Times New Roman" w:eastAsia="Times New Roman" w:hAnsi="Times New Roman" w:cs="Times New Roman"/>
      <w:sz w:val="24"/>
      <w:szCs w:val="24"/>
    </w:rPr>
  </w:style>
  <w:style w:type="character" w:styleId="Hipersaitas">
    <w:name w:val="Hyperlink"/>
    <w:rsid w:val="00C80CF5"/>
    <w:rPr>
      <w:color w:val="0000FF"/>
      <w:u w:val="single"/>
    </w:rPr>
  </w:style>
  <w:style w:type="character" w:styleId="HTMLcitata">
    <w:name w:val="HTML Cite"/>
    <w:uiPriority w:val="99"/>
    <w:unhideWhenUsed/>
    <w:rsid w:val="00C80CF5"/>
    <w:rPr>
      <w:i/>
      <w:iCs/>
    </w:rPr>
  </w:style>
  <w:style w:type="paragraph" w:styleId="Sraopastraipa">
    <w:name w:val="List Paragraph"/>
    <w:basedOn w:val="prastasis"/>
    <w:uiPriority w:val="34"/>
    <w:qFormat/>
    <w:rsid w:val="00110D27"/>
    <w:pPr>
      <w:ind w:left="720"/>
      <w:contextualSpacing/>
    </w:pPr>
  </w:style>
  <w:style w:type="character" w:styleId="Grietas">
    <w:name w:val="Strong"/>
    <w:uiPriority w:val="22"/>
    <w:qFormat/>
    <w:rsid w:val="00433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11671</Words>
  <Characters>6653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No.13</dc:creator>
  <cp:lastModifiedBy>Romualda Baginienė</cp:lastModifiedBy>
  <cp:revision>2</cp:revision>
  <dcterms:created xsi:type="dcterms:W3CDTF">2021-03-31T10:37:00Z</dcterms:created>
  <dcterms:modified xsi:type="dcterms:W3CDTF">2021-03-31T10:37:00Z</dcterms:modified>
</cp:coreProperties>
</file>