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d7ef8b7c72a48eb80dfaec1659d1ce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5A314E1" wp14:editId="4C64D53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VIEŠOJO ADMINISTRAVIMO ĮSTATYMO NR. VIII-1234 11 STRAIPSNIO PAKEITIMO</w:t>
          </w:r>
        </w:p>
        <w:p>
          <w:pPr>
            <w:jc w:val="center"/>
            <w:rPr>
              <w:caps/>
            </w:rPr>
          </w:pPr>
          <w:r>
            <w:rPr>
              <w:b/>
              <w:caps/>
            </w:rPr>
            <w:t>ĮSTATYMAS</w:t>
          </w:r>
        </w:p>
        <w:p>
          <w:pPr>
            <w:jc w:val="center"/>
            <w:rPr>
              <w:b/>
              <w:caps/>
            </w:rPr>
          </w:pPr>
        </w:p>
        <w:p>
          <w:pPr>
            <w:jc w:val="center"/>
            <w:rPr>
              <w:szCs w:val="24"/>
            </w:rPr>
          </w:pPr>
          <w:r>
            <w:rPr>
              <w:szCs w:val="24"/>
            </w:rPr>
            <w:t>2018 m. birželio 29 d. Nr. XIII-1372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6823c8c5af4b4a3fa0effab6efda00d3"/>
            <w:lock w:val="sdtLocked"/>
            <w:richText/>
          </w:sdtPr>
          <w:sdtContent>
            <w:p>
              <w:pPr>
                <w:spacing w:line="360" w:lineRule="auto"/>
                <w:ind w:firstLine="720"/>
                <w:rPr>
                  <w:b/>
                  <w:szCs w:val="24"/>
                </w:rPr>
              </w:pPr>
              <w:sdt>
                <w:sdtPr>
                  <w:alias w:val="Numeris"/>
                  <w:tag w:val="nr_6823c8c5af4b4a3fa0effab6efda00d3"/>
                  <w:lock w:val="sdtLocked"/>
                  <w:richText/>
                </w:sdtPr>
                <w:sdtContent>
                  <w:r>
                    <w:rPr>
                      <w:b/>
                      <w:szCs w:val="24"/>
                    </w:rPr>
                    <w:t>1</w:t>
                  </w:r>
                </w:sdtContent>
              </w:sdt>
              <w:r>
                <w:rPr>
                  <w:b/>
                  <w:szCs w:val="24"/>
                </w:rPr>
                <w:t xml:space="preserve"> straipsnis. </w:t>
              </w:r>
              <w:sdt>
                <w:sdtPr>
                  <w:alias w:val="Pavadinimas"/>
                  <w:tag w:val="title_6823c8c5af4b4a3fa0effab6efda00d3"/>
                  <w:lock w:val="sdtLocked"/>
                  <w:richText/>
                </w:sdtPr>
                <w:sdtContent>
                  <w:r>
                    <w:rPr>
                      <w:b/>
                      <w:szCs w:val="24"/>
                    </w:rPr>
                    <w:t>11 straipsnio pakeitimas</w:t>
                  </w:r>
                </w:sdtContent>
              </w:sdt>
            </w:p>
            <w:sdt>
              <w:sdtPr>
                <w:alias w:val="1 str. 1 d."/>
                <w:tag w:val="part_9ad14288abba4ca48aa9838d3fbb64d5"/>
                <w:lock w:val="sdtLocked"/>
                <w:richText/>
              </w:sdtPr>
              <w:sdtContent>
                <w:p>
                  <w:pPr>
                    <w:spacing w:line="360" w:lineRule="auto"/>
                    <w:ind w:firstLine="720"/>
                    <w:jc w:val="both"/>
                    <w:rPr>
                      <w:szCs w:val="24"/>
                      <w:lang w:eastAsia="lt-LT"/>
                    </w:rPr>
                  </w:pPr>
                  <w:r>
                    <w:rPr>
                      <w:szCs w:val="24"/>
                      <w:lang w:eastAsia="lt-LT"/>
                    </w:rPr>
                    <w:t>Pakeisti 11 straipsnį ir jį išdėstyti taip:</w:t>
                  </w:r>
                </w:p>
                <w:sdt>
                  <w:sdtPr>
                    <w:alias w:val="citata"/>
                    <w:tag w:val="part_b5426dc614bc45ca858d0bb2b6517d60"/>
                    <w:lock w:val="sdtLocked"/>
                    <w:richText/>
                  </w:sdtPr>
                  <w:sdtContent>
                    <w:sdt>
                      <w:sdtPr>
                        <w:alias w:val="11 str."/>
                        <w:tag w:val="part_9d87b0e56d334c1bb080334b3cb011e4"/>
                        <w:lock w:val="sdtLocked"/>
                        <w:richText/>
                      </w:sdtPr>
                      <w:sdtContent>
                        <w:p>
                          <w:pPr>
                            <w:spacing w:line="360" w:lineRule="auto"/>
                            <w:ind w:firstLine="720"/>
                            <w:jc w:val="both"/>
                            <w:rPr>
                              <w:szCs w:val="24"/>
                              <w:lang w:eastAsia="lt-LT"/>
                            </w:rPr>
                          </w:pPr>
                          <w:r>
                            <w:rPr>
                              <w:szCs w:val="24"/>
                            </w:rPr>
                            <w:t>„</w:t>
                          </w:r>
                          <w:sdt>
                            <w:sdtPr>
                              <w:alias w:val="Numeris"/>
                              <w:tag w:val="nr_9d87b0e56d334c1bb080334b3cb011e4"/>
                              <w:lock w:val="sdtLocked"/>
                              <w:richText/>
                            </w:sdtPr>
                            <w:sdtContent>
                              <w:r>
                                <w:rPr>
                                  <w:b/>
                                  <w:bCs/>
                                  <w:szCs w:val="24"/>
                                  <w:lang w:eastAsia="lt-LT"/>
                                </w:rPr>
                                <w:t>11</w:t>
                              </w:r>
                            </w:sdtContent>
                          </w:sdt>
                          <w:r>
                            <w:rPr>
                              <w:b/>
                              <w:bCs/>
                              <w:szCs w:val="24"/>
                              <w:lang w:eastAsia="lt-LT"/>
                            </w:rPr>
                            <w:t xml:space="preserve"> straipsnis. </w:t>
                          </w:r>
                          <w:sdt>
                            <w:sdtPr>
                              <w:alias w:val="Pavadinimas"/>
                              <w:tag w:val="title_9d87b0e56d334c1bb080334b3cb011e4"/>
                              <w:lock w:val="sdtLocked"/>
                              <w:richText/>
                            </w:sdtPr>
                            <w:sdtContent>
                              <w:r>
                                <w:rPr>
                                  <w:b/>
                                  <w:bCs/>
                                  <w:szCs w:val="24"/>
                                  <w:lang w:eastAsia="lt-LT"/>
                                </w:rPr>
                                <w:t>Vidaus administravimas</w:t>
                              </w:r>
                              <w:r>
                                <w:rPr>
                                  <w:bCs/>
                                  <w:szCs w:val="24"/>
                                  <w:lang w:eastAsia="lt-LT"/>
                                </w:rPr>
                                <w:t xml:space="preserve"> </w:t>
                              </w:r>
                            </w:sdtContent>
                          </w:sdt>
                        </w:p>
                        <w:sdt>
                          <w:sdtPr>
                            <w:alias w:val="11 str. 1 d."/>
                            <w:tag w:val="part_9013ef99424746ef82eef8617fae7765"/>
                            <w:lock w:val="sdtLocked"/>
                            <w:richText/>
                          </w:sdtPr>
                          <w:sdtContent>
                            <w:p>
                              <w:pPr>
                                <w:spacing w:line="360" w:lineRule="auto"/>
                                <w:ind w:firstLine="720"/>
                                <w:jc w:val="both"/>
                                <w:rPr>
                                  <w:szCs w:val="24"/>
                                  <w:lang w:eastAsia="lt-LT"/>
                                </w:rPr>
                              </w:pPr>
                              <w:sdt>
                                <w:sdtPr>
                                  <w:alias w:val="Numeris"/>
                                  <w:tag w:val="nr_9013ef99424746ef82eef8617fae7765"/>
                                  <w:lock w:val="sdtLocked"/>
                                  <w:richText/>
                                </w:sdtPr>
                                <w:sdtContent>
                                  <w:r>
                                    <w:rPr>
                                      <w:szCs w:val="24"/>
                                      <w:lang w:eastAsia="lt-LT"/>
                                    </w:rPr>
                                    <w:t>1</w:t>
                                  </w:r>
                                </w:sdtContent>
                              </w:sdt>
                              <w:r>
                                <w:rPr>
                                  <w:szCs w:val="24"/>
                                  <w:lang w:eastAsia="lt-LT"/>
                                </w:rPr>
                                <w:t>. Vidaus administravimo tikslas – užtikrinti, kad viešojo administravimo subjektas galėtų tinkamai atlikti viešojo administravimo funkcijas.</w:t>
                              </w:r>
                            </w:p>
                          </w:sdtContent>
                        </w:sdt>
                        <w:sdt>
                          <w:sdtPr>
                            <w:alias w:val="11 str. 2 d."/>
                            <w:tag w:val="part_f06a52b9381c4abbbf45263326252a23"/>
                            <w:lock w:val="sdtLocked"/>
                            <w:richText/>
                          </w:sdtPr>
                          <w:sdtContent>
                            <w:p>
                              <w:pPr>
                                <w:spacing w:line="360" w:lineRule="auto"/>
                                <w:ind w:firstLine="720"/>
                                <w:jc w:val="both"/>
                                <w:rPr>
                                  <w:szCs w:val="24"/>
                                  <w:lang w:eastAsia="lt-LT"/>
                                </w:rPr>
                              </w:pPr>
                              <w:sdt>
                                <w:sdtPr>
                                  <w:alias w:val="Numeris"/>
                                  <w:tag w:val="nr_f06a52b9381c4abbbf45263326252a23"/>
                                  <w:lock w:val="sdtLocked"/>
                                  <w:richText/>
                                </w:sdtPr>
                                <w:sdtContent>
                                  <w:r>
                                    <w:rPr>
                                      <w:szCs w:val="24"/>
                                      <w:lang w:eastAsia="lt-LT"/>
                                    </w:rPr>
                                    <w:t>2</w:t>
                                  </w:r>
                                </w:sdtContent>
                              </w:sdt>
                              <w:r>
                                <w:rPr>
                                  <w:szCs w:val="24"/>
                                  <w:lang w:eastAsia="lt-LT"/>
                                </w:rPr>
                                <w:t>.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sdtContent>
                        </w:sdt>
                        <w:sdt>
                          <w:sdtPr>
                            <w:alias w:val="11 str. 3 d."/>
                            <w:tag w:val="part_b14167f220fe4d0bbf65517ddb1022bd"/>
                            <w:lock w:val="sdtLocked"/>
                            <w:richText/>
                          </w:sdtPr>
                          <w:sdtContent>
                            <w:p>
                              <w:pPr>
                                <w:spacing w:line="360" w:lineRule="auto"/>
                                <w:ind w:firstLine="720"/>
                                <w:jc w:val="both"/>
                                <w:rPr>
                                  <w:szCs w:val="24"/>
                                  <w:lang w:eastAsia="lt-LT"/>
                                </w:rPr>
                              </w:pPr>
                              <w:sdt>
                                <w:sdtPr>
                                  <w:alias w:val="Numeris"/>
                                  <w:tag w:val="nr_b14167f220fe4d0bbf65517ddb1022bd"/>
                                  <w:lock w:val="sdtLocked"/>
                                  <w:richText/>
                                </w:sdtPr>
                                <w:sdtContent>
                                  <w:r>
                                    <w:rPr>
                                      <w:szCs w:val="24"/>
                                      <w:lang w:eastAsia="lt-LT"/>
                                    </w:rPr>
                                    <w:t>3</w:t>
                                  </w:r>
                                </w:sdtContent>
                              </w:sdt>
                              <w:r>
                                <w:rPr>
                                  <w:szCs w:val="24"/>
                                  <w:lang w:eastAsia="lt-LT"/>
                                </w:rPr>
                                <w:t>. Viešojo administravimo įstaigos administracijos padaliniais gali būti grupė,</w:t>
                              </w:r>
                              <w:r>
                                <w:rPr>
                                  <w:b/>
                                  <w:szCs w:val="24"/>
                                  <w:lang w:eastAsia="lt-LT"/>
                                </w:rPr>
                                <w:t xml:space="preserve"> </w:t>
                              </w:r>
                              <w:r>
                                <w:rPr>
                                  <w:szCs w:val="24"/>
                                  <w:lang w:eastAsia="lt-LT"/>
                                </w:rPr>
                                <w:t>departamentas (valdyba), skyrius (biuras, tarnyba), o savivaldybės viešojo administravimo įstaigoje – ir</w:t>
                              </w:r>
                              <w:r>
                                <w:rPr>
                                  <w:b/>
                                  <w:szCs w:val="24"/>
                                  <w:lang w:eastAsia="lt-LT"/>
                                </w:rPr>
                                <w:t xml:space="preserve"> </w:t>
                              </w:r>
                              <w:r>
                                <w:rPr>
                                  <w:szCs w:val="24"/>
                                  <w:lang w:eastAsia="lt-LT"/>
                                </w:rPr>
                                <w:t>poskyris.</w:t>
                              </w:r>
                            </w:p>
                          </w:sdtContent>
                        </w:sdt>
                        <w:sdt>
                          <w:sdtPr>
                            <w:alias w:val="11 str. 4 d."/>
                            <w:tag w:val="part_42ae78ca40f34abeb53a0a9e5325dc5b"/>
                            <w:lock w:val="sdtLocked"/>
                            <w:richText/>
                          </w:sdtPr>
                          <w:sdtContent>
                            <w:p>
                              <w:pPr>
                                <w:spacing w:line="360" w:lineRule="auto"/>
                                <w:ind w:firstLine="720"/>
                                <w:jc w:val="both"/>
                                <w:rPr>
                                  <w:szCs w:val="24"/>
                                </w:rPr>
                              </w:pPr>
                              <w:sdt>
                                <w:sdtPr>
                                  <w:alias w:val="Numeris"/>
                                  <w:tag w:val="nr_42ae78ca40f34abeb53a0a9e5325dc5b"/>
                                  <w:lock w:val="sdtLocked"/>
                                  <w:richText/>
                                </w:sdtPr>
                                <w:sdtContent>
                                  <w:r>
                                    <w:rPr>
                                      <w:szCs w:val="24"/>
                                      <w:lang w:eastAsia="lt-LT"/>
                                    </w:rPr>
                                    <w:t>4</w:t>
                                  </w:r>
                                </w:sdtContent>
                              </w:sdt>
                              <w:r>
                                <w:rPr>
                                  <w:szCs w:val="24"/>
                                  <w:lang w:eastAsia="lt-LT"/>
                                </w:rPr>
                                <w:t>. Grupė steigiama sudėtingiems, kompleksiniams, su politikos formavimu susijusiems viešojo administravimo įstaigos uždaviniams spręsti. Grupei vadovauja grupės vadovas. Grupės veiklą reglamentuojančius teisės aktus (nuostatus, pareigybių aprašymus ir kt.) tvirtina viešojo administravimo įstaigos vadovas.</w:t>
                              </w:r>
                            </w:p>
                          </w:sdtContent>
                        </w:sdt>
                        <w:sdt>
                          <w:sdtPr>
                            <w:alias w:val="11 str. 5 d."/>
                            <w:tag w:val="part_066763793d254a3790704f6fb0420938"/>
                            <w:lock w:val="sdtLocked"/>
                            <w:richText/>
                          </w:sdtPr>
                          <w:sdtContent>
                            <w:p>
                              <w:pPr>
                                <w:spacing w:line="360" w:lineRule="auto"/>
                                <w:ind w:firstLine="720"/>
                                <w:jc w:val="both"/>
                                <w:rPr>
                                  <w:szCs w:val="24"/>
                                </w:rPr>
                              </w:pPr>
                              <w:sdt>
                                <w:sdtPr>
                                  <w:alias w:val="Numeris"/>
                                  <w:tag w:val="nr_066763793d254a3790704f6fb0420938"/>
                                  <w:lock w:val="sdtLocked"/>
                                  <w:richText/>
                                </w:sdtPr>
                                <w:sdtContent>
                                  <w:r>
                                    <w:rPr>
                                      <w:szCs w:val="24"/>
                                      <w:lang w:eastAsia="lt-LT"/>
                                    </w:rPr>
                                    <w:t>5</w:t>
                                  </w:r>
                                </w:sdtContent>
                              </w:sdt>
                              <w:r>
                                <w:rPr>
                                  <w:szCs w:val="24"/>
                                  <w:lang w:eastAsia="lt-LT"/>
                                </w:rPr>
                                <w:t>.</w:t>
                              </w:r>
                              <w:r>
                                <w:rPr>
                                  <w:b/>
                                  <w:szCs w:val="24"/>
                                  <w:lang w:eastAsia="lt-LT"/>
                                </w:rPr>
                                <w:t xml:space="preserve"> </w:t>
                              </w:r>
                              <w:r>
                                <w:rPr>
                                  <w:szCs w:val="24"/>
                                  <w:lang w:eastAsia="lt-LT"/>
                                </w:rPr>
                                <w:t>Departamentas (valdyba)</w:t>
                              </w:r>
                              <w:r>
                                <w:rPr>
                                  <w:b/>
                                  <w:szCs w:val="24"/>
                                  <w:lang w:eastAsia="lt-LT"/>
                                </w:rPr>
                                <w:t xml:space="preserve"> </w:t>
                              </w:r>
                              <w:r>
                                <w:rPr>
                                  <w:szCs w:val="24"/>
                                  <w:lang w:eastAsia="lt-LT"/>
                                </w:rPr>
                                <w:t>steigiamas nevienarūšių viešojo administravimo įstaigos funkcijų įgyvenimui administruoti. Departamentą (valdybą) sudaro ne mažiau kaip du skyriai (biurai, tarnybos). Departamentui vadovauja direktorius (valdybai – viršininkas). Departamento (valdybos) veiklą reglamentuojančius teisės aktus (nuostatus, pareigybių aprašymus ir kt.) tvirtina viešojo administravimo įstaigos vadovas.</w:t>
                              </w:r>
                            </w:p>
                          </w:sdtContent>
                        </w:sdt>
                        <w:sdt>
                          <w:sdtPr>
                            <w:alias w:val="11 str. 6 d."/>
                            <w:tag w:val="part_d9db99be2d30462eab4263a7f0748b74"/>
                            <w:lock w:val="sdtLocked"/>
                            <w:richText/>
                          </w:sdtPr>
                          <w:sdtContent>
                            <w:p>
                              <w:pPr>
                                <w:spacing w:line="360" w:lineRule="auto"/>
                                <w:ind w:firstLine="720"/>
                                <w:jc w:val="both"/>
                                <w:rPr>
                                  <w:szCs w:val="24"/>
                                  <w:lang w:eastAsia="lt-LT"/>
                                </w:rPr>
                              </w:pPr>
                              <w:sdt>
                                <w:sdtPr>
                                  <w:alias w:val="Numeris"/>
                                  <w:tag w:val="nr_d9db99be2d30462eab4263a7f0748b74"/>
                                  <w:lock w:val="sdtLocked"/>
                                  <w:richText/>
                                </w:sdtPr>
                                <w:sdtContent>
                                  <w:r>
                                    <w:rPr>
                                      <w:szCs w:val="24"/>
                                      <w:lang w:eastAsia="lt-LT"/>
                                    </w:rPr>
                                    <w:t>6</w:t>
                                  </w:r>
                                </w:sdtContent>
                              </w:sdt>
                              <w:r>
                                <w:rPr>
                                  <w:szCs w:val="24"/>
                                  <w:lang w:eastAsia="lt-LT"/>
                                </w:rPr>
                                <w:t>.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sudaro ne mažiau kaip 4 pareigybės</w:t>
                              </w:r>
                              <w:r>
                                <w:rPr>
                                  <w:bCs/>
                                  <w:szCs w:val="24"/>
                                  <w:lang w:eastAsia="lt-LT"/>
                                </w:rPr>
                                <w:t>,</w:t>
                              </w:r>
                              <w:r>
                                <w:rPr>
                                  <w:b/>
                                  <w:bCs/>
                                  <w:szCs w:val="24"/>
                                  <w:lang w:eastAsia="lt-LT"/>
                                </w:rPr>
                                <w:t xml:space="preserve"> </w:t>
                              </w:r>
                              <w:r>
                                <w:rPr>
                                  <w:bCs/>
                                  <w:szCs w:val="24"/>
                                  <w:lang w:eastAsia="lt-LT"/>
                                </w:rPr>
                                <w:t xml:space="preserve">išskyrus </w:t>
                              </w:r>
                              <w:r>
                                <w:rPr>
                                  <w:bCs/>
                                  <w:szCs w:val="24"/>
                                </w:rPr>
                                <w:t>vidaus audito tarnybas ir centralizuotas vidaus audito tarnybas, kurias sudaro ne mažiau kaip 2 pareigybės</w:t>
                              </w:r>
                              <w:r>
                                <w:rPr>
                                  <w:bCs/>
                                  <w:szCs w:val="24"/>
                                  <w:lang w:eastAsia="lt-LT"/>
                                </w:rPr>
                                <w:t>.</w:t>
                              </w:r>
                              <w:r>
                                <w:rPr>
                                  <w:szCs w:val="24"/>
                                  <w:lang w:eastAsia="lt-LT"/>
                                </w:rPr>
                                <w:t xml:space="preserve"> Skyriui (biurui, tarnybai) vadovauja vedėjas (viršininkas). Skyriaus (biuro, tarnybos) vedėjas (viršininkas) savivaldybių viešojo administravimo įstaigose gali turėti pavaduotojų. Skyriaus (biuro, tarnybos) veiklą reglamentuojančius teisės aktus (nuostatus, pareigybių aprašymus ir kt.) tvirtina viešojo administravimo įstaigos vadovas.</w:t>
                              </w:r>
                            </w:p>
                          </w:sdtContent>
                        </w:sdt>
                        <w:sdt>
                          <w:sdtPr>
                            <w:alias w:val="11 str. 7 d."/>
                            <w:tag w:val="part_b451a67a766a4a6f9d9d1d329b863322"/>
                            <w:lock w:val="sdtLocked"/>
                            <w:richText/>
                          </w:sdtPr>
                          <w:sdtContent>
                            <w:p>
                              <w:pPr>
                                <w:spacing w:line="360" w:lineRule="auto"/>
                                <w:ind w:firstLine="720"/>
                                <w:jc w:val="both"/>
                                <w:rPr>
                                  <w:szCs w:val="24"/>
                                  <w:lang w:eastAsia="lt-LT"/>
                                </w:rPr>
                              </w:pPr>
                              <w:sdt>
                                <w:sdtPr>
                                  <w:alias w:val="Numeris"/>
                                  <w:tag w:val="nr_b451a67a766a4a6f9d9d1d329b863322"/>
                                  <w:lock w:val="sdtLocked"/>
                                  <w:richText/>
                                </w:sdtPr>
                                <w:sdtContent>
                                  <w:r>
                                    <w:rPr>
                                      <w:szCs w:val="24"/>
                                      <w:lang w:eastAsia="lt-LT"/>
                                    </w:rPr>
                                    <w:t>7</w:t>
                                  </w:r>
                                </w:sdtContent>
                              </w:sdt>
                              <w:r>
                                <w:rPr>
                                  <w:szCs w:val="24"/>
                                  <w:lang w:eastAsia="lt-LT"/>
                                </w:rPr>
                                <w:t>. Savivaldybių viešojo administravimo įstaigose skyrių (biurą, tarnybą) gali sudaryti poskyriai. Poskyris sudaromas iš ne mažiau kaip 3 pareigybių. Poskyriui vadovauja vedėjas. Poskyrio veiklą reglamentuojančius teisės aktus (nuostatus, pareigybių aprašymus ir kt.) tvirtina viešojo administravimo įstaigos vadovas.</w:t>
                              </w:r>
                            </w:p>
                          </w:sdtContent>
                        </w:sdt>
                        <w:sdt>
                          <w:sdtPr>
                            <w:alias w:val="11 str. 8 d."/>
                            <w:tag w:val="part_a71cffa8e0314343971830fd91b3db0b"/>
                            <w:lock w:val="sdtLocked"/>
                            <w:richText/>
                          </w:sdtPr>
                          <w:sdtContent>
                            <w:p>
                              <w:pPr>
                                <w:spacing w:line="360" w:lineRule="auto"/>
                                <w:ind w:firstLine="720"/>
                                <w:jc w:val="both"/>
                                <w:rPr>
                                  <w:szCs w:val="24"/>
                                  <w:lang w:eastAsia="lt-LT"/>
                                </w:rPr>
                              </w:pPr>
                              <w:sdt>
                                <w:sdtPr>
                                  <w:alias w:val="Numeris"/>
                                  <w:tag w:val="nr_a71cffa8e0314343971830fd91b3db0b"/>
                                  <w:lock w:val="sdtLocked"/>
                                  <w:richText/>
                                </w:sdtPr>
                                <w:sdtContent>
                                  <w:r>
                                    <w:rPr>
                                      <w:szCs w:val="24"/>
                                      <w:lang w:eastAsia="lt-LT"/>
                                    </w:rPr>
                                    <w:t>8</w:t>
                                  </w:r>
                                </w:sdtContent>
                              </w:sdt>
                              <w:r>
                                <w:rPr>
                                  <w:szCs w:val="24"/>
                                  <w:lang w:eastAsia="lt-LT"/>
                                </w:rPr>
                                <w:t>. Uždaviniams ir f</w:t>
                              </w:r>
                              <w:r>
                                <w:rPr>
                                  <w:color w:val="000000"/>
                                  <w:szCs w:val="24"/>
                                  <w:lang w:eastAsia="lt-LT"/>
                                </w:rPr>
                                <w:t xml:space="preserve">unkcijoms, kurie nepriskirti atskiriems viešojo administravimo </w:t>
                              </w:r>
                              <w:r>
                                <w:rPr>
                                  <w:szCs w:val="24"/>
                                  <w:lang w:eastAsia="lt-LT"/>
                                </w:rPr>
                                <w:t>įstaigos</w:t>
                              </w:r>
                              <w:r>
                                <w:rPr>
                                  <w:color w:val="000000"/>
                                  <w:szCs w:val="24"/>
                                  <w:lang w:eastAsia="lt-LT"/>
                                </w:rPr>
                                <w:t xml:space="preserve"> administracijos padaliniams, įgyvendinti gali būti steigiama pareigybė (pareigybės), nepriklausanti (nepriklausančios) skyriui (biurui, tarnybai), departamentui (valdybai) ar grupei. </w:t>
                              </w:r>
                              <w:r>
                                <w:rPr>
                                  <w:szCs w:val="24"/>
                                  <w:lang w:eastAsia="lt-LT"/>
                                </w:rPr>
                                <w:t>Tokios pareigybės aprašą tvirtina ir pavedamas atlikti funkcijas nustato viešojo administravimo įstaigos vadovas.</w:t>
                              </w:r>
                            </w:p>
                          </w:sdtContent>
                        </w:sdt>
                        <w:sdt>
                          <w:sdtPr>
                            <w:alias w:val="11 str. 9 d."/>
                            <w:tag w:val="part_504a0e645a6648c1a30a732875c8b3c3"/>
                            <w:lock w:val="sdtLocked"/>
                            <w:richText/>
                          </w:sdtPr>
                          <w:sdtContent>
                            <w:p>
                              <w:pPr>
                                <w:spacing w:line="360" w:lineRule="auto"/>
                                <w:ind w:firstLine="720"/>
                                <w:jc w:val="both"/>
                                <w:rPr>
                                  <w:szCs w:val="24"/>
                                  <w:lang w:eastAsia="lt-LT"/>
                                </w:rPr>
                              </w:pPr>
                              <w:sdt>
                                <w:sdtPr>
                                  <w:alias w:val="Numeris"/>
                                  <w:tag w:val="nr_504a0e645a6648c1a30a732875c8b3c3"/>
                                  <w:lock w:val="sdtLocked"/>
                                  <w:richText/>
                                </w:sdtPr>
                                <w:sdtContent>
                                  <w:r>
                                    <w:rPr>
                                      <w:szCs w:val="24"/>
                                      <w:lang w:eastAsia="lt-LT"/>
                                    </w:rPr>
                                    <w:t>9</w:t>
                                  </w:r>
                                </w:sdtContent>
                              </w:sdt>
                              <w:r>
                                <w:rPr>
                                  <w:szCs w:val="24"/>
                                  <w:lang w:eastAsia="lt-LT"/>
                                </w:rPr>
                                <w:t>. Šio straipsnio 3, 4, 5, 6, 7 ir 8 dalių nuostatos viešojo administravimo įstaigoms taikomos tiek, kiek jų nereglamentuoja statutai ar kiti įstatymai.“</w:t>
                              </w:r>
                            </w:p>
                            <w:p>
                              <w:pPr>
                                <w:spacing w:line="360" w:lineRule="auto"/>
                                <w:ind w:firstLine="720"/>
                                <w:jc w:val="both"/>
                                <w:rPr>
                                  <w:szCs w:val="24"/>
                                  <w:lang w:eastAsia="lt-LT"/>
                                </w:rPr>
                              </w:pPr>
                            </w:p>
                          </w:sdtContent>
                        </w:sdt>
                      </w:sdtContent>
                    </w:sdt>
                  </w:sdtContent>
                </w:sdt>
              </w:sdtContent>
            </w:sdt>
          </w:sdtContent>
        </w:sdt>
        <w:sdt>
          <w:sdtPr>
            <w:alias w:val="2 str."/>
            <w:tag w:val="part_6a4823b4dc9b43fa90b1ec84be4bb2cb"/>
            <w:lock w:val="sdtLocked"/>
            <w:richText/>
          </w:sdtPr>
          <w:sdtContent>
            <w:p>
              <w:pPr>
                <w:spacing w:line="360" w:lineRule="auto"/>
                <w:ind w:firstLine="720"/>
                <w:jc w:val="both"/>
                <w:rPr>
                  <w:b/>
                  <w:szCs w:val="24"/>
                  <w:lang w:eastAsia="lt-LT"/>
                </w:rPr>
              </w:pPr>
              <w:sdt>
                <w:sdtPr>
                  <w:alias w:val="Numeris"/>
                  <w:tag w:val="nr_6a4823b4dc9b43fa90b1ec84be4bb2cb"/>
                  <w:lock w:val="sdtLocked"/>
                  <w:richText/>
                </w:sdtPr>
                <w:sdtContent>
                  <w:r>
                    <w:rPr>
                      <w:b/>
                      <w:szCs w:val="24"/>
                      <w:lang w:eastAsia="lt-LT"/>
                    </w:rPr>
                    <w:t>2</w:t>
                  </w:r>
                </w:sdtContent>
              </w:sdt>
              <w:r>
                <w:rPr>
                  <w:b/>
                  <w:szCs w:val="24"/>
                  <w:lang w:eastAsia="lt-LT"/>
                </w:rPr>
                <w:t xml:space="preserve"> straipsnis. </w:t>
              </w:r>
              <w:sdt>
                <w:sdtPr>
                  <w:alias w:val="Pavadinimas"/>
                  <w:tag w:val="title_6a4823b4dc9b43fa90b1ec84be4bb2cb"/>
                  <w:lock w:val="sdtLocked"/>
                  <w:richText/>
                </w:sdtPr>
                <w:sdtContent>
                  <w:r>
                    <w:rPr>
                      <w:b/>
                      <w:szCs w:val="24"/>
                      <w:lang w:eastAsia="lt-LT"/>
                    </w:rPr>
                    <w:t>Įstatymo įsigaliojimas ir įgyvendinimas</w:t>
                  </w:r>
                </w:sdtContent>
              </w:sdt>
            </w:p>
            <w:sdt>
              <w:sdtPr>
                <w:alias w:val="2 str. 1 d."/>
                <w:tag w:val="part_2d5a44c04c15463ab2613584b3b80776"/>
                <w:lock w:val="sdtLocked"/>
                <w:richText/>
              </w:sdtPr>
              <w:sdtContent>
                <w:p>
                  <w:pPr>
                    <w:spacing w:line="360" w:lineRule="auto"/>
                    <w:ind w:firstLine="720"/>
                    <w:jc w:val="both"/>
                    <w:rPr>
                      <w:szCs w:val="24"/>
                      <w:lang w:eastAsia="lt-LT"/>
                    </w:rPr>
                  </w:pPr>
                  <w:sdt>
                    <w:sdtPr>
                      <w:alias w:val="Numeris"/>
                      <w:tag w:val="nr_2d5a44c04c15463ab2613584b3b80776"/>
                      <w:lock w:val="sdtLocked"/>
                      <w:richText/>
                    </w:sdtPr>
                    <w:sdtContent>
                      <w:r>
                        <w:rPr>
                          <w:szCs w:val="24"/>
                          <w:lang w:eastAsia="lt-LT"/>
                        </w:rPr>
                        <w:t>1</w:t>
                      </w:r>
                    </w:sdtContent>
                  </w:sdt>
                  <w:r>
                    <w:rPr>
                      <w:szCs w:val="24"/>
                      <w:lang w:eastAsia="lt-LT"/>
                    </w:rPr>
                    <w:t>. Šis įstatymas, išskyrus šio straipsnio 2 dalį, įsigalioja 2019 m. sausio 1 d.</w:t>
                  </w:r>
                </w:p>
              </w:sdtContent>
            </w:sdt>
            <w:sdt>
              <w:sdtPr>
                <w:alias w:val="2 str. 2 d."/>
                <w:tag w:val="part_81a99b8e306646a8ae5e3f2936a06977"/>
                <w:lock w:val="sdtLocked"/>
                <w:richText/>
              </w:sdtPr>
              <w:sdtContent>
                <w:p>
                  <w:pPr>
                    <w:spacing w:line="360" w:lineRule="auto"/>
                    <w:ind w:firstLine="720"/>
                    <w:jc w:val="both"/>
                    <w:rPr>
                      <w:szCs w:val="24"/>
                      <w:lang w:eastAsia="lt-LT"/>
                    </w:rPr>
                  </w:pPr>
                  <w:sdt>
                    <w:sdtPr>
                      <w:alias w:val="Numeris"/>
                      <w:tag w:val="nr_81a99b8e306646a8ae5e3f2936a06977"/>
                      <w:lock w:val="sdtLocked"/>
                      <w:richText/>
                    </w:sdtPr>
                    <w:sdtContent>
                      <w:r>
                        <w:rPr>
                          <w:szCs w:val="24"/>
                          <w:lang w:eastAsia="lt-LT"/>
                        </w:rPr>
                        <w:t>2</w:t>
                      </w:r>
                    </w:sdtContent>
                  </w:sdt>
                  <w:r>
                    <w:rPr>
                      <w:szCs w:val="24"/>
                      <w:lang w:eastAsia="lt-LT"/>
                    </w:rPr>
                    <w:t xml:space="preserve">. Subjektai, kuriems teisės aktais yra pavesta tvirtinti viešojo administravimo įstaigos administracijos struktūrą, ne vėliau kaip iki 2018 m. gruodžio 31 d. </w:t>
                  </w:r>
                  <w:r>
                    <w:rPr>
                      <w:color w:val="000000"/>
                      <w:szCs w:val="24"/>
                    </w:rPr>
                    <w:t>peržiūri ir įvertina įstaigos administracijos struktūrą ir prireikus priima atitinkamų teisės aktų, kuriais nustatoma viešojo administravimo įstaigos administracijos struktūra, pakeitimus.</w:t>
                  </w:r>
                </w:p>
                <w:p>
                  <w:pPr>
                    <w:spacing w:line="360" w:lineRule="auto"/>
                    <w:ind w:firstLine="720"/>
                    <w:jc w:val="both"/>
                  </w:pPr>
                </w:p>
              </w:sdtContent>
            </w:sdt>
          </w:sdtContent>
        </w:sdt>
        <w:sdt>
          <w:sdtPr>
            <w:alias w:val="signatura"/>
            <w:tag w:val="part_4dcd987d4b04438181be36d7f3af620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61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54ba28e5fc24d28a39533f590de4ec7" PartId="4d7ef8b7c72a48eb80dfaec1659d1ced">
    <Part Type="straipsnis" Nr="1" Abbr="1 str." Title="11 straipsnio pakeitimas" DocPartId="3263745898814fa187e1175ead3e8684" PartId="6823c8c5af4b4a3fa0effab6efda00d3">
      <Part Type="strDalis" Nr="1" Abbr="1 str. 1 d." DocPartId="26180013a15e40908607a0e72ddadf22" PartId="9ad14288abba4ca48aa9838d3fbb64d5">
        <Part Type="citata" DocPartId="2e6dd0b385d8477482293eb0d6974465" PartId="b5426dc614bc45ca858d0bb2b6517d60">
          <Part Type="straipsnis" Nr="11" Abbr="11 str." Title="Vidaus administravimas" DocPartId="02616b34ef57477ea47720394ffcaf48" PartId="9d87b0e56d334c1bb080334b3cb011e4">
            <Part Type="strDalis" Nr="1" Abbr="11 str. 1 d." DocPartId="3e47a44bf16d44a3a70942e8d58ec179" PartId="9013ef99424746ef82eef8617fae7765"/>
            <Part Type="strDalis" Nr="2" Abbr="11 str. 2 d." DocPartId="6982380315d64a87b7439229e6d12ade" PartId="f06a52b9381c4abbbf45263326252a23"/>
            <Part Type="strDalis" Nr="3" Abbr="11 str. 3 d." DocPartId="00afebe75d7b4bf5a57fe5e28cddb276" PartId="b14167f220fe4d0bbf65517ddb1022bd"/>
            <Part Type="strDalis" Nr="4" Abbr="11 str. 4 d." DocPartId="83b7ae56c3bd4fa5b860744b6f6b57c8" PartId="42ae78ca40f34abeb53a0a9e5325dc5b"/>
            <Part Type="strDalis" Nr="5" Abbr="11 str. 5 d." DocPartId="451f793ba7944c7384fa6472f65c19d6" PartId="066763793d254a3790704f6fb0420938"/>
            <Part Type="strDalis" Nr="6" Abbr="11 str. 6 d." DocPartId="bfece723d30c4d618193239a5d714eb6" PartId="d9db99be2d30462eab4263a7f0748b74"/>
            <Part Type="strDalis" Nr="7" Abbr="11 str. 7 d." DocPartId="ed11d28b8f584f1ea922ef537a445858" PartId="b451a67a766a4a6f9d9d1d329b863322"/>
            <Part Type="strDalis" Nr="8" Abbr="11 str. 8 d." DocPartId="f58208e8e6eb496b9fd66300a913b378" PartId="a71cffa8e0314343971830fd91b3db0b"/>
            <Part Type="strDalis" Nr="9" Abbr="11 str. 9 d." DocPartId="a0a5e042346543fd8e00aa35a5d89205" PartId="504a0e645a6648c1a30a732875c8b3c3"/>
          </Part>
        </Part>
      </Part>
    </Part>
    <Part Type="straipsnis" Nr="2" Abbr="2 str." Title="Įstatymo įsigaliojimas ir įgyvendinimas" DocPartId="4a115b406bed4e728a3ba85de76634fb" PartId="6a4823b4dc9b43fa90b1ec84be4bb2cb">
      <Part Type="strDalis" Nr="1" Abbr="2 str. 1 d." DocPartId="a346144b1ace406e8949cfbfe5836cbc" PartId="2d5a44c04c15463ab2613584b3b80776"/>
      <Part Type="strDalis" Nr="2" Abbr="2 str. 2 d." DocPartId="221046b0319b4bf0821384423717c2b5" PartId="81a99b8e306646a8ae5e3f2936a06977"/>
    </Part>
    <Part Type="signatura" DocPartId="8d4e7e1bbe2e49d78a4846da97d2350e" PartId="4dcd987d4b04438181be36d7f3af6206"/>
  </Part>
</Parts>
</file>

<file path=customXml/itemProps1.xml><?xml version="1.0" encoding="utf-8"?>
<ds:datastoreItem xmlns:ds="http://schemas.openxmlformats.org/officeDocument/2006/customXml" ds:itemID="{5289863A-E7C8-42D8-AF86-5A26A7B798D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469</Words>
  <Characters>3572</Characters>
  <Application>Microsoft Office Word</Application>
  <DocSecurity>4</DocSecurity>
  <Lines>68</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4017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2018-07-16T12:27:00Z</dcterms:created>
  <dc:creator>MANIUŠKIENĖ Violeta</dc:creator>
  <lastModifiedBy>adlibuser</lastModifiedBy>
  <lastPrinted>2004-12-10T05:45:00Z</lastPrinted>
  <dcterms:modified xsi:type="dcterms:W3CDTF">2018-07-16T12:27:00Z</dcterms:modified>
  <revision>2</revision>
</coreProperties>
</file>