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039bed4d509147ddb170d62826c40b89"/>
        <w:id w:val="1567695222"/>
        <w:lock w:val="sdtLocked"/>
      </w:sdtPr>
      <w:sdtEndPr/>
      <w:sdtContent>
        <w:p w:rsidR="00DC7A04" w:rsidRDefault="00DC7A04" w:rsidP="00835E56">
          <w:pPr>
            <w:tabs>
              <w:tab w:val="center" w:pos="4153"/>
              <w:tab w:val="right" w:pos="8306"/>
            </w:tabs>
            <w:jc w:val="center"/>
            <w:rPr>
              <w:rFonts w:ascii="TimesLT" w:hAnsi="TimesLT"/>
              <w:lang w:val="en-US"/>
            </w:rPr>
          </w:pPr>
        </w:p>
        <w:p w:rsidR="00DC7A04" w:rsidRDefault="00835E56">
          <w:pPr>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DC7A04" w:rsidRDefault="00DC7A04">
          <w:pPr>
            <w:jc w:val="center"/>
            <w:rPr>
              <w:caps/>
              <w:sz w:val="12"/>
              <w:szCs w:val="12"/>
            </w:rPr>
          </w:pPr>
        </w:p>
        <w:p w:rsidR="00DC7A04" w:rsidRDefault="00835E56">
          <w:pPr>
            <w:jc w:val="center"/>
            <w:rPr>
              <w:b/>
              <w:bCs/>
              <w:caps/>
            </w:rPr>
          </w:pPr>
          <w:r>
            <w:rPr>
              <w:b/>
              <w:bCs/>
              <w:caps/>
            </w:rPr>
            <w:t>LIETUVOS RESPUBLIKOS</w:t>
          </w:r>
        </w:p>
        <w:p w:rsidR="00DC7A04" w:rsidRDefault="00835E56">
          <w:pPr>
            <w:jc w:val="center"/>
            <w:rPr>
              <w:b/>
              <w:caps/>
            </w:rPr>
          </w:pPr>
          <w:r>
            <w:rPr>
              <w:b/>
              <w:caps/>
            </w:rPr>
            <w:t>LIETUVOS BANKO ĮSTATYMO NR. I-678 8, 11, 42, 43, 46 STRAIPSNIŲ IR 3 PRIEDO PAKEITIMO</w:t>
          </w:r>
        </w:p>
        <w:p w:rsidR="00DC7A04" w:rsidRDefault="00835E56">
          <w:pPr>
            <w:jc w:val="center"/>
            <w:rPr>
              <w:caps/>
            </w:rPr>
          </w:pPr>
          <w:r>
            <w:rPr>
              <w:b/>
              <w:caps/>
            </w:rPr>
            <w:t>ĮSTATYMAS</w:t>
          </w:r>
        </w:p>
        <w:p w:rsidR="00DC7A04" w:rsidRDefault="00DC7A04">
          <w:pPr>
            <w:jc w:val="center"/>
            <w:rPr>
              <w:b/>
              <w:caps/>
            </w:rPr>
          </w:pPr>
        </w:p>
        <w:p w:rsidR="00DC7A04" w:rsidRDefault="00835E56">
          <w:pPr>
            <w:jc w:val="center"/>
            <w:rPr>
              <w:szCs w:val="24"/>
            </w:rPr>
          </w:pPr>
          <w:r>
            <w:rPr>
              <w:szCs w:val="24"/>
              <w:lang w:val="en-US"/>
            </w:rPr>
            <w:t>2025</w:t>
          </w:r>
          <w:r>
            <w:rPr>
              <w:szCs w:val="24"/>
            </w:rPr>
            <w:t xml:space="preserve"> m. </w:t>
          </w:r>
          <w:proofErr w:type="spellStart"/>
          <w:r>
            <w:rPr>
              <w:szCs w:val="24"/>
              <w:lang w:val="en-US"/>
            </w:rPr>
            <w:t>birželio</w:t>
          </w:r>
          <w:proofErr w:type="spellEnd"/>
          <w:r>
            <w:rPr>
              <w:szCs w:val="24"/>
            </w:rPr>
            <w:t xml:space="preserve"> </w:t>
          </w:r>
          <w:r>
            <w:rPr>
              <w:szCs w:val="24"/>
              <w:lang w:val="en-US"/>
            </w:rPr>
            <w:t>25</w:t>
          </w:r>
          <w:r>
            <w:rPr>
              <w:szCs w:val="24"/>
            </w:rPr>
            <w:t xml:space="preserve"> d. Nr. </w:t>
          </w:r>
          <w:r>
            <w:rPr>
              <w:szCs w:val="24"/>
              <w:lang w:val="en-US"/>
            </w:rPr>
            <w:t>XV-327</w:t>
          </w:r>
        </w:p>
        <w:p w:rsidR="00DC7A04" w:rsidRDefault="00835E56">
          <w:pPr>
            <w:jc w:val="center"/>
            <w:rPr>
              <w:szCs w:val="24"/>
            </w:rPr>
          </w:pPr>
          <w:r>
            <w:rPr>
              <w:szCs w:val="24"/>
            </w:rPr>
            <w:t>Vilnius</w:t>
          </w:r>
        </w:p>
        <w:p w:rsidR="00DC7A04" w:rsidRPr="00835E56" w:rsidRDefault="00DC7A04" w:rsidP="00835E56">
          <w:pPr>
            <w:jc w:val="center"/>
            <w:rPr>
              <w:szCs w:val="24"/>
            </w:rPr>
          </w:pPr>
        </w:p>
        <w:p w:rsidR="00DC7A04" w:rsidRPr="00835E56" w:rsidRDefault="00DC7A04" w:rsidP="00835E56">
          <w:pPr>
            <w:tabs>
              <w:tab w:val="center" w:pos="4153"/>
              <w:tab w:val="right" w:pos="8306"/>
            </w:tabs>
            <w:jc w:val="center"/>
            <w:rPr>
              <w:rFonts w:ascii="TimesLT" w:hAnsi="TimesLT"/>
              <w:szCs w:val="24"/>
              <w:lang w:val="en-US"/>
            </w:rPr>
          </w:pPr>
        </w:p>
        <w:sdt>
          <w:sdtPr>
            <w:alias w:val="1 str."/>
            <w:tag w:val="part_0d82e2bc3bfd45e58211a7a9a9cbdb23"/>
            <w:id w:val="-310330348"/>
            <w:lock w:val="sdtLocked"/>
          </w:sdtPr>
          <w:sdtEndPr/>
          <w:sdtContent>
            <w:p w:rsidR="00DC7A04" w:rsidRDefault="00835E56">
              <w:pPr>
                <w:tabs>
                  <w:tab w:val="left" w:pos="1134"/>
                </w:tabs>
                <w:spacing w:line="360" w:lineRule="auto"/>
                <w:ind w:firstLine="720"/>
                <w:jc w:val="both"/>
                <w:rPr>
                  <w:b/>
                  <w:szCs w:val="24"/>
                </w:rPr>
              </w:pPr>
              <w:sdt>
                <w:sdtPr>
                  <w:alias w:val="Numeris"/>
                  <w:tag w:val="nr_0d82e2bc3bfd45e58211a7a9a9cbdb23"/>
                  <w:id w:val="383369482"/>
                  <w:lock w:val="sdtLocked"/>
                </w:sdtPr>
                <w:sdtEndPr/>
                <w:sdtContent>
                  <w:r>
                    <w:rPr>
                      <w:b/>
                      <w:szCs w:val="24"/>
                    </w:rPr>
                    <w:t>1</w:t>
                  </w:r>
                </w:sdtContent>
              </w:sdt>
              <w:r>
                <w:rPr>
                  <w:b/>
                  <w:szCs w:val="24"/>
                </w:rPr>
                <w:t xml:space="preserve"> straipsnis. </w:t>
              </w:r>
              <w:sdt>
                <w:sdtPr>
                  <w:alias w:val="Pavadinimas"/>
                  <w:tag w:val="title_0d82e2bc3bfd45e58211a7a9a9cbdb23"/>
                  <w:id w:val="14740551"/>
                  <w:lock w:val="sdtLocked"/>
                </w:sdtPr>
                <w:sdtEndPr/>
                <w:sdtContent>
                  <w:r>
                    <w:rPr>
                      <w:b/>
                      <w:szCs w:val="24"/>
                    </w:rPr>
                    <w:t>8 straipsnio pakeitimas</w:t>
                  </w:r>
                </w:sdtContent>
              </w:sdt>
            </w:p>
            <w:sdt>
              <w:sdtPr>
                <w:alias w:val="1 str. 1 d."/>
                <w:tag w:val="part_78b797f42f3546b285730be5751ef88f"/>
                <w:id w:val="-871766615"/>
                <w:lock w:val="sdtLocked"/>
              </w:sdtPr>
              <w:sdtEndPr/>
              <w:sdtContent>
                <w:p w:rsidR="00DC7A04" w:rsidRDefault="00835E56">
                  <w:pPr>
                    <w:tabs>
                      <w:tab w:val="left" w:pos="1134"/>
                    </w:tabs>
                    <w:spacing w:line="360" w:lineRule="auto"/>
                    <w:ind w:firstLine="720"/>
                    <w:jc w:val="both"/>
                    <w:rPr>
                      <w:szCs w:val="24"/>
                    </w:rPr>
                  </w:pPr>
                  <w:r>
                    <w:rPr>
                      <w:szCs w:val="24"/>
                    </w:rPr>
                    <w:t>Pakeisti 8 straipsnio 2 dalies 2 punktą ir jį išdėstyti taip:</w:t>
                  </w:r>
                </w:p>
                <w:sdt>
                  <w:sdtPr>
                    <w:alias w:val="citata"/>
                    <w:tag w:val="part_b2267822167c49b5941a272bf10db5eb"/>
                    <w:id w:val="-1480914106"/>
                    <w:lock w:val="sdtLocked"/>
                  </w:sdtPr>
                  <w:sdtEndPr/>
                  <w:sdtContent>
                    <w:sdt>
                      <w:sdtPr>
                        <w:alias w:val="2 p."/>
                        <w:tag w:val="part_56cb8ec035a74e0b9bda1e11420fabe6"/>
                        <w:id w:val="-1062709553"/>
                        <w:lock w:val="sdtLocked"/>
                      </w:sdtPr>
                      <w:sdtEndPr/>
                      <w:sdtContent>
                        <w:p w:rsidR="00DC7A04" w:rsidRDefault="00835E56">
                          <w:pPr>
                            <w:tabs>
                              <w:tab w:val="left" w:pos="1134"/>
                            </w:tabs>
                            <w:spacing w:line="360" w:lineRule="auto"/>
                            <w:ind w:firstLine="720"/>
                            <w:jc w:val="both"/>
                            <w:rPr>
                              <w:szCs w:val="24"/>
                            </w:rPr>
                          </w:pPr>
                          <w:r>
                            <w:rPr>
                              <w:szCs w:val="24"/>
                            </w:rPr>
                            <w:t>„</w:t>
                          </w:r>
                          <w:sdt>
                            <w:sdtPr>
                              <w:alias w:val="Numeris"/>
                              <w:tag w:val="nr_56cb8ec035a74e0b9bda1e11420fabe6"/>
                              <w:id w:val="-741947901"/>
                              <w:lock w:val="sdtLocked"/>
                            </w:sdtPr>
                            <w:sdtEndPr/>
                            <w:sdtContent>
                              <w:r>
                                <w:rPr>
                                  <w:szCs w:val="24"/>
                                </w:rPr>
                                <w:t>2</w:t>
                              </w:r>
                            </w:sdtContent>
                          </w:sdt>
                          <w:r>
                            <w:rPr>
                              <w:szCs w:val="24"/>
                            </w:rPr>
                            <w:t xml:space="preserve">) atlieka finansų rinkos priežiūrą, išskyrus atvejus, kai pagal 2013 m. spalio 15 d. Tarybos reglamento </w:t>
                          </w:r>
                          <w:hyperlink r:id="rId8" w:tgtFrame="_blank" w:history="1">
                            <w:r>
                              <w:rPr>
                                <w:color w:val="0000FF" w:themeColor="hyperlink"/>
                                <w:szCs w:val="24"/>
                                <w:u w:val="single"/>
                              </w:rPr>
                              <w:t>(ES) Nr. 1024/2013</w:t>
                            </w:r>
                          </w:hyperlink>
                          <w:r>
                            <w:rPr>
                              <w:szCs w:val="24"/>
                            </w:rPr>
                            <w:t>, kuriuo Europos Centriniam Bankui pavedami specialūs uždaviniai, susiję su rizikos ribojimu pagrįstos kredito įstaigų priežiūros politika,</w:t>
                          </w:r>
                          <w:r>
                            <w:rPr>
                              <w:szCs w:val="24"/>
                            </w:rPr>
                            <w:t xml:space="preserve"> nuostatas šias funkcijas atlieka Europos Centrinis Bankas ar pagal Reglamento </w:t>
                          </w:r>
                          <w:hyperlink r:id="rId9" w:tgtFrame="_blank" w:history="1">
                            <w:r>
                              <w:rPr>
                                <w:color w:val="0000FF" w:themeColor="hyperlink"/>
                                <w:szCs w:val="24"/>
                                <w:u w:val="single"/>
                              </w:rPr>
                              <w:t>(ES) 2024/1620</w:t>
                            </w:r>
                          </w:hyperlink>
                          <w:r>
                            <w:rPr>
                              <w:szCs w:val="24"/>
                            </w:rPr>
                            <w:t xml:space="preserve"> nuostatas priežiūrą atlieka Europos Sąjungos Kovos su pinigų </w:t>
                          </w:r>
                          <w:r>
                            <w:rPr>
                              <w:szCs w:val="24"/>
                            </w:rPr>
                            <w:t xml:space="preserve">plovimu ir teroristų finansavimu institucija, taip pat pagal Reglamentą </w:t>
                          </w:r>
                          <w:hyperlink r:id="rId10" w:tgtFrame="_blank" w:history="1">
                            <w:r>
                              <w:rPr>
                                <w:color w:val="0000FF" w:themeColor="hyperlink"/>
                                <w:szCs w:val="24"/>
                                <w:u w:val="single"/>
                              </w:rPr>
                              <w:t>(ES) Nr. 1024/2013</w:t>
                            </w:r>
                          </w:hyperlink>
                          <w:r>
                            <w:rPr>
                              <w:szCs w:val="24"/>
                            </w:rPr>
                            <w:t xml:space="preserve"> nacionalinei priežiūros institucijai priskirtas funkcijas;“.</w:t>
                          </w:r>
                        </w:p>
                        <w:p w:rsidR="00DC7A04" w:rsidRDefault="00835E56">
                          <w:pPr>
                            <w:tabs>
                              <w:tab w:val="left" w:pos="1134"/>
                            </w:tabs>
                            <w:spacing w:line="360" w:lineRule="auto"/>
                            <w:ind w:firstLine="720"/>
                            <w:jc w:val="both"/>
                            <w:rPr>
                              <w:b/>
                              <w:szCs w:val="24"/>
                            </w:rPr>
                          </w:pPr>
                        </w:p>
                      </w:sdtContent>
                    </w:sdt>
                  </w:sdtContent>
                </w:sdt>
              </w:sdtContent>
            </w:sdt>
          </w:sdtContent>
        </w:sdt>
        <w:sdt>
          <w:sdtPr>
            <w:alias w:val="2 str."/>
            <w:tag w:val="part_acf71454bc2b4f078af3eabab31a23a3"/>
            <w:id w:val="102315053"/>
            <w:lock w:val="sdtLocked"/>
          </w:sdtPr>
          <w:sdtEndPr/>
          <w:sdtContent>
            <w:p w:rsidR="00DC7A04" w:rsidRDefault="00835E56">
              <w:pPr>
                <w:tabs>
                  <w:tab w:val="left" w:pos="1134"/>
                </w:tabs>
                <w:spacing w:line="360" w:lineRule="auto"/>
                <w:ind w:firstLine="720"/>
                <w:jc w:val="both"/>
                <w:rPr>
                  <w:b/>
                  <w:szCs w:val="24"/>
                </w:rPr>
              </w:pPr>
              <w:sdt>
                <w:sdtPr>
                  <w:alias w:val="Numeris"/>
                  <w:tag w:val="nr_acf71454bc2b4f078af3eabab31a23a3"/>
                  <w:id w:val="-1258902858"/>
                  <w:lock w:val="sdtLocked"/>
                </w:sdtPr>
                <w:sdtEndPr/>
                <w:sdtContent>
                  <w:r>
                    <w:rPr>
                      <w:b/>
                      <w:szCs w:val="24"/>
                    </w:rPr>
                    <w:t>2</w:t>
                  </w:r>
                </w:sdtContent>
              </w:sdt>
              <w:r>
                <w:rPr>
                  <w:b/>
                  <w:szCs w:val="24"/>
                </w:rPr>
                <w:t xml:space="preserve"> straipsnis. </w:t>
              </w:r>
              <w:sdt>
                <w:sdtPr>
                  <w:alias w:val="Pavadinimas"/>
                  <w:tag w:val="title_acf71454bc2b4f078af3eabab31a23a3"/>
                  <w:id w:val="1670753997"/>
                  <w:lock w:val="sdtLocked"/>
                </w:sdtPr>
                <w:sdtEndPr/>
                <w:sdtContent>
                  <w:r>
                    <w:rPr>
                      <w:b/>
                      <w:szCs w:val="24"/>
                    </w:rPr>
                    <w:t>11 straipsnio pakeitimas</w:t>
                  </w:r>
                </w:sdtContent>
              </w:sdt>
            </w:p>
            <w:sdt>
              <w:sdtPr>
                <w:alias w:val="2 str. 1 d."/>
                <w:tag w:val="part_a51aa357d50c4f3a987fe14b8de228aa"/>
                <w:id w:val="522830777"/>
                <w:lock w:val="sdtLocked"/>
              </w:sdtPr>
              <w:sdtEndPr/>
              <w:sdtContent>
                <w:p w:rsidR="00DC7A04" w:rsidRDefault="00835E56">
                  <w:pPr>
                    <w:tabs>
                      <w:tab w:val="left" w:pos="1134"/>
                    </w:tabs>
                    <w:spacing w:line="360" w:lineRule="auto"/>
                    <w:ind w:firstLine="720"/>
                    <w:jc w:val="both"/>
                    <w:rPr>
                      <w:szCs w:val="24"/>
                    </w:rPr>
                  </w:pPr>
                  <w:r>
                    <w:rPr>
                      <w:szCs w:val="24"/>
                    </w:rPr>
                    <w:t>Pakeisti 11 straipsnio 1 dalies 13 punktą ir jį išdėstyti taip:</w:t>
                  </w:r>
                </w:p>
                <w:sdt>
                  <w:sdtPr>
                    <w:alias w:val="citata"/>
                    <w:tag w:val="part_9a0d5c3d1e9c4ad48bce94cbfa07551e"/>
                    <w:id w:val="2090738326"/>
                    <w:lock w:val="sdtLocked"/>
                  </w:sdtPr>
                  <w:sdtEndPr/>
                  <w:sdtContent>
                    <w:sdt>
                      <w:sdtPr>
                        <w:alias w:val="13 p."/>
                        <w:tag w:val="part_03725069b7064e90a77e4d3eb94b97fa"/>
                        <w:id w:val="318004416"/>
                        <w:lock w:val="sdtLocked"/>
                      </w:sdtPr>
                      <w:sdtEndPr/>
                      <w:sdtContent>
                        <w:p w:rsidR="00DC7A04" w:rsidRDefault="00835E56">
                          <w:pPr>
                            <w:tabs>
                              <w:tab w:val="left" w:pos="1134"/>
                            </w:tabs>
                            <w:spacing w:line="360" w:lineRule="auto"/>
                            <w:ind w:firstLine="720"/>
                            <w:jc w:val="both"/>
                            <w:rPr>
                              <w:szCs w:val="24"/>
                            </w:rPr>
                          </w:pPr>
                          <w:r>
                            <w:rPr>
                              <w:szCs w:val="24"/>
                            </w:rPr>
                            <w:t>„</w:t>
                          </w:r>
                          <w:sdt>
                            <w:sdtPr>
                              <w:alias w:val="Numeris"/>
                              <w:tag w:val="nr_03725069b7064e90a77e4d3eb94b97fa"/>
                              <w:id w:val="1598370221"/>
                              <w:lock w:val="sdtLocked"/>
                            </w:sdtPr>
                            <w:sdtEndPr/>
                            <w:sdtContent>
                              <w:r>
                                <w:rPr>
                                  <w:szCs w:val="24"/>
                                </w:rPr>
                                <w:t>13</w:t>
                              </w:r>
                            </w:sdtContent>
                          </w:sdt>
                          <w:r>
                            <w:rPr>
                              <w:szCs w:val="24"/>
                            </w:rPr>
                            <w:t>) šio įstatymo 42 straipsnio 1 dalyje nurodytiems finansų rinkos dalyviams (toliau – prižiūrimi finansų rinkos dalyviai) ir kitiems asmeni</w:t>
                          </w:r>
                          <w:r>
                            <w:rPr>
                              <w:szCs w:val="24"/>
                            </w:rPr>
                            <w:t>ms taiko įstatymų ir Europos Sąjungos teisės aktų nustatytas poveikio priemones, finansų rinką reglamentuojančiuose teisės aktuose nustatytus privalomus nurodymus ir kitas kitiems asmenims privalomas vykdyti priemones, išskyrus atvejus, kai pagal Reglament</w:t>
                          </w:r>
                          <w:r>
                            <w:rPr>
                              <w:szCs w:val="24"/>
                            </w:rPr>
                            <w:t xml:space="preserve">o </w:t>
                          </w:r>
                          <w:hyperlink r:id="rId11" w:tgtFrame="_blank" w:history="1">
                            <w:r>
                              <w:rPr>
                                <w:color w:val="0000FF" w:themeColor="hyperlink"/>
                                <w:szCs w:val="24"/>
                                <w:u w:val="single"/>
                              </w:rPr>
                              <w:t>(ES) Nr. 1024/2013</w:t>
                            </w:r>
                          </w:hyperlink>
                          <w:r>
                            <w:rPr>
                              <w:szCs w:val="24"/>
                            </w:rPr>
                            <w:t xml:space="preserve"> nuostatas tai atlieka Europos Centrinis Bankas ar pagal Reglamento </w:t>
                          </w:r>
                          <w:hyperlink r:id="rId12" w:tgtFrame="_blank" w:history="1">
                            <w:r>
                              <w:rPr>
                                <w:color w:val="0000FF" w:themeColor="hyperlink"/>
                                <w:szCs w:val="24"/>
                                <w:u w:val="single"/>
                              </w:rPr>
                              <w:t>(ES) 2024/1620</w:t>
                            </w:r>
                          </w:hyperlink>
                          <w:r>
                            <w:rPr>
                              <w:szCs w:val="24"/>
                            </w:rPr>
                            <w:t xml:space="preserve"> nuostatas tai atlieka Europos Sąjungos Kovos su pinigų plovimu ir teroristų finansavimu institucija;“.</w:t>
                          </w:r>
                        </w:p>
                        <w:p w:rsidR="00DC7A04" w:rsidRDefault="00835E56">
                          <w:pPr>
                            <w:tabs>
                              <w:tab w:val="left" w:pos="2460"/>
                            </w:tabs>
                            <w:spacing w:line="360" w:lineRule="auto"/>
                            <w:ind w:firstLine="720"/>
                            <w:jc w:val="both"/>
                            <w:rPr>
                              <w:b/>
                              <w:szCs w:val="24"/>
                            </w:rPr>
                          </w:pPr>
                        </w:p>
                      </w:sdtContent>
                    </w:sdt>
                  </w:sdtContent>
                </w:sdt>
              </w:sdtContent>
            </w:sdt>
          </w:sdtContent>
        </w:sdt>
        <w:sdt>
          <w:sdtPr>
            <w:alias w:val="3 str."/>
            <w:tag w:val="part_eb4e5b3e2b8646f8b61cf91dce8f8bd4"/>
            <w:id w:val="263353561"/>
            <w:lock w:val="sdtLocked"/>
          </w:sdtPr>
          <w:sdtEndPr/>
          <w:sdtContent>
            <w:p w:rsidR="00DC7A04" w:rsidRDefault="00835E56">
              <w:pPr>
                <w:tabs>
                  <w:tab w:val="left" w:pos="1134"/>
                </w:tabs>
                <w:spacing w:line="360" w:lineRule="auto"/>
                <w:ind w:firstLine="720"/>
                <w:jc w:val="both"/>
                <w:rPr>
                  <w:b/>
                  <w:szCs w:val="24"/>
                </w:rPr>
              </w:pPr>
              <w:sdt>
                <w:sdtPr>
                  <w:alias w:val="Numeris"/>
                  <w:tag w:val="nr_eb4e5b3e2b8646f8b61cf91dce8f8bd4"/>
                  <w:id w:val="-47298895"/>
                  <w:lock w:val="sdtLocked"/>
                </w:sdtPr>
                <w:sdtEndPr/>
                <w:sdtContent>
                  <w:r>
                    <w:rPr>
                      <w:b/>
                      <w:szCs w:val="24"/>
                    </w:rPr>
                    <w:t>3</w:t>
                  </w:r>
                </w:sdtContent>
              </w:sdt>
              <w:r>
                <w:rPr>
                  <w:b/>
                  <w:szCs w:val="24"/>
                </w:rPr>
                <w:t xml:space="preserve"> straipsnis. </w:t>
              </w:r>
              <w:sdt>
                <w:sdtPr>
                  <w:alias w:val="Pavadinimas"/>
                  <w:tag w:val="title_eb4e5b3e2b8646f8b61cf91dce8f8bd4"/>
                  <w:id w:val="944735442"/>
                  <w:lock w:val="sdtLocked"/>
                </w:sdtPr>
                <w:sdtEndPr/>
                <w:sdtContent>
                  <w:r>
                    <w:rPr>
                      <w:b/>
                      <w:szCs w:val="24"/>
                    </w:rPr>
                    <w:t>42 straipsnio pakeitimas</w:t>
                  </w:r>
                </w:sdtContent>
              </w:sdt>
            </w:p>
            <w:sdt>
              <w:sdtPr>
                <w:alias w:val="3 str. 1 d."/>
                <w:tag w:val="part_4b710ea232764f26afaa1897b69b5bb8"/>
                <w:id w:val="-1231535497"/>
                <w:lock w:val="sdtLocked"/>
              </w:sdtPr>
              <w:sdtEndPr/>
              <w:sdtContent>
                <w:p w:rsidR="00DC7A04" w:rsidRDefault="00835E56">
                  <w:pPr>
                    <w:tabs>
                      <w:tab w:val="left" w:pos="1134"/>
                    </w:tabs>
                    <w:spacing w:line="360" w:lineRule="auto"/>
                    <w:ind w:firstLine="720"/>
                    <w:jc w:val="both"/>
                    <w:rPr>
                      <w:szCs w:val="24"/>
                    </w:rPr>
                  </w:pPr>
                  <w:r>
                    <w:rPr>
                      <w:szCs w:val="24"/>
                    </w:rPr>
                    <w:t>Pakeisti 42 straipsnio 3 dalį ir ją išdėstyti taip:</w:t>
                  </w:r>
                </w:p>
                <w:sdt>
                  <w:sdtPr>
                    <w:alias w:val="citata"/>
                    <w:tag w:val="part_10c160479fd545fcbf6b93c3e8ebf859"/>
                    <w:id w:val="1099378881"/>
                    <w:lock w:val="sdtLocked"/>
                  </w:sdtPr>
                  <w:sdtEndPr/>
                  <w:sdtContent>
                    <w:sdt>
                      <w:sdtPr>
                        <w:alias w:val="3 d."/>
                        <w:tag w:val="part_79bd5c12946d4f5d93ce442775eeeb45"/>
                        <w:id w:val="-797140040"/>
                        <w:lock w:val="sdtLocked"/>
                      </w:sdtPr>
                      <w:sdtEndPr/>
                      <w:sdtContent>
                        <w:p w:rsidR="00DC7A04" w:rsidRDefault="00835E56">
                          <w:pPr>
                            <w:tabs>
                              <w:tab w:val="left" w:pos="1134"/>
                            </w:tabs>
                            <w:spacing w:line="360" w:lineRule="auto"/>
                            <w:ind w:firstLine="720"/>
                            <w:jc w:val="both"/>
                            <w:rPr>
                              <w:szCs w:val="24"/>
                            </w:rPr>
                          </w:pPr>
                          <w:r>
                            <w:rPr>
                              <w:szCs w:val="24"/>
                            </w:rPr>
                            <w:t>„</w:t>
                          </w:r>
                          <w:sdt>
                            <w:sdtPr>
                              <w:alias w:val="Numeris"/>
                              <w:tag w:val="nr_79bd5c12946d4f5d93ce442775eeeb45"/>
                              <w:id w:val="-771394645"/>
                              <w:lock w:val="sdtLocked"/>
                            </w:sdtPr>
                            <w:sdtEndPr/>
                            <w:sdtContent>
                              <w:r>
                                <w:rPr>
                                  <w:szCs w:val="24"/>
                                </w:rPr>
                                <w:t>3</w:t>
                              </w:r>
                            </w:sdtContent>
                          </w:sdt>
                          <w:r>
                            <w:rPr>
                              <w:szCs w:val="24"/>
                            </w:rPr>
                            <w:t xml:space="preserve">. Lietuvos bankas finansų rinkos priežiūrą atlieka tiek, kiek pagal Reglamento </w:t>
                          </w:r>
                          <w:hyperlink r:id="rId13" w:tgtFrame="_blank" w:history="1">
                            <w:r>
                              <w:rPr>
                                <w:color w:val="0000FF" w:themeColor="hyperlink"/>
                                <w:szCs w:val="24"/>
                                <w:u w:val="single"/>
                              </w:rPr>
                              <w:t>(ES) Nr. 1024/2013</w:t>
                            </w:r>
                          </w:hyperlink>
                          <w:r>
                            <w:rPr>
                              <w:szCs w:val="24"/>
                            </w:rPr>
                            <w:t xml:space="preserve"> nuostatas tai nepavesta Europos Centriniam Bankui ar pagal Reglamento </w:t>
                          </w:r>
                          <w:hyperlink r:id="rId14" w:tgtFrame="_blank" w:history="1">
                            <w:r>
                              <w:rPr>
                                <w:color w:val="0000FF" w:themeColor="hyperlink"/>
                                <w:szCs w:val="24"/>
                                <w:u w:val="single"/>
                              </w:rPr>
                              <w:t xml:space="preserve">(ES) </w:t>
                            </w:r>
                            <w:r>
                              <w:rPr>
                                <w:color w:val="0000FF" w:themeColor="hyperlink"/>
                                <w:szCs w:val="24"/>
                                <w:u w:val="single"/>
                              </w:rPr>
                              <w:lastRenderedPageBreak/>
                              <w:t>2024/1620</w:t>
                            </w:r>
                          </w:hyperlink>
                          <w:r>
                            <w:rPr>
                              <w:szCs w:val="24"/>
                            </w:rPr>
                            <w:t xml:space="preserve"> nuostatas priežiūros neatlieka Europos Sąjungos Kovos su pinigų plovi</w:t>
                          </w:r>
                          <w:r>
                            <w:rPr>
                              <w:szCs w:val="24"/>
                            </w:rPr>
                            <w:t>mu ir teroristų finansavimu institucija.“</w:t>
                          </w:r>
                        </w:p>
                        <w:p w:rsidR="00DC7A04" w:rsidRDefault="00835E56">
                          <w:pPr>
                            <w:tabs>
                              <w:tab w:val="left" w:pos="1134"/>
                            </w:tabs>
                            <w:spacing w:line="360" w:lineRule="auto"/>
                            <w:ind w:firstLine="720"/>
                            <w:jc w:val="both"/>
                            <w:rPr>
                              <w:szCs w:val="24"/>
                            </w:rPr>
                          </w:pPr>
                        </w:p>
                      </w:sdtContent>
                    </w:sdt>
                  </w:sdtContent>
                </w:sdt>
              </w:sdtContent>
            </w:sdt>
          </w:sdtContent>
        </w:sdt>
        <w:sdt>
          <w:sdtPr>
            <w:alias w:val="4 str."/>
            <w:tag w:val="part_3ab2747152f34bfd8cb08f9107972847"/>
            <w:id w:val="719175761"/>
            <w:lock w:val="sdtLocked"/>
          </w:sdtPr>
          <w:sdtEndPr/>
          <w:sdtContent>
            <w:p w:rsidR="00DC7A04" w:rsidRDefault="00835E56">
              <w:pPr>
                <w:tabs>
                  <w:tab w:val="left" w:pos="1134"/>
                </w:tabs>
                <w:spacing w:line="360" w:lineRule="auto"/>
                <w:ind w:firstLine="720"/>
                <w:jc w:val="both"/>
                <w:rPr>
                  <w:szCs w:val="24"/>
                </w:rPr>
              </w:pPr>
              <w:sdt>
                <w:sdtPr>
                  <w:alias w:val="Numeris"/>
                  <w:tag w:val="nr_3ab2747152f34bfd8cb08f9107972847"/>
                  <w:id w:val="257189896"/>
                  <w:lock w:val="sdtLocked"/>
                </w:sdtPr>
                <w:sdtEndPr/>
                <w:sdtContent>
                  <w:r>
                    <w:rPr>
                      <w:b/>
                      <w:szCs w:val="24"/>
                    </w:rPr>
                    <w:t>4</w:t>
                  </w:r>
                </w:sdtContent>
              </w:sdt>
              <w:r>
                <w:rPr>
                  <w:b/>
                  <w:szCs w:val="24"/>
                </w:rPr>
                <w:t xml:space="preserve"> straipsnis. </w:t>
              </w:r>
              <w:sdt>
                <w:sdtPr>
                  <w:alias w:val="Pavadinimas"/>
                  <w:tag w:val="title_3ab2747152f34bfd8cb08f9107972847"/>
                  <w:id w:val="1498916968"/>
                  <w:lock w:val="sdtLocked"/>
                </w:sdtPr>
                <w:sdtEndPr/>
                <w:sdtContent>
                  <w:r>
                    <w:rPr>
                      <w:b/>
                      <w:szCs w:val="24"/>
                    </w:rPr>
                    <w:t>43 straipsnio pakeitimas</w:t>
                  </w:r>
                </w:sdtContent>
              </w:sdt>
            </w:p>
            <w:sdt>
              <w:sdtPr>
                <w:alias w:val="4 str. 1 d."/>
                <w:tag w:val="part_c6af517def3b44bc8d0436c8d86f9dba"/>
                <w:id w:val="-1905898054"/>
                <w:lock w:val="sdtLocked"/>
              </w:sdtPr>
              <w:sdtEndPr/>
              <w:sdtContent>
                <w:p w:rsidR="00DC7A04" w:rsidRDefault="00835E56">
                  <w:pPr>
                    <w:tabs>
                      <w:tab w:val="left" w:pos="2460"/>
                    </w:tabs>
                    <w:spacing w:line="360" w:lineRule="auto"/>
                    <w:ind w:firstLine="720"/>
                    <w:jc w:val="both"/>
                    <w:rPr>
                      <w:szCs w:val="24"/>
                    </w:rPr>
                  </w:pPr>
                  <w:r>
                    <w:rPr>
                      <w:szCs w:val="24"/>
                    </w:rPr>
                    <w:t>Papildyti 43 straipsnio 7 dalį 22 punktu:</w:t>
                  </w:r>
                </w:p>
                <w:sdt>
                  <w:sdtPr>
                    <w:alias w:val="citata"/>
                    <w:tag w:val="part_2bb8ea716d2e4544b74e505cdaf4300e"/>
                    <w:id w:val="1387614249"/>
                    <w:lock w:val="sdtLocked"/>
                  </w:sdtPr>
                  <w:sdtEndPr/>
                  <w:sdtContent>
                    <w:sdt>
                      <w:sdtPr>
                        <w:alias w:val="22 p."/>
                        <w:tag w:val="part_33216755a64041f3a46653613632aa7b"/>
                        <w:id w:val="-763766387"/>
                        <w:lock w:val="sdtLocked"/>
                      </w:sdtPr>
                      <w:sdtEndPr/>
                      <w:sdtContent>
                        <w:p w:rsidR="00DC7A04" w:rsidRDefault="00835E56">
                          <w:pPr>
                            <w:tabs>
                              <w:tab w:val="left" w:pos="2460"/>
                            </w:tabs>
                            <w:spacing w:line="360" w:lineRule="auto"/>
                            <w:ind w:firstLine="720"/>
                            <w:jc w:val="both"/>
                            <w:rPr>
                              <w:szCs w:val="24"/>
                            </w:rPr>
                          </w:pPr>
                          <w:r>
                            <w:rPr>
                              <w:szCs w:val="24"/>
                            </w:rPr>
                            <w:t>„</w:t>
                          </w:r>
                          <w:sdt>
                            <w:sdtPr>
                              <w:alias w:val="Numeris"/>
                              <w:tag w:val="nr_33216755a64041f3a46653613632aa7b"/>
                              <w:id w:val="-136656664"/>
                              <w:lock w:val="sdtLocked"/>
                            </w:sdtPr>
                            <w:sdtEndPr/>
                            <w:sdtContent>
                              <w:r>
                                <w:rPr>
                                  <w:szCs w:val="24"/>
                                </w:rPr>
                                <w:t>22</w:t>
                              </w:r>
                            </w:sdtContent>
                          </w:sdt>
                          <w:r>
                            <w:rPr>
                              <w:szCs w:val="24"/>
                            </w:rPr>
                            <w:t xml:space="preserve">) Europos Sąjungos Kovos su pinigų plovimu ir teroristų finansavimu institucijai, jeigu ji reikalinga Reglamente </w:t>
                          </w:r>
                          <w:hyperlink r:id="rId15" w:tgtFrame="_blank" w:history="1">
                            <w:r>
                              <w:rPr>
                                <w:color w:val="0000FF" w:themeColor="hyperlink"/>
                                <w:szCs w:val="24"/>
                                <w:u w:val="single"/>
                              </w:rPr>
                              <w:t>(ES) 2024/1620</w:t>
                            </w:r>
                          </w:hyperlink>
                          <w:r>
                            <w:rPr>
                              <w:szCs w:val="24"/>
                            </w:rPr>
                            <w:t xml:space="preserve"> nustatytoms funkcijoms atlikti.“</w:t>
                          </w:r>
                        </w:p>
                        <w:p w:rsidR="00DC7A04" w:rsidRDefault="00835E56">
                          <w:pPr>
                            <w:tabs>
                              <w:tab w:val="left" w:pos="2460"/>
                            </w:tabs>
                            <w:spacing w:line="360" w:lineRule="auto"/>
                            <w:ind w:firstLine="720"/>
                            <w:jc w:val="both"/>
                            <w:rPr>
                              <w:szCs w:val="24"/>
                            </w:rPr>
                          </w:pPr>
                        </w:p>
                      </w:sdtContent>
                    </w:sdt>
                  </w:sdtContent>
                </w:sdt>
              </w:sdtContent>
            </w:sdt>
          </w:sdtContent>
        </w:sdt>
        <w:sdt>
          <w:sdtPr>
            <w:alias w:val="5 str."/>
            <w:tag w:val="part_8bfc58839300433fb858ec4fac6773d6"/>
            <w:id w:val="-134420987"/>
            <w:lock w:val="sdtLocked"/>
          </w:sdtPr>
          <w:sdtEndPr/>
          <w:sdtContent>
            <w:p w:rsidR="00DC7A04" w:rsidRDefault="00835E56">
              <w:pPr>
                <w:tabs>
                  <w:tab w:val="left" w:pos="1134"/>
                </w:tabs>
                <w:spacing w:line="360" w:lineRule="auto"/>
                <w:ind w:firstLine="720"/>
                <w:jc w:val="both"/>
                <w:rPr>
                  <w:b/>
                  <w:szCs w:val="24"/>
                </w:rPr>
              </w:pPr>
              <w:sdt>
                <w:sdtPr>
                  <w:alias w:val="Numeris"/>
                  <w:tag w:val="nr_8bfc58839300433fb858ec4fac6773d6"/>
                  <w:id w:val="1123968959"/>
                  <w:lock w:val="sdtLocked"/>
                </w:sdtPr>
                <w:sdtEndPr/>
                <w:sdtContent>
                  <w:r>
                    <w:rPr>
                      <w:b/>
                      <w:szCs w:val="24"/>
                    </w:rPr>
                    <w:t>5</w:t>
                  </w:r>
                </w:sdtContent>
              </w:sdt>
              <w:r>
                <w:rPr>
                  <w:b/>
                  <w:szCs w:val="24"/>
                </w:rPr>
                <w:t xml:space="preserve"> straipsnis. </w:t>
              </w:r>
              <w:sdt>
                <w:sdtPr>
                  <w:alias w:val="Pavadinimas"/>
                  <w:tag w:val="title_8bfc58839300433fb858ec4fac6773d6"/>
                  <w:id w:val="1573693500"/>
                  <w:lock w:val="sdtLocked"/>
                </w:sdtPr>
                <w:sdtEndPr/>
                <w:sdtContent>
                  <w:r>
                    <w:rPr>
                      <w:b/>
                      <w:szCs w:val="24"/>
                    </w:rPr>
                    <w:t>46 straipsnio pakeitimas</w:t>
                  </w:r>
                </w:sdtContent>
              </w:sdt>
            </w:p>
            <w:sdt>
              <w:sdtPr>
                <w:alias w:val="5 str. 1 d."/>
                <w:tag w:val="part_d43abd18498e4c499b2d0e8b890c6a1d"/>
                <w:id w:val="-365680826"/>
                <w:lock w:val="sdtLocked"/>
              </w:sdtPr>
              <w:sdtEndPr/>
              <w:sdtContent>
                <w:p w:rsidR="00DC7A04" w:rsidRDefault="00835E56">
                  <w:pPr>
                    <w:tabs>
                      <w:tab w:val="left" w:pos="1134"/>
                    </w:tabs>
                    <w:spacing w:line="360" w:lineRule="auto"/>
                    <w:ind w:firstLine="720"/>
                    <w:jc w:val="both"/>
                    <w:rPr>
                      <w:szCs w:val="24"/>
                    </w:rPr>
                  </w:pPr>
                  <w:r>
                    <w:rPr>
                      <w:szCs w:val="24"/>
                    </w:rPr>
                    <w:t>Pakeisti 46 straipsnį ir jį išdėstyti taip:</w:t>
                  </w:r>
                </w:p>
                <w:sdt>
                  <w:sdtPr>
                    <w:alias w:val="citata"/>
                    <w:tag w:val="part_39910e85c0c841ee8d516d23f79d930f"/>
                    <w:id w:val="-1122757603"/>
                    <w:lock w:val="sdtLocked"/>
                  </w:sdtPr>
                  <w:sdtEndPr/>
                  <w:sdtContent>
                    <w:sdt>
                      <w:sdtPr>
                        <w:alias w:val="46 str."/>
                        <w:tag w:val="part_aaec41de8d3742d7be7d343a8cb9e4d0"/>
                        <w:id w:val="-1119301233"/>
                        <w:lock w:val="sdtLocked"/>
                      </w:sdtPr>
                      <w:sdtEndPr/>
                      <w:sdtContent>
                        <w:p w:rsidR="00DC7A04" w:rsidRDefault="00835E56">
                          <w:pPr>
                            <w:tabs>
                              <w:tab w:val="left" w:pos="1134"/>
                            </w:tabs>
                            <w:spacing w:line="360" w:lineRule="auto"/>
                            <w:ind w:left="2410" w:hanging="1690"/>
                            <w:jc w:val="both"/>
                            <w:rPr>
                              <w:szCs w:val="24"/>
                            </w:rPr>
                          </w:pPr>
                          <w:r>
                            <w:rPr>
                              <w:szCs w:val="24"/>
                            </w:rPr>
                            <w:t>„</w:t>
                          </w:r>
                          <w:sdt>
                            <w:sdtPr>
                              <w:alias w:val="Numeris"/>
                              <w:tag w:val="nr_aaec41de8d3742d7be7d343a8cb9e4d0"/>
                              <w:id w:val="1839645049"/>
                              <w:lock w:val="sdtLocked"/>
                            </w:sdtPr>
                            <w:sdtEndPr/>
                            <w:sdtContent>
                              <w:r>
                                <w:rPr>
                                  <w:b/>
                                  <w:bCs/>
                                  <w:szCs w:val="24"/>
                                </w:rPr>
                                <w:t>46</w:t>
                              </w:r>
                            </w:sdtContent>
                          </w:sdt>
                          <w:r>
                            <w:rPr>
                              <w:b/>
                              <w:bCs/>
                              <w:szCs w:val="24"/>
                            </w:rPr>
                            <w:t xml:space="preserve"> straips</w:t>
                          </w:r>
                          <w:r>
                            <w:rPr>
                              <w:b/>
                              <w:bCs/>
                              <w:szCs w:val="24"/>
                            </w:rPr>
                            <w:t xml:space="preserve">nis. </w:t>
                          </w:r>
                          <w:sdt>
                            <w:sdtPr>
                              <w:alias w:val="Pavadinimas"/>
                              <w:tag w:val="title_aaec41de8d3742d7be7d343a8cb9e4d0"/>
                              <w:id w:val="-1760519162"/>
                              <w:lock w:val="sdtLocked"/>
                            </w:sdtPr>
                            <w:sdtEndPr/>
                            <w:sdtContent>
                              <w:r>
                                <w:rPr>
                                  <w:b/>
                                  <w:bCs/>
                                  <w:szCs w:val="24"/>
                                </w:rPr>
                                <w:t>Bendradarbiavimas su kitų valstybių finansų rinkos priežiūros institucijomis</w:t>
                              </w:r>
                            </w:sdtContent>
                          </w:sdt>
                        </w:p>
                        <w:sdt>
                          <w:sdtPr>
                            <w:alias w:val="46 str. 1 d."/>
                            <w:tag w:val="part_19645712c18641e8b76337bbae967333"/>
                            <w:id w:val="-280420206"/>
                            <w:lock w:val="sdtLocked"/>
                          </w:sdtPr>
                          <w:sdtEndPr/>
                          <w:sdtContent>
                            <w:p w:rsidR="00DC7A04" w:rsidRDefault="00835E56">
                              <w:pPr>
                                <w:tabs>
                                  <w:tab w:val="left" w:pos="1134"/>
                                </w:tabs>
                                <w:spacing w:line="360" w:lineRule="auto"/>
                                <w:ind w:firstLine="720"/>
                                <w:jc w:val="both"/>
                                <w:rPr>
                                  <w:szCs w:val="24"/>
                                </w:rPr>
                              </w:pPr>
                              <w:r>
                                <w:rPr>
                                  <w:szCs w:val="24"/>
                                </w:rPr>
                                <w:t xml:space="preserve">Lietuvos bankas turi teisę sudaryti sutartis su kitų valstybių finansų rinkos priežiūros institucijomis, Europos bankininkystės institucija, Europos draudimo ir profesinių </w:t>
                              </w:r>
                              <w:r>
                                <w:rPr>
                                  <w:szCs w:val="24"/>
                                </w:rPr>
                                <w:t>pensijų institucija, Europos vertybinių popierių ir rinkų institucija, Europos Sąjungos Kovos su pinigų plovimu ir teroristų finansavimu institucija ir kitomis Lietuvos Respublikos ir užsienio valstybių institucijomis dėl bendradarbiavimo finansų rinkos pr</w:t>
                              </w:r>
                              <w:r>
                                <w:rPr>
                                  <w:szCs w:val="24"/>
                                </w:rPr>
                                <w:t>iežiūros srityje.“</w:t>
                              </w:r>
                            </w:p>
                            <w:p w:rsidR="00DC7A04" w:rsidRDefault="00835E56">
                              <w:pPr>
                                <w:tabs>
                                  <w:tab w:val="left" w:pos="2460"/>
                                </w:tabs>
                                <w:spacing w:line="360" w:lineRule="auto"/>
                                <w:ind w:firstLine="720"/>
                                <w:jc w:val="both"/>
                                <w:rPr>
                                  <w:szCs w:val="24"/>
                                </w:rPr>
                              </w:pPr>
                            </w:p>
                          </w:sdtContent>
                        </w:sdt>
                      </w:sdtContent>
                    </w:sdt>
                  </w:sdtContent>
                </w:sdt>
              </w:sdtContent>
            </w:sdt>
          </w:sdtContent>
        </w:sdt>
        <w:sdt>
          <w:sdtPr>
            <w:alias w:val="6 str."/>
            <w:tag w:val="part_8e02d11951e746faa5bf418b85e8a3af"/>
            <w:id w:val="-263844264"/>
            <w:lock w:val="sdtLocked"/>
          </w:sdtPr>
          <w:sdtEndPr/>
          <w:sdtContent>
            <w:p w:rsidR="00DC7A04" w:rsidRDefault="00835E56">
              <w:pPr>
                <w:tabs>
                  <w:tab w:val="left" w:pos="1134"/>
                </w:tabs>
                <w:spacing w:line="360" w:lineRule="auto"/>
                <w:ind w:firstLine="720"/>
                <w:jc w:val="both"/>
                <w:rPr>
                  <w:b/>
                  <w:szCs w:val="24"/>
                </w:rPr>
              </w:pPr>
              <w:sdt>
                <w:sdtPr>
                  <w:alias w:val="Numeris"/>
                  <w:tag w:val="nr_8e02d11951e746faa5bf418b85e8a3af"/>
                  <w:id w:val="-1168628460"/>
                  <w:lock w:val="sdtLocked"/>
                </w:sdtPr>
                <w:sdtEndPr/>
                <w:sdtContent>
                  <w:r>
                    <w:rPr>
                      <w:b/>
                      <w:szCs w:val="24"/>
                    </w:rPr>
                    <w:t>6</w:t>
                  </w:r>
                </w:sdtContent>
              </w:sdt>
              <w:r>
                <w:rPr>
                  <w:b/>
                  <w:szCs w:val="24"/>
                </w:rPr>
                <w:t xml:space="preserve"> straipsnis. </w:t>
              </w:r>
              <w:sdt>
                <w:sdtPr>
                  <w:alias w:val="Pavadinimas"/>
                  <w:tag w:val="title_8e02d11951e746faa5bf418b85e8a3af"/>
                  <w:id w:val="-919094319"/>
                  <w:lock w:val="sdtLocked"/>
                </w:sdtPr>
                <w:sdtEndPr/>
                <w:sdtContent>
                  <w:r>
                    <w:rPr>
                      <w:b/>
                      <w:bCs/>
                    </w:rPr>
                    <w:t>Įstatymo 3 priedo pakeitimas</w:t>
                  </w:r>
                </w:sdtContent>
              </w:sdt>
            </w:p>
            <w:sdt>
              <w:sdtPr>
                <w:alias w:val="6 str. 1 d."/>
                <w:tag w:val="part_9ecea49f6255496fb52f44d9d98c8231"/>
                <w:id w:val="-564873852"/>
                <w:lock w:val="sdtLocked"/>
              </w:sdtPr>
              <w:sdtEndPr/>
              <w:sdtContent>
                <w:p w:rsidR="00DC7A04" w:rsidRDefault="00835E56">
                  <w:pPr>
                    <w:tabs>
                      <w:tab w:val="left" w:pos="1134"/>
                    </w:tabs>
                    <w:spacing w:line="360" w:lineRule="auto"/>
                    <w:ind w:firstLine="720"/>
                    <w:jc w:val="both"/>
                    <w:rPr>
                      <w:szCs w:val="24"/>
                    </w:rPr>
                  </w:pPr>
                  <w:r>
                    <w:rPr>
                      <w:szCs w:val="24"/>
                    </w:rPr>
                    <w:t>Papildyti Įstatymo 3 priedą 25 punktu:</w:t>
                  </w:r>
                </w:p>
                <w:sdt>
                  <w:sdtPr>
                    <w:alias w:val="citata"/>
                    <w:tag w:val="part_e28b95e987b448b8972f7bf0dbcf072e"/>
                    <w:id w:val="302665765"/>
                    <w:lock w:val="sdtLocked"/>
                  </w:sdtPr>
                  <w:sdtEndPr/>
                  <w:sdtContent>
                    <w:sdt>
                      <w:sdtPr>
                        <w:alias w:val="25 p."/>
                        <w:tag w:val="part_77eeb5c415524972b1d174a13b78dc05"/>
                        <w:id w:val="-743726039"/>
                        <w:lock w:val="sdtLocked"/>
                      </w:sdtPr>
                      <w:sdtEndPr/>
                      <w:sdtContent>
                        <w:p w:rsidR="00DC7A04" w:rsidRDefault="00835E56">
                          <w:pPr>
                            <w:tabs>
                              <w:tab w:val="left" w:pos="1134"/>
                            </w:tabs>
                            <w:spacing w:line="360" w:lineRule="auto"/>
                            <w:ind w:firstLine="720"/>
                            <w:jc w:val="both"/>
                            <w:rPr>
                              <w:szCs w:val="24"/>
                            </w:rPr>
                          </w:pPr>
                          <w:r>
                            <w:rPr>
                              <w:szCs w:val="24"/>
                            </w:rPr>
                            <w:t>„</w:t>
                          </w:r>
                          <w:sdt>
                            <w:sdtPr>
                              <w:alias w:val="Numeris"/>
                              <w:tag w:val="nr_77eeb5c415524972b1d174a13b78dc05"/>
                              <w:id w:val="-1738773956"/>
                              <w:lock w:val="sdtLocked"/>
                            </w:sdtPr>
                            <w:sdtEndPr/>
                            <w:sdtContent>
                              <w:r>
                                <w:rPr>
                                  <w:szCs w:val="24"/>
                                </w:rPr>
                                <w:t>25</w:t>
                              </w:r>
                            </w:sdtContent>
                          </w:sdt>
                          <w:r>
                            <w:rPr>
                              <w:szCs w:val="24"/>
                            </w:rPr>
                            <w:t xml:space="preserve">. 2024 m. gegužės 31 d. Europos Parlamento ir Tarybos reglamentas </w:t>
                          </w:r>
                          <w:hyperlink r:id="rId16" w:tgtFrame="_blank" w:history="1">
                            <w:r>
                              <w:rPr>
                                <w:color w:val="0000FF" w:themeColor="hyperlink"/>
                                <w:szCs w:val="24"/>
                                <w:u w:val="single"/>
                              </w:rPr>
                              <w:t>(ES) 2024/1620</w:t>
                            </w:r>
                          </w:hyperlink>
                          <w:r>
                            <w:rPr>
                              <w:szCs w:val="24"/>
                            </w:rPr>
                            <w:t xml:space="preserve">, kuriuo įsteigiama Kovos su pinigų plovimu ir teroristų finansavimu institucija ir iš dalies keičiami reglamentai </w:t>
                          </w:r>
                          <w:hyperlink r:id="rId17" w:tgtFrame="_blank" w:history="1">
                            <w:r>
                              <w:rPr>
                                <w:color w:val="0000FF" w:themeColor="hyperlink"/>
                                <w:szCs w:val="24"/>
                                <w:u w:val="single"/>
                              </w:rPr>
                              <w:t>(ES) Nr. 1093/2010</w:t>
                            </w:r>
                          </w:hyperlink>
                          <w:r>
                            <w:rPr>
                              <w:szCs w:val="24"/>
                            </w:rPr>
                            <w:t xml:space="preserve">, </w:t>
                          </w:r>
                          <w:hyperlink r:id="rId18" w:tgtFrame="_blank" w:history="1">
                            <w:r>
                              <w:rPr>
                                <w:color w:val="0000FF" w:themeColor="hyperlink"/>
                                <w:szCs w:val="24"/>
                                <w:u w:val="single"/>
                              </w:rPr>
                              <w:t>(ES) Nr. 1094/2010</w:t>
                            </w:r>
                          </w:hyperlink>
                          <w:r>
                            <w:rPr>
                              <w:szCs w:val="24"/>
                            </w:rPr>
                            <w:t xml:space="preserve"> ir </w:t>
                          </w:r>
                          <w:hyperlink r:id="rId19" w:tgtFrame="_blank" w:history="1">
                            <w:r>
                              <w:rPr>
                                <w:color w:val="0000FF" w:themeColor="hyperlink"/>
                                <w:szCs w:val="24"/>
                                <w:u w:val="single"/>
                              </w:rPr>
                              <w:t>(ES) N</w:t>
                            </w:r>
                            <w:r>
                              <w:rPr>
                                <w:color w:val="0000FF" w:themeColor="hyperlink"/>
                                <w:szCs w:val="24"/>
                                <w:u w:val="single"/>
                              </w:rPr>
                              <w:t>r. 1095/2010</w:t>
                            </w:r>
                          </w:hyperlink>
                          <w:r>
                            <w:rPr>
                              <w:szCs w:val="24"/>
                            </w:rPr>
                            <w:t>.“</w:t>
                          </w:r>
                        </w:p>
                        <w:p w:rsidR="00DC7A04" w:rsidRDefault="00835E56">
                          <w:pPr>
                            <w:spacing w:line="360" w:lineRule="auto"/>
                            <w:ind w:firstLine="720"/>
                            <w:jc w:val="both"/>
                            <w:rPr>
                              <w:i/>
                              <w:szCs w:val="24"/>
                            </w:rPr>
                          </w:pPr>
                        </w:p>
                      </w:sdtContent>
                    </w:sdt>
                  </w:sdtContent>
                </w:sdt>
              </w:sdtContent>
            </w:sdt>
          </w:sdtContent>
        </w:sdt>
        <w:sdt>
          <w:sdtPr>
            <w:alias w:val="signatura"/>
            <w:tag w:val="part_03073f0fdf8e4fb4b61618342f551b31"/>
            <w:id w:val="-2046981933"/>
            <w:lock w:val="sdtLocked"/>
          </w:sdtPr>
          <w:sdtEndPr/>
          <w:sdtContent>
            <w:p w:rsidR="00DC7A04" w:rsidRDefault="00835E56">
              <w:pPr>
                <w:spacing w:line="360" w:lineRule="auto"/>
                <w:ind w:firstLine="720"/>
                <w:jc w:val="both"/>
                <w:rPr>
                  <w:i/>
                  <w:szCs w:val="24"/>
                </w:rPr>
              </w:pPr>
              <w:r>
                <w:rPr>
                  <w:i/>
                  <w:szCs w:val="24"/>
                </w:rPr>
                <w:t>Skelbiu šį Lietuvos Respublik</w:t>
              </w:r>
              <w:bookmarkStart w:id="0" w:name="_GoBack"/>
              <w:bookmarkEnd w:id="0"/>
              <w:r>
                <w:rPr>
                  <w:i/>
                  <w:szCs w:val="24"/>
                </w:rPr>
                <w:t>os Seimo priimtą įstatymą.</w:t>
              </w:r>
            </w:p>
            <w:p w:rsidR="00DC7A04" w:rsidRDefault="00DC7A04" w:rsidP="00835E56">
              <w:pPr>
                <w:rPr>
                  <w:i/>
                  <w:szCs w:val="24"/>
                </w:rPr>
              </w:pPr>
            </w:p>
            <w:p w:rsidR="00DC7A04" w:rsidRDefault="00DC7A04" w:rsidP="00835E56">
              <w:pPr>
                <w:rPr>
                  <w:i/>
                  <w:szCs w:val="24"/>
                </w:rPr>
              </w:pPr>
            </w:p>
            <w:p w:rsidR="00DC7A04" w:rsidRDefault="00DC7A04" w:rsidP="00835E56"/>
            <w:p w:rsidR="00DC7A04" w:rsidRDefault="00835E56" w:rsidP="00835E56">
              <w:pPr>
                <w:tabs>
                  <w:tab w:val="right" w:pos="9356"/>
                </w:tabs>
              </w:pPr>
              <w:proofErr w:type="spellStart"/>
              <w:r>
                <w:rPr>
                  <w:lang w:val="en-US"/>
                </w:rPr>
                <w:t>Respublikos</w:t>
              </w:r>
              <w:proofErr w:type="spellEnd"/>
              <w:r>
                <w:rPr>
                  <w:lang w:val="en-US"/>
                </w:rPr>
                <w:t xml:space="preserve">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DC7A04">
      <w:headerReference w:type="even" r:id="rId20"/>
      <w:headerReference w:type="default" r:id="rId21"/>
      <w:footerReference w:type="even" r:id="rId22"/>
      <w:footerReference w:type="default" r:id="rId23"/>
      <w:headerReference w:type="first" r:id="rId24"/>
      <w:footerReference w:type="first" r:id="rId25"/>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C7A04" w:rsidRDefault="00835E56">
      <w:pPr>
        <w:rPr>
          <w:rFonts w:ascii="TimesLT" w:hAnsi="TimesLT"/>
          <w:lang w:val="en-US"/>
        </w:rPr>
      </w:pPr>
      <w:r>
        <w:rPr>
          <w:rFonts w:ascii="TimesLT" w:hAnsi="TimesLT"/>
          <w:lang w:val="en-US"/>
        </w:rPr>
        <w:separator/>
      </w:r>
    </w:p>
  </w:endnote>
  <w:endnote w:type="continuationSeparator" w:id="0">
    <w:p w:rsidR="00DC7A04" w:rsidRDefault="00835E56">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7A04" w:rsidRDefault="00835E56">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DC7A04" w:rsidRDefault="00DC7A04">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7A04" w:rsidRDefault="00DC7A04">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7A04" w:rsidRDefault="00DC7A04">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C7A04" w:rsidRDefault="00835E56">
      <w:pPr>
        <w:rPr>
          <w:rFonts w:ascii="TimesLT" w:hAnsi="TimesLT"/>
          <w:lang w:val="en-US"/>
        </w:rPr>
      </w:pPr>
      <w:r>
        <w:rPr>
          <w:rFonts w:ascii="TimesLT" w:hAnsi="TimesLT"/>
          <w:lang w:val="en-US"/>
        </w:rPr>
        <w:separator/>
      </w:r>
    </w:p>
  </w:footnote>
  <w:footnote w:type="continuationSeparator" w:id="0">
    <w:p w:rsidR="00DC7A04" w:rsidRDefault="00835E56">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7A04" w:rsidRDefault="00835E56">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DC7A04" w:rsidRDefault="00DC7A04">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7A04" w:rsidRDefault="00835E56">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2</w:t>
    </w:r>
    <w:r>
      <w:rPr>
        <w:szCs w:val="24"/>
        <w:lang w:val="en-US"/>
      </w:rPr>
      <w:fldChar w:fldCharType="end"/>
    </w:r>
  </w:p>
  <w:p w:rsidR="00DC7A04" w:rsidRDefault="00DC7A04">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7A04" w:rsidRDefault="00DC7A04">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19E3"/>
    <w:rsid w:val="006A19E3"/>
    <w:rsid w:val="00835E56"/>
    <w:rsid w:val="00DC7A0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587E18C4-A026-45BA-9A0B-19E1C5A453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ur-lex.europa.eu/legal-content/LIT/TXT/?uri=CELEX:32013R1024&amp;locale=lt" TargetMode="External"/><Relationship Id="rId13" Type="http://schemas.openxmlformats.org/officeDocument/2006/relationships/hyperlink" Target="http://eur-lex.europa.eu/legal-content/LIT/TXT/?uri=CELEX:32013R1024&amp;locale=lt" TargetMode="External"/><Relationship Id="rId18" Type="http://schemas.openxmlformats.org/officeDocument/2006/relationships/hyperlink" Target="http://eur-lex.europa.eu/legal-content/LIT/TXT/?uri=CELEX:32010R1094&amp;locale=lt"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eader" Target="header2.xml"/><Relationship Id="rId7" Type="http://schemas.openxmlformats.org/officeDocument/2006/relationships/image" Target="media/image1.png"/><Relationship Id="rId12" Type="http://schemas.openxmlformats.org/officeDocument/2006/relationships/hyperlink" Target="http://eur-lex.europa.eu/legal-content/LIT/TXT/?uri=CELEX:32024R1620&amp;locale=lt" TargetMode="External"/><Relationship Id="rId17" Type="http://schemas.openxmlformats.org/officeDocument/2006/relationships/hyperlink" Target="http://eur-lex.europa.eu/legal-content/LIT/TXT/?uri=CELEX:32010R1093&amp;locale=lt" TargetMode="External"/><Relationship Id="rId25" Type="http://schemas.openxmlformats.org/officeDocument/2006/relationships/footer" Target="footer3.xml"/><Relationship Id="rId2" Type="http://schemas.openxmlformats.org/officeDocument/2006/relationships/styles" Target="styles.xml"/><Relationship Id="rId16" Type="http://schemas.openxmlformats.org/officeDocument/2006/relationships/hyperlink" Target="http://eur-lex.europa.eu/legal-content/LIT/TXT/?uri=CELEX:32024R1620&amp;locale=lt"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eur-lex.europa.eu/legal-content/LIT/TXT/?uri=CELEX:32013R1024&amp;locale=lt" TargetMode="External"/><Relationship Id="rId24"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hyperlink" Target="http://eur-lex.europa.eu/legal-content/LIT/TXT/?uri=CELEX:32024R1620&amp;locale=lt" TargetMode="External"/><Relationship Id="rId23" Type="http://schemas.openxmlformats.org/officeDocument/2006/relationships/footer" Target="footer2.xml"/><Relationship Id="rId10" Type="http://schemas.openxmlformats.org/officeDocument/2006/relationships/hyperlink" Target="http://eur-lex.europa.eu/legal-content/LIT/TXT/?uri=CELEX:32013R1024&amp;locale=lt" TargetMode="External"/><Relationship Id="rId19" Type="http://schemas.openxmlformats.org/officeDocument/2006/relationships/hyperlink" Target="http://eur-lex.europa.eu/legal-content/LIT/TXT/?uri=CELEX:32010R1095&amp;locale=lt" TargetMode="External"/><Relationship Id="rId4" Type="http://schemas.openxmlformats.org/officeDocument/2006/relationships/webSettings" Target="webSettings.xml"/><Relationship Id="rId9" Type="http://schemas.openxmlformats.org/officeDocument/2006/relationships/hyperlink" Target="http://eur-lex.europa.eu/legal-content/LIT/TXT/?uri=CELEX:32024R1620&amp;locale=lt" TargetMode="External"/><Relationship Id="rId14" Type="http://schemas.openxmlformats.org/officeDocument/2006/relationships/hyperlink" Target="http://eur-lex.europa.eu/legal-content/LIT/TXT/?uri=CELEX:32024R1620&amp;locale=lt" TargetMode="External"/><Relationship Id="rId22" Type="http://schemas.openxmlformats.org/officeDocument/2006/relationships/footer" Target="footer1.xml"/><Relationship Id="rId27"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a2fa4d0ffbb24bfa94026532cf93eecf" PartId="039bed4d509147ddb170d62826c40b89">
    <Part Type="straipsnis" Nr="1" Abbr="1 str." Title="8 straipsnio pakeitimas" DocPartId="50a2150b1ba945bab40c27b6935470f4" PartId="0d82e2bc3bfd45e58211a7a9a9cbdb23">
      <Part Type="strDalis" Nr="1" Abbr="1 str. 1 d." DocPartId="82d010300cb445e986a62b314e35ffac" PartId="78b797f42f3546b285730be5751ef88f">
        <Part Type="citata" DocPartId="ac826b750efd4199ba657c4da661f302" PartId="b2267822167c49b5941a272bf10db5eb">
          <Part Type="strPunktas" Nr="2" Abbr="2 p." DocPartId="84fc63318ec244748f4de119a2685829" PartId="56cb8ec035a74e0b9bda1e11420fabe6"/>
        </Part>
      </Part>
    </Part>
    <Part Type="straipsnis" Nr="2" Abbr="2 str." Title="11 straipsnio pakeitimas" DocPartId="55a51a8b19174439ba837926a61c071d" PartId="acf71454bc2b4f078af3eabab31a23a3">
      <Part Type="strDalis" Nr="1" Abbr="2 str. 1 d." DocPartId="100d09cee5ba4709bba5c6c189e76c79" PartId="a51aa357d50c4f3a987fe14b8de228aa">
        <Part Type="citata" DocPartId="a32d87983b2a488d9b943f8245ab4936" PartId="9a0d5c3d1e9c4ad48bce94cbfa07551e">
          <Part Type="strPunktas" Nr="13" Abbr="13 p." DocPartId="58ebd775e1f04dfa9becbc5177846d1d" PartId="03725069b7064e90a77e4d3eb94b97fa"/>
        </Part>
      </Part>
    </Part>
    <Part Type="straipsnis" Nr="3" Abbr="3 str." Title="42 straipsnio pakeitimas" DocPartId="929cd5ec577449cead887e5fc7c6b528" PartId="eb4e5b3e2b8646f8b61cf91dce8f8bd4">
      <Part Type="strDalis" Nr="1" Abbr="3 str. 1 d." DocPartId="42fa768c57ae4ee9a0a18e797e017373" PartId="4b710ea232764f26afaa1897b69b5bb8">
        <Part Type="citata" DocPartId="6720e833f97c40db9d53264a4f05da5a" PartId="10c160479fd545fcbf6b93c3e8ebf859">
          <Part Type="strDalis" Nr="3" Abbr="3 d." DocPartId="7b2e0fdadff446a1b1b8e7e99de1f3cb" PartId="79bd5c12946d4f5d93ce442775eeeb45"/>
        </Part>
      </Part>
    </Part>
    <Part Type="straipsnis" Nr="4" Abbr="4 str." Title="43 straipsnio pakeitimas" DocPartId="6214206c7a304398818f22dc7bf7f307" PartId="3ab2747152f34bfd8cb08f9107972847">
      <Part Type="strDalis" Nr="1" Abbr="4 str. 1 d." DocPartId="53488c10cbff4bc8b9b2efa0eacaabcb" PartId="c6af517def3b44bc8d0436c8d86f9dba">
        <Part Type="citata" DocPartId="a796ef9ee66742e4af16bc15b92f65d7" PartId="2bb8ea716d2e4544b74e505cdaf4300e">
          <Part Type="strPunktas" Nr="22" Abbr="22 p." DocPartId="537a60277cf249b1b956c19cc049b451" PartId="33216755a64041f3a46653613632aa7b"/>
        </Part>
      </Part>
    </Part>
    <Part Type="straipsnis" Nr="5" Abbr="5 str." Title="46 straipsnio pakeitimas" DocPartId="b132ca1e60814428ababac3c77d83800" PartId="8bfc58839300433fb858ec4fac6773d6">
      <Part Type="strDalis" Nr="1" Abbr="5 str. 1 d." DocPartId="2b6679f695bd4d2290266784eb1af347" PartId="d43abd18498e4c499b2d0e8b890c6a1d">
        <Part Type="citata" DocPartId="10d43fe1faaf4fa5aa142cd040de970a" PartId="39910e85c0c841ee8d516d23f79d930f">
          <Part Type="straipsnis" Nr="46" Abbr="46 str." Title="Bendradarbiavimas su kitų valstybių finansų rinkos priežiūros institucijomis" DocPartId="4369c8ca2be84f808852689c5da0b62f" PartId="aaec41de8d3742d7be7d343a8cb9e4d0">
            <Part Type="strDalis" Nr="1" Abbr="46 str. 1 d." DocPartId="bae90537a10e4660bdb7d7d847113874" PartId="19645712c18641e8b76337bbae967333"/>
          </Part>
        </Part>
      </Part>
    </Part>
    <Part Type="straipsnis" Nr="6" Abbr="6 str." Title="Įstatymo 3 priedo pakeitimas" DocPartId="d268e3ee142c4ab9b478ede146fac0b2" PartId="8e02d11951e746faa5bf418b85e8a3af">
      <Part Type="strDalis" Nr="1" Abbr="6 str. 1 d." DocPartId="df044157bbe144a181b2ba3da60b9958" PartId="9ecea49f6255496fb52f44d9d98c8231">
        <Part Type="citata" DocPartId="62e8cb35e1874422846555f31738753c" PartId="e28b95e987b448b8972f7bf0dbcf072e">
          <Part Type="punktas" Nr="25" Abbr="25 p." DocPartId="ed43134031f146919de1b96fd8a0c193" PartId="77eeb5c415524972b1d174a13b78dc05"/>
        </Part>
      </Part>
    </Part>
    <Part Type="signatura" DocPartId="17ff65ad3deb44d9abe32152607787ca" PartId="03073f0fdf8e4fb4b61618342f551b31"/>
  </Part>
</Parts>
</file>

<file path=customXml/itemProps1.xml><?xml version="1.0" encoding="utf-8"?>
<ds:datastoreItem xmlns:ds="http://schemas.openxmlformats.org/officeDocument/2006/customXml" ds:itemID="{EFDE9555-15D5-4AB8-A780-BE468278B38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425</Words>
  <Characters>4123</Characters>
  <Application>Microsoft Office Word</Application>
  <DocSecurity>0</DocSecurity>
  <Lines>34</Lines>
  <Paragraphs>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4539</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JŪRĖNIENĖ Jolanta</cp:lastModifiedBy>
  <cp:revision>3</cp:revision>
  <cp:lastPrinted>2025-06-25T12:57:00Z</cp:lastPrinted>
  <dcterms:created xsi:type="dcterms:W3CDTF">2025-06-30T15:18:00Z</dcterms:created>
  <dcterms:modified xsi:type="dcterms:W3CDTF">2025-06-30T15:49:00Z</dcterms:modified>
</cp:coreProperties>
</file>