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 w14:paraId="7BB299B7" w14:textId="77777777">
      <w:pPr>
        <w:jc w:val="center"/>
        <w:rPr>
          <w:kern w:val="3"/>
        </w:rPr>
      </w:pPr>
      <w:r>
        <w:rPr>
          <w:sz w:val="20"/>
        </w:rPr>
        <w:object w:dxaOrig="690" w:dyaOrig="810" w14:anchorId="5FA5EE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4.5pt;height:40.5pt;visibility:visible;mso-wrap-style:square" o:ole="">
            <v:imagedata r:id="rId5" o:title=""/>
          </v:shape>
          <o:OLEObject Type="Embed" ProgID="Word.Picture.8" ShapeID="Picture 1" DrawAspect="Content" ObjectID="_1575360343" r:id="rId6"/>
        </w:object>
      </w:r>
    </w:p>
    <w:p w14:paraId="0DBFFAB8" w14:textId="77777777">
      <w:pPr>
        <w:tabs>
          <w:tab w:val="center" w:pos="4819"/>
          <w:tab w:val="right" w:pos="9638"/>
        </w:tabs>
        <w:suppressAutoHyphens/>
        <w:jc w:val="center"/>
        <w:textAlignment w:val="baseline"/>
        <w:rPr>
          <w:b/>
          <w:kern w:val="3"/>
          <w:szCs w:val="24"/>
          <w:lang w:val="pt-BR"/>
        </w:rPr>
      </w:pPr>
    </w:p>
    <w:p w14:paraId="1902146D" w14:textId="77777777">
      <w:pPr>
        <w:suppressAutoHyphens/>
        <w:jc w:val="center"/>
        <w:textAlignment w:val="baseline"/>
        <w:rPr>
          <w:kern w:val="3"/>
        </w:rPr>
      </w:pPr>
      <w:r>
        <w:rPr>
          <w:b/>
          <w:kern w:val="3"/>
          <w:szCs w:val="24"/>
          <w:lang w:val="pt-BR"/>
        </w:rPr>
        <w:t>LIETUVOS RESPUBLIKOS</w:t>
      </w:r>
    </w:p>
    <w:p w14:paraId="7FD65A2F" w14:textId="77777777">
      <w:pPr>
        <w:suppressAutoHyphens/>
        <w:jc w:val="center"/>
        <w:textAlignment w:val="baseline"/>
        <w:rPr>
          <w:kern w:val="3"/>
        </w:rPr>
      </w:pPr>
      <w:r>
        <w:rPr>
          <w:b/>
          <w:caps/>
          <w:kern w:val="3"/>
          <w:szCs w:val="24"/>
          <w:lang w:val="pt-BR"/>
        </w:rPr>
        <w:t>VYRIAUSIOJI RINKIMŲ KOMISIJA</w:t>
      </w:r>
    </w:p>
    <w:p w14:paraId="5D4EACF1" w14:textId="77777777">
      <w:pPr>
        <w:suppressAutoHyphens/>
        <w:jc w:val="center"/>
        <w:textAlignment w:val="baseline"/>
        <w:rPr>
          <w:b/>
          <w:caps/>
          <w:kern w:val="3"/>
          <w:szCs w:val="24"/>
          <w:lang w:val="pt-BR"/>
        </w:rPr>
      </w:pPr>
    </w:p>
    <w:p w14:paraId="2E4D7ABC" w14:textId="77777777">
      <w:pPr>
        <w:suppressAutoHyphens/>
        <w:jc w:val="center"/>
        <w:textAlignment w:val="baseline"/>
        <w:rPr>
          <w:kern w:val="3"/>
        </w:rPr>
      </w:pPr>
      <w:r>
        <w:rPr>
          <w:b/>
          <w:caps/>
          <w:kern w:val="3"/>
          <w:szCs w:val="24"/>
          <w:lang w:val="pt-BR"/>
        </w:rPr>
        <w:t>SPRENDIMAS</w:t>
      </w:r>
    </w:p>
    <w:p w14:paraId="6D6A4853" w14:textId="77777777">
      <w:pPr>
        <w:keepNext/>
        <w:shd w:val="clear" w:color="auto" w:fill="FFFFFF"/>
        <w:suppressAutoHyphens/>
        <w:jc w:val="center"/>
        <w:textAlignment w:val="baseline"/>
        <w:rPr>
          <w:kern w:val="3"/>
        </w:rPr>
      </w:pPr>
      <w:r>
        <w:rPr>
          <w:b/>
          <w:bCs/>
          <w:caps/>
          <w:color w:val="000000"/>
          <w:kern w:val="3"/>
          <w:szCs w:val="24"/>
          <w:lang w:eastAsia="lt-LT"/>
        </w:rPr>
        <w:t>DĖL DIDŽIAUSIŲ POLITINĖS KAMPANIJOS IŠLAIDŲ KONKREČIOSE RINKIMŲ APYGARDOSE DYDŽIŲ NUSTATYMO</w:t>
      </w:r>
    </w:p>
    <w:p w14:paraId="216583AD" w14:textId="77777777">
      <w:pPr>
        <w:shd w:val="clear" w:color="auto" w:fill="FFFFFF"/>
        <w:suppressAutoHyphens/>
        <w:jc w:val="center"/>
        <w:textAlignment w:val="baseline"/>
        <w:rPr>
          <w:color w:val="000000"/>
          <w:kern w:val="3"/>
          <w:szCs w:val="24"/>
          <w:lang w:eastAsia="lt-LT"/>
        </w:rPr>
      </w:pPr>
    </w:p>
    <w:p w14:paraId="4E795080" w14:textId="2DB3D6A5">
      <w:pPr>
        <w:shd w:val="clear" w:color="auto" w:fill="FFFFFF"/>
        <w:suppressAutoHyphens/>
        <w:jc w:val="center"/>
        <w:textAlignment w:val="baseline"/>
        <w:rPr>
          <w:kern w:val="3"/>
        </w:rPr>
      </w:pPr>
      <w:r>
        <w:rPr>
          <w:color w:val="000000"/>
          <w:kern w:val="3"/>
          <w:szCs w:val="24"/>
          <w:lang w:eastAsia="lt-LT"/>
        </w:rPr>
        <w:t>2017 m. gruodžio 19 d. Nr. Sp-193</w:t>
      </w:r>
    </w:p>
    <w:p w14:paraId="1F12115F" w14:textId="77777777">
      <w:pPr>
        <w:shd w:val="clear" w:color="auto" w:fill="FFFFFF"/>
        <w:suppressAutoHyphens/>
        <w:jc w:val="center"/>
        <w:textAlignment w:val="baseline"/>
        <w:rPr>
          <w:kern w:val="3"/>
        </w:rPr>
      </w:pPr>
      <w:r>
        <w:rPr>
          <w:color w:val="000000"/>
          <w:kern w:val="3"/>
          <w:szCs w:val="24"/>
          <w:lang w:eastAsia="lt-LT"/>
        </w:rPr>
        <w:t>Vilnius</w:t>
      </w:r>
    </w:p>
    <w:p w14:paraId="13313F4F" w14:textId="77777777">
      <w:pPr>
        <w:shd w:val="clear" w:color="auto" w:fill="FFFFFF"/>
        <w:suppressAutoHyphens/>
        <w:jc w:val="center"/>
        <w:textAlignment w:val="baseline"/>
        <w:rPr>
          <w:color w:val="000000"/>
          <w:kern w:val="3"/>
          <w:szCs w:val="24"/>
          <w:lang w:eastAsia="lt-LT"/>
        </w:rPr>
      </w:pPr>
    </w:p>
    <w:p w14:paraId="63566C59" w14:textId="77777777">
      <w:pPr>
        <w:shd w:val="clear" w:color="auto" w:fill="FFFFFF"/>
        <w:suppressAutoHyphens/>
        <w:jc w:val="center"/>
        <w:textAlignment w:val="baseline"/>
        <w:rPr>
          <w:color w:val="000000"/>
          <w:kern w:val="3"/>
          <w:szCs w:val="24"/>
          <w:lang w:eastAsia="lt-LT"/>
        </w:rPr>
      </w:pPr>
    </w:p>
    <w:p w14:paraId="05878A72" w14:textId="77777777">
      <w:pPr>
        <w:shd w:val="clear" w:color="auto" w:fill="FFFFFF"/>
        <w:suppressAutoHyphens/>
        <w:spacing w:line="360" w:lineRule="auto"/>
        <w:ind w:firstLine="720"/>
        <w:jc w:val="both"/>
        <w:textAlignment w:val="baseline"/>
        <w:rPr>
          <w:kern w:val="3"/>
        </w:rPr>
      </w:pPr>
      <w:r>
        <w:rPr>
          <w:color w:val="000000"/>
          <w:kern w:val="3"/>
          <w:szCs w:val="24"/>
          <w:lang w:eastAsia="lt-LT"/>
        </w:rPr>
        <w:t xml:space="preserve">Lietuvos Respublikos vyriausioji rinkimų komisija, vadovaudamasi Lietuvos Respublikos politinių kampanijų finansavimo ir finansavimo kontrolės įstatymo 14 straipsnio 2 ir 3 dalimis ir 19 straipsnio 2 dalies 9 punktu, </w:t>
      </w:r>
      <w:r>
        <w:rPr>
          <w:color w:val="000000"/>
          <w:spacing w:val="40"/>
          <w:kern w:val="3"/>
          <w:szCs w:val="24"/>
          <w:lang w:eastAsia="lt-LT"/>
        </w:rPr>
        <w:t>nusprendži</w:t>
      </w:r>
      <w:r>
        <w:rPr>
          <w:color w:val="000000"/>
          <w:kern w:val="3"/>
          <w:szCs w:val="24"/>
          <w:lang w:eastAsia="lt-LT"/>
        </w:rPr>
        <w:t>a:</w:t>
      </w:r>
    </w:p>
    <w:p w14:paraId="3BD6F169" w14:textId="77777777">
      <w:pPr>
        <w:shd w:val="clear" w:color="auto" w:fill="FFFFFF"/>
        <w:suppressAutoHyphens/>
        <w:spacing w:line="360" w:lineRule="auto"/>
        <w:ind w:firstLine="720"/>
        <w:jc w:val="both"/>
        <w:textAlignment w:val="baseline"/>
        <w:rPr>
          <w:kern w:val="3"/>
        </w:rPr>
      </w:pPr>
      <w:r>
        <w:rPr>
          <w:color w:val="000000"/>
          <w:kern w:val="3"/>
          <w:szCs w:val="24"/>
          <w:lang w:eastAsia="lt-LT"/>
        </w:rPr>
        <w:t>Nustatyti 2018 metais prasidėsiančioms politinėms kampanijoms didžiausius išlaidų dydžius vieno savarankiško politinės kampanijos dalyvio politinei kampanijai finansuoti:</w:t>
      </w:r>
    </w:p>
    <w:p w14:paraId="3FF81340" w14:textId="77777777">
      <w:pPr>
        <w:shd w:val="clear" w:color="auto" w:fill="FFFFFF"/>
        <w:suppressAutoHyphens/>
        <w:spacing w:line="360" w:lineRule="auto"/>
        <w:ind w:firstLine="720"/>
        <w:jc w:val="both"/>
        <w:textAlignment w:val="baseline"/>
        <w:rPr>
          <w:kern w:val="3"/>
        </w:rPr>
      </w:pPr>
      <w:r>
        <w:rPr>
          <w:color w:val="000000"/>
          <w:kern w:val="3"/>
          <w:szCs w:val="24"/>
          <w:lang w:eastAsia="lt-LT"/>
        </w:rPr>
        <w:t>1.1</w:t>
      </w:r>
      <w:r>
        <w:rPr>
          <w:color w:val="000000"/>
          <w:kern w:val="3"/>
          <w:szCs w:val="24"/>
          <w:lang w:eastAsia="lt-LT"/>
        </w:rPr>
        <w:t>. kai rinkimų apygarda apima visą Lietuvos Respublikos teritoriją (1 priedas);</w:t>
      </w:r>
    </w:p>
    <w:p w14:paraId="2B074A61" w14:textId="77777777">
      <w:pPr>
        <w:shd w:val="clear" w:color="auto" w:fill="FFFFFF"/>
        <w:suppressAutoHyphens/>
        <w:spacing w:line="360" w:lineRule="auto"/>
        <w:ind w:firstLine="720"/>
        <w:jc w:val="both"/>
        <w:textAlignment w:val="baseline"/>
        <w:rPr>
          <w:kern w:val="3"/>
        </w:rPr>
      </w:pPr>
      <w:r>
        <w:rPr>
          <w:color w:val="000000"/>
          <w:kern w:val="3"/>
          <w:szCs w:val="24"/>
          <w:lang w:eastAsia="lt-LT"/>
        </w:rPr>
        <w:t>1.2</w:t>
      </w:r>
      <w:r>
        <w:rPr>
          <w:color w:val="000000"/>
          <w:kern w:val="3"/>
          <w:szCs w:val="24"/>
          <w:lang w:eastAsia="lt-LT"/>
        </w:rPr>
        <w:t>. kai rinkimų apygarda apima Lietuvos Respublikos teritorijos dalį (Lietuvos Respublikos Seimo rinkimai vienmandatėse rinkimų apygardose) (2 priedas);</w:t>
      </w:r>
    </w:p>
    <w:p w14:paraId="51BD33B1" w14:textId="77777777">
      <w:pPr>
        <w:shd w:val="clear" w:color="auto" w:fill="FFFFFF"/>
        <w:suppressAutoHyphens/>
        <w:spacing w:line="360" w:lineRule="auto"/>
        <w:ind w:firstLine="720"/>
        <w:jc w:val="both"/>
        <w:textAlignment w:val="baseline"/>
        <w:rPr>
          <w:kern w:val="3"/>
        </w:rPr>
      </w:pPr>
      <w:r>
        <w:rPr>
          <w:color w:val="000000"/>
          <w:kern w:val="3"/>
          <w:szCs w:val="24"/>
          <w:lang w:eastAsia="lt-LT"/>
        </w:rPr>
        <w:t>1.3</w:t>
      </w:r>
      <w:r>
        <w:rPr>
          <w:color w:val="000000"/>
          <w:kern w:val="3"/>
          <w:szCs w:val="24"/>
          <w:lang w:eastAsia="lt-LT"/>
        </w:rPr>
        <w:t>. kai rinkimų apygarda apima Lietuvos Respublikos teritorijos dalį (savivaldybių tarybų rinkimai) (3 priedas).</w:t>
      </w:r>
    </w:p>
    <w:p w14:paraId="6274FFF0" w14:textId="77777777">
      <w:pPr>
        <w:tabs>
          <w:tab w:val="left" w:pos="6946"/>
        </w:tabs>
        <w:suppressAutoHyphens/>
        <w:textAlignment w:val="baseline"/>
        <w:rPr>
          <w:kern w:val="3"/>
        </w:rPr>
      </w:pPr>
    </w:p>
    <w:p w14:paraId="3D8B96F2" w14:textId="77777777">
      <w:pPr>
        <w:tabs>
          <w:tab w:val="left" w:pos="6946"/>
        </w:tabs>
        <w:suppressAutoHyphens/>
        <w:textAlignment w:val="baseline"/>
        <w:rPr>
          <w:kern w:val="3"/>
        </w:rPr>
      </w:pPr>
    </w:p>
    <w:p w14:paraId="2F2A85F3" w14:textId="77777777">
      <w:pPr>
        <w:tabs>
          <w:tab w:val="left" w:pos="6946"/>
        </w:tabs>
        <w:suppressAutoHyphens/>
        <w:textAlignment w:val="baseline"/>
        <w:rPr>
          <w:kern w:val="3"/>
        </w:rPr>
      </w:pPr>
    </w:p>
    <w:p w14:paraId="0D61926C" w14:textId="6F052A67">
      <w:pPr>
        <w:tabs>
          <w:tab w:val="left" w:pos="6946"/>
        </w:tabs>
        <w:suppressAutoHyphens/>
        <w:textAlignment w:val="baseline"/>
        <w:rPr>
          <w:kern w:val="3"/>
        </w:rPr>
      </w:pPr>
      <w:r>
        <w:rPr>
          <w:kern w:val="3"/>
          <w:szCs w:val="24"/>
        </w:rPr>
        <w:t>Pirmininkė</w:t>
      </w:r>
      <w:r>
        <w:rPr>
          <w:kern w:val="3"/>
          <w:szCs w:val="24"/>
          <w:lang w:val="pt-BR"/>
        </w:rPr>
        <w:tab/>
        <w:t xml:space="preserve">              </w:t>
      </w:r>
      <w:r>
        <w:rPr>
          <w:kern w:val="3"/>
          <w:szCs w:val="24"/>
        </w:rPr>
        <w:t>Laura Matjošaitytė</w:t>
      </w:r>
    </w:p>
    <w:p w14:paraId="21850DE5" w14:textId="77777777"/>
    <w:sectPr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defaultTabStop w:val="1296"/>
  <w:hyphenationZone w:val="396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5BAF60C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image" Target="media/image1.wmf"/>
  <Relationship Id="rId6" Type="http://schemas.openxmlformats.org/officeDocument/2006/relationships/oleObject" Target="embeddings/oleObject1.bin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905</Characters>
  <Application>Microsoft Office Word</Application>
  <DocSecurity>4</DocSecurity>
  <Lines>29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2017-12-21T09:17:00Z</dcterms:created>
  <dc:creator>DANIŠKEVIČIŪTĖ Reda</dc:creator>
  <lastModifiedBy>adlibuser</lastModifiedBy>
  <dcterms:modified xsi:type="dcterms:W3CDTF">2017-12-21T09:17:00Z</dcterms:modified>
  <revision>2</revision>
</coreProperties>
</file>