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48acc20917c74af5bcb03d7e8c706c0f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 wp14:anchorId="2EAA3865" wp14:editId="53424ED6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ŽELDYNŲ ĮSTATYMO NR. X-1241 9, 13 IR 20 STRAIPSNIŲ PAKEITIMO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2017 m. birželio 13 d. Nr. XIII-435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437c43700a334bd897c271590008ef48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color w:val="000000"/>
                  <w:szCs w:val="24"/>
                </w:rPr>
              </w:pPr>
              <w:sdt>
                <w:sdtPr>
                  <w:alias w:val="Numeris"/>
                  <w:tag w:val="nr_437c43700a334bd897c271590008ef48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  <w:szCs w:val="24"/>
                    </w:rPr>
                    <w:t>1</w:t>
                  </w:r>
                </w:sdtContent>
              </w:sdt>
              <w:r>
                <w:rPr>
                  <w:b/>
                  <w:color w:val="000000"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437c43700a334bd897c271590008ef48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  <w:szCs w:val="24"/>
                    </w:rPr>
                    <w:t>9 straipsnio pakeitimas</w:t>
                  </w:r>
                </w:sdtContent>
              </w:sdt>
            </w:p>
            <w:sdt>
              <w:sdtPr>
                <w:alias w:val="1 str. 1 d."/>
                <w:tag w:val="part_3abefffe0d454a29a94f2202560263fb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rFonts w:ascii="TimesLT" w:hAnsi="TimesLT"/>
                      <w:szCs w:val="24"/>
                    </w:rPr>
                  </w:pPr>
                  <w:sdt>
                    <w:sdtPr>
                      <w:alias w:val="Numeris"/>
                      <w:tag w:val="nr_3abefffe0d454a29a94f2202560263fb"/>
                      <w:lock w:val="sdtLocked"/>
                      <w:richText/>
                    </w:sdtPr>
                    <w:sdtContent>
                      <w:r>
                        <w:rPr>
                          <w:rFonts w:ascii="TimesLT" w:hAnsi="TimesLT"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rFonts w:ascii="TimesLT" w:hAnsi="TimesLT"/>
                      <w:szCs w:val="24"/>
                    </w:rPr>
                    <w:t>. Pakeisti 9 straipsnio 5 dalies 1 punktą ir jį išdėstyti taip:</w:t>
                  </w:r>
                </w:p>
                <w:sdt>
                  <w:sdtPr>
                    <w:alias w:val="citata"/>
                    <w:tag w:val="part_12fd1d50955a43b68f557b2bf3d4be48"/>
                    <w:lock w:val="sdtLocked"/>
                    <w:richText/>
                  </w:sdtPr>
                  <w:sdtContent>
                    <w:sdt>
                      <w:sdtPr>
                        <w:alias w:val="1 p."/>
                        <w:tag w:val="part_a96a0836d20d485286072b6d0ad998a9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96a0836d20d485286072b6d0ad998a9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) koordinuoja geležinkelio kelių ir jų įrenginių apsaugos zonų želdinių apsaugą, tvarkymą ir naujų želdinių veisimą ir valstybinės reikšmės automobilių kelių želdinių tvarkymą;“.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f1dcf33ef81c46ee8f4e65e29701b0a3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rFonts w:ascii="TimesLT" w:hAnsi="TimesLT"/>
                      <w:szCs w:val="24"/>
                    </w:rPr>
                  </w:pPr>
                  <w:sdt>
                    <w:sdtPr>
                      <w:alias w:val="Numeris"/>
                      <w:tag w:val="nr_f1dcf33ef81c46ee8f4e65e29701b0a3"/>
                      <w:lock w:val="sdtLocked"/>
                      <w:richText/>
                    </w:sdtPr>
                    <w:sdtContent>
                      <w:r>
                        <w:rPr>
                          <w:rFonts w:ascii="TimesLT" w:hAnsi="TimesLT"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rFonts w:ascii="TimesLT" w:hAnsi="TimesLT"/>
                      <w:szCs w:val="24"/>
                    </w:rPr>
                    <w:t>. Pakeisti 9 straipsnio 5 dalies 3 punktą ir jį išdėstyti taip:</w:t>
                  </w:r>
                </w:p>
                <w:sdt>
                  <w:sdtPr>
                    <w:alias w:val="citata"/>
                    <w:tag w:val="part_4611cb24e2964caba5897b6fe361a899"/>
                    <w:lock w:val="sdtLocked"/>
                    <w:richText/>
                  </w:sdtPr>
                  <w:sdtContent>
                    <w:sdt>
                      <w:sdtPr>
                        <w:alias w:val="3 p."/>
                        <w:tag w:val="part_ce074945a8ae4189b136f5cf842a6fda"/>
                        <w:lock w:val="sdtLocked"/>
                        <w:richText/>
                      </w:sdtPr>
                      <w:sdtContent>
                        <w:p>
                          <w:pPr>
                            <w:tabs>
                              <w:tab w:val="left" w:pos="284"/>
                            </w:tabs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ce074945a8ae4189b136f5cf842a6fda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) koordinuoja geležinkelio kelių ir jų įrenginių apsaugos zonų želdinių inventorizavimą, apskaitą ir būklės stebėseną.</w:t>
                          </w:r>
                          <w:r>
                            <w:rPr>
                              <w:szCs w:val="24"/>
                            </w:rPr>
                            <w:t>“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efa6f8518ac147fa98c496c03c4dc5b0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color w:val="000000"/>
                  <w:szCs w:val="24"/>
                </w:rPr>
              </w:pPr>
              <w:sdt>
                <w:sdtPr>
                  <w:alias w:val="Numeris"/>
                  <w:tag w:val="nr_efa6f8518ac147fa98c496c03c4dc5b0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  <w:szCs w:val="24"/>
                    </w:rPr>
                    <w:t>2</w:t>
                  </w:r>
                </w:sdtContent>
              </w:sdt>
              <w:r>
                <w:rPr>
                  <w:b/>
                  <w:color w:val="000000"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efa6f8518ac147fa98c496c03c4dc5b0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  <w:szCs w:val="24"/>
                    </w:rPr>
                    <w:t>13 straipsnio pakeitimas</w:t>
                  </w:r>
                </w:sdtContent>
              </w:sdt>
            </w:p>
            <w:sdt>
              <w:sdtPr>
                <w:alias w:val="2 str. 1 d."/>
                <w:tag w:val="part_4bdae9fea23f4398b635d0b73c6b5b1c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13 straipsnį ir jį išdėstyti taip:</w:t>
                  </w:r>
                </w:p>
                <w:sdt>
                  <w:sdtPr>
                    <w:alias w:val="citata"/>
                    <w:tag w:val="part_4a575ddacbee49329d817fa0419868e5"/>
                    <w:lock w:val="sdtLocked"/>
                    <w:richText/>
                  </w:sdtPr>
                  <w:sdtContent>
                    <w:sdt>
                      <w:sdtPr>
                        <w:alias w:val="13 str."/>
                        <w:tag w:val="part_1afbd86634c748a2a0fbe8da633150d0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afbd86634c748a2a0fbe8da633150d0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szCs w:val="24"/>
                                </w:rPr>
                                <w:t>13</w:t>
                              </w:r>
                            </w:sdtContent>
                          </w:sdt>
                          <w:r>
                            <w:rPr>
                              <w:b/>
                              <w:szCs w:val="24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1afbd86634c748a2a0fbe8da633150d0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szCs w:val="24"/>
                                </w:rPr>
                                <w:t>Želdynus ir želdinius tvarkančios įmonės</w:t>
                              </w:r>
                            </w:sdtContent>
                          </w:sdt>
                        </w:p>
                        <w:sdt>
                          <w:sdtPr>
                            <w:alias w:val="13 str. 1 d."/>
                            <w:tag w:val="part_f2fb439ca20e473aaafc728e4a40abf1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f2fb439ca20e473aaafc728e4a40abf1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zCs w:val="24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. Želdynus ir želdinius tvarkančios įmonės privalo turėti specialistų, kuriems šio įstatymo 12 straipsnio 1 dalyje nurodyta tvarka būtų suteikta teisė vykdyti želdinių veisimo, augančių medžių ir krūmų genėjimo, želdinių apsaugos nuo ligų ir kenkėjų, vejų ir gėlynų įrengimo darbus.</w:t>
                              </w:r>
                            </w:p>
                          </w:sdtContent>
                        </w:sdt>
                        <w:sdt>
                          <w:sdtPr>
                            <w:alias w:val="13 str. 2 d."/>
                            <w:tag w:val="part_a52609ae234a4ce989528e88256ff6eb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a52609ae234a4ce989528e88256ff6eb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zCs w:val="24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. Valstybinės reikšmės automobilių kelių želdinius saugo ir tvarko valstybinės kelių priežiūros įmonės.</w:t>
                              </w:r>
                            </w:p>
                          </w:sdtContent>
                        </w:sdt>
                        <w:sdt>
                          <w:sdtPr>
                            <w:alias w:val="13 str. 3 d."/>
                            <w:tag w:val="part_c157090a9c6b49838999b9f54a747818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c157090a9c6b49838999b9f54a747818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zCs w:val="24"/>
                                    </w:rPr>
                                    <w:t>3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 xml:space="preserve">. Želdinius, kurie auga viešosios geležinkelių infrastruktūros objektų užimamoje žemėje ir patenka į viešosios geležinkelių infrastruktūros kelių ir jų įrenginių apsaugos zonas ir geležinkelio želdinių apsaugos zonas, inventorizuoja, įtraukia į apskaitą, tvarko ir naujus želdinius šiose zonose veisia viešosios geležinkelių infrastruktūros valdytojas. Želdinius, kurie auga </w:t>
                              </w:r>
                              <w:r>
                                <w:rPr>
                                  <w:iCs/>
                                  <w:szCs w:val="24"/>
                                </w:rPr>
                                <w:t>privažiuojamųjų geležinkelio kelių ir jų įrenginių apsaugos zonose,</w:t>
                              </w:r>
                              <w:r>
                                <w:rPr>
                                  <w:szCs w:val="24"/>
                                </w:rPr>
                                <w:t xml:space="preserve"> saugo ir tvarko privažiuojamųjų geležinkelio kelių savininkas arba naudotojas.“</w:t>
                              </w:r>
                            </w:p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6d576cd54ad447a6a5047efc5f9b8ccc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color w:val="000000"/>
                  <w:szCs w:val="24"/>
                </w:rPr>
              </w:pPr>
              <w:sdt>
                <w:sdtPr>
                  <w:alias w:val="Numeris"/>
                  <w:tag w:val="nr_6d576cd54ad447a6a5047efc5f9b8ccc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  <w:szCs w:val="24"/>
                    </w:rPr>
                    <w:t>3</w:t>
                  </w:r>
                </w:sdtContent>
              </w:sdt>
              <w:r>
                <w:rPr>
                  <w:b/>
                  <w:color w:val="000000"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6d576cd54ad447a6a5047efc5f9b8ccc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  <w:szCs w:val="24"/>
                    </w:rPr>
                    <w:t>20 straipsnio pakeitimas</w:t>
                  </w:r>
                </w:sdtContent>
              </w:sdt>
            </w:p>
            <w:sdt>
              <w:sdtPr>
                <w:alias w:val="3 str. 1 d."/>
                <w:tag w:val="part_c040c32f8d8c4d71adb8cd2ecce4cc6f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Pripažinti netekusia galios 20 straipsnio 6 dalį.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4 str."/>
            <w:tag w:val="part_c97ae61c873a45a6aced4a37de270006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c97ae61c873a45a6aced4a37de270006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4</w:t>
                  </w:r>
                </w:sdtContent>
              </w:sdt>
              <w:r>
                <w:rPr>
                  <w:b/>
                  <w:szCs w:val="24"/>
                </w:rPr>
                <w:t xml:space="preserve"> straipsnis.</w:t>
              </w:r>
              <w:r>
                <w:rPr>
                  <w:szCs w:val="24"/>
                </w:rPr>
                <w:t xml:space="preserve"> </w:t>
              </w:r>
              <w:sdt>
                <w:sdtPr>
                  <w:alias w:val="Pavadinimas"/>
                  <w:tag w:val="title_c97ae61c873a45a6aced4a37de270006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Įstatymo įsigaliojimas</w:t>
                  </w:r>
                  <w:r>
                    <w:rPr>
                      <w:szCs w:val="24"/>
                    </w:rPr>
                    <w:t xml:space="preserve"> </w:t>
                  </w:r>
                </w:sdtContent>
              </w:sdt>
            </w:p>
            <w:sdt>
              <w:sdtPr>
                <w:alias w:val="4 str. 1 d."/>
                <w:tag w:val="part_d90e97c79fe245c19e68394c7d8dc1e7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Šis įstatymas įsigalioja 2017 m. lapkričio 1 d. 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901392701e0241d1a52b7a5d7654f6ff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6C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9bcc135407df493ea518da661afb213b" PartId="48acc20917c74af5bcb03d7e8c706c0f">
    <Part Type="straipsnis" Nr="1" Abbr="1 str." Title="9 straipsnio pakeitimas" DocPartId="bf178d38b55445cebd46a70f3cb3e13f" PartId="437c43700a334bd897c271590008ef48">
      <Part Type="strDalis" Nr="1" Abbr="1 str. 1 d." DocPartId="96232d6798864cdb85ae3f7e2ad00afd" PartId="3abefffe0d454a29a94f2202560263fb">
        <Part Type="citata" DocPartId="dbf1d2bd13504ab28a9b9d1122f4bd1d" PartId="12fd1d50955a43b68f557b2bf3d4be48">
          <Part Type="strPunktas" Nr="1" Abbr="1 p." DocPartId="af9c302fad394c1a974b3e8d88c6d7bf" PartId="a96a0836d20d485286072b6d0ad998a9"/>
        </Part>
      </Part>
      <Part Type="strDalis" Nr="2" Abbr="1 str. 2 d." DocPartId="9e8cc84e1c164893b90caf27f9fe3db1" PartId="f1dcf33ef81c46ee8f4e65e29701b0a3">
        <Part Type="citata" DocPartId="d4bc0b54f06f4df6bc2d1687510ed610" PartId="4611cb24e2964caba5897b6fe361a899">
          <Part Type="strPunktas" Nr="3" Abbr="3 p." DocPartId="4251023e455c45dd814262b08b5589fd" PartId="ce074945a8ae4189b136f5cf842a6fda"/>
        </Part>
      </Part>
    </Part>
    <Part Type="straipsnis" Nr="2" Abbr="2 str." Title="13 straipsnio pakeitimas" DocPartId="66d6f5dcb9b94c09aef026592c2e25e0" PartId="efa6f8518ac147fa98c496c03c4dc5b0">
      <Part Type="strDalis" Nr="1" Abbr="2 str. 1 d." DocPartId="1156341ffa1f428db55c1fd6d0aa6998" PartId="4bdae9fea23f4398b635d0b73c6b5b1c">
        <Part Type="citata" DocPartId="2ff5ee47b42447eb9bb0411c6f6f5ad1" PartId="4a575ddacbee49329d817fa0419868e5">
          <Part Type="straipsnis" Nr="13" Abbr="13 str." Title="Želdynus ir želdinius tvarkančios įmonės" DocPartId="a33ce833c8264f03bab53a73d76d3db0" PartId="1afbd86634c748a2a0fbe8da633150d0">
            <Part Type="strDalis" Nr="1" Abbr="13 str. 1 d." DocPartId="0cd2f50ed524413fae0df29b06897b97" PartId="f2fb439ca20e473aaafc728e4a40abf1"/>
            <Part Type="strDalis" Nr="2" Abbr="13 str. 2 d." DocPartId="3d88e9848d1d4865b93509b326d0c0a5" PartId="a52609ae234a4ce989528e88256ff6eb"/>
            <Part Type="strDalis" Nr="3" Abbr="13 str. 3 d." DocPartId="9ea059c531d54143bf188d072b92453e" PartId="c157090a9c6b49838999b9f54a747818"/>
          </Part>
        </Part>
      </Part>
    </Part>
    <Part Type="straipsnis" Nr="3" Abbr="3 str." Title="20 straipsnio pakeitimas" DocPartId="ad2c466081d54328b23630cea7e783dd" PartId="6d576cd54ad447a6a5047efc5f9b8ccc">
      <Part Type="strDalis" Nr="1" Abbr="3 str. 1 d." DocPartId="c7044cc89e9744e894d172036333fd21" PartId="c040c32f8d8c4d71adb8cd2ecce4cc6f"/>
    </Part>
    <Part Type="straipsnis" Nr="4" Abbr="4 str." Title="Įstatymo įsigaliojimas" DocPartId="b2a21071c1fa40a4a6376ced747a5952" PartId="c97ae61c873a45a6aced4a37de270006">
      <Part Type="strDalis" Nr="1" Abbr="4 str. 1 d." DocPartId="8d5134011460433cb7976847b113a192" PartId="d90e97c79fe245c19e68394c7d8dc1e7"/>
    </Part>
    <Part Type="signatura" DocPartId="a9bfc46fdb2e41d8b3aa6b0d29502383" PartId="901392701e0241d1a52b7a5d7654f6ff"/>
  </Part>
</Parts>
</file>

<file path=customXml/itemProps1.xml><?xml version="1.0" encoding="utf-8"?>
<ds:datastoreItem xmlns:ds="http://schemas.openxmlformats.org/officeDocument/2006/customXml" ds:itemID="{BD2E45B4-F13B-4D48-8E4C-82B4AEA600E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274</Words>
  <Characters>1788</Characters>
  <Application>Microsoft Office Word</Application>
  <DocSecurity>4</DocSecurity>
  <Lines>51</Lines>
  <Paragraphs>26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2036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2017-06-19T13:40:00Z</dcterms:created>
  <dc:creator>MANIUŠKIENĖ Violeta</dc:creator>
  <lastModifiedBy>adlibuser</lastModifiedBy>
  <lastPrinted>2004-12-10T05:45:00Z</lastPrinted>
  <dcterms:modified xsi:type="dcterms:W3CDTF">2017-06-19T13:40:00Z</dcterms:modified>
  <revision>2</revision>
</coreProperties>
</file>