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9670cb362214a3bb6dd6c7a714cb023"/>
        <w:id w:val="-121386430"/>
        <w:lock w:val="sdtLocked"/>
      </w:sdtPr>
      <w:sdtEndPr/>
      <w:sdtContent>
        <w:bookmarkStart w:id="0" w:name="_GoBack" w:displacedByCustomXml="prev"/>
        <w:p w14:paraId="51DEB3D1" w14:textId="77777777" w:rsidR="00235E60" w:rsidRDefault="00717720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03182F6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7" o:title=""/>
              </v:shape>
              <o:OLEObject Type="Embed" ProgID="Word.Picture.8" ShapeID="_x0000_i1025" DrawAspect="Content" ObjectID="_1735125005" r:id="rId8"/>
            </w:object>
          </w:r>
        </w:p>
        <w:p w14:paraId="67A54460" w14:textId="5CC2501C" w:rsidR="00235E60" w:rsidRDefault="00235E60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4A3CF37C" w14:textId="77777777" w:rsidR="00235E60" w:rsidRDefault="00717720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1F55C95F" w14:textId="77777777" w:rsidR="00235E60" w:rsidRDefault="00235E60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391AF583" w14:textId="77777777" w:rsidR="00235E60" w:rsidRDefault="00717720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EB28016" w14:textId="3A28E8C6" w:rsidR="00235E60" w:rsidRDefault="00717720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SVEIKATOS APSAUGOS MINISTRO 2022 M. </w:t>
          </w:r>
        </w:p>
        <w:p w14:paraId="00E8C06F" w14:textId="66535668" w:rsidR="00235E60" w:rsidRDefault="00717720">
          <w:pPr>
            <w:jc w:val="center"/>
            <w:rPr>
              <w:b/>
              <w:caps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RUGSĖJO 20 D. ĮSAKYMO NR. V-1467 „DĖL LIETUVOS NACIONALINĖS SVEIKATOS SISTEMOS VIEŠŲJŲ IR BIUDŽETINIŲ ĮSTAIGŲ, TEIKIANČIŲ ASMENS SVEIKATOS PRIEŽIŪROS PASLAUGAS, VEIKLOS REZULTATŲ VERTINIMO RODIKLIŲ 2022 METŲ SIEKTINŲ REIKŠMIŲ </w:t>
          </w:r>
          <w:r>
            <w:rPr>
              <w:b/>
              <w:caps/>
              <w:szCs w:val="24"/>
            </w:rPr>
            <w:t>PATVIRTINIMO“ PAKEITIMO</w:t>
          </w:r>
        </w:p>
        <w:p w14:paraId="1D7CD94D" w14:textId="36BF30B2" w:rsidR="00235E60" w:rsidRDefault="00235E60"/>
        <w:p w14:paraId="5FBBE56B" w14:textId="77777777" w:rsidR="00235E60" w:rsidRDefault="00235E60">
          <w:pPr>
            <w:rPr>
              <w:szCs w:val="24"/>
            </w:rPr>
          </w:pPr>
        </w:p>
        <w:p w14:paraId="59A92448" w14:textId="09B0BFFF" w:rsidR="00235E60" w:rsidRDefault="0071772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</w:t>
          </w:r>
          <w:r>
            <w:rPr>
              <w:bCs/>
              <w:szCs w:val="24"/>
              <w:lang w:val="en-US"/>
            </w:rPr>
            <w:t>3</w:t>
          </w:r>
          <w:r>
            <w:rPr>
              <w:bCs/>
              <w:szCs w:val="24"/>
            </w:rPr>
            <w:t xml:space="preserve"> m. </w:t>
          </w:r>
          <w:r w:rsidR="00104597">
            <w:rPr>
              <w:bCs/>
              <w:szCs w:val="24"/>
            </w:rPr>
            <w:t xml:space="preserve">sausio </w:t>
          </w:r>
          <w:r w:rsidR="00104597">
            <w:rPr>
              <w:bCs/>
              <w:szCs w:val="24"/>
              <w:lang w:val="en-US"/>
            </w:rPr>
            <w:t>13</w:t>
          </w:r>
          <w:r>
            <w:rPr>
              <w:bCs/>
              <w:szCs w:val="24"/>
            </w:rPr>
            <w:t xml:space="preserve"> d. Nr. </w:t>
          </w:r>
          <w:r w:rsidR="00104597" w:rsidRPr="00104597">
            <w:rPr>
              <w:bCs/>
            </w:rPr>
            <w:t>V-43</w:t>
          </w:r>
        </w:p>
        <w:p w14:paraId="48E1B8AB" w14:textId="77777777" w:rsidR="00235E60" w:rsidRDefault="0071772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Vilnius</w:t>
          </w:r>
        </w:p>
        <w:p w14:paraId="16766226" w14:textId="465D2205" w:rsidR="00235E60" w:rsidRDefault="00235E60">
          <w:pPr>
            <w:ind w:firstLine="567"/>
            <w:rPr>
              <w:bCs/>
              <w:szCs w:val="24"/>
            </w:rPr>
          </w:pPr>
        </w:p>
        <w:p w14:paraId="7DEF0616" w14:textId="77777777" w:rsidR="00235E60" w:rsidRDefault="00235E60">
          <w:pPr>
            <w:ind w:firstLine="567"/>
            <w:rPr>
              <w:bCs/>
              <w:szCs w:val="24"/>
            </w:rPr>
          </w:pPr>
        </w:p>
        <w:sdt>
          <w:sdtPr>
            <w:alias w:val="pastraipa"/>
            <w:tag w:val="part_85ca2245f43743e2b39bc0415c50ee36"/>
            <w:id w:val="-597107416"/>
            <w:lock w:val="sdtLocked"/>
          </w:sdtPr>
          <w:sdtEndPr/>
          <w:sdtContent>
            <w:p w14:paraId="2FA713B2" w14:textId="69E82F09" w:rsidR="00235E60" w:rsidRDefault="00717720">
              <w:pPr>
                <w:ind w:firstLine="567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pacing w:val="60"/>
                  <w:szCs w:val="24"/>
                </w:rPr>
                <w:t>Pakeičiu</w:t>
              </w:r>
              <w:r>
                <w:rPr>
                  <w:szCs w:val="24"/>
                </w:rPr>
                <w:t xml:space="preserve"> Lietuvos nacionalinės sveikatos sistemos viešųjų ir biudžetinių įstaigų, teikiančių asmens sveikatos priežiūros paslaugas, veiklos rezultatų vertinimo rodiklių 2022 metų siektinas reikšmes, patvirtinta</w:t>
              </w:r>
              <w:r>
                <w:rPr>
                  <w:szCs w:val="24"/>
                </w:rPr>
                <w:t xml:space="preserve">s Lietuvos Respublikos sveikatos apsaugos ministro 2022 m. rugsėjo 20 d. įsakymu Nr. V-1467 „Dėl </w:t>
              </w:r>
              <w:r>
                <w:rPr>
                  <w:color w:val="000000"/>
                  <w:szCs w:val="24"/>
                  <w:lang w:eastAsia="lt-LT"/>
                </w:rPr>
                <w:t>L</w:t>
              </w:r>
              <w:r>
                <w:rPr>
                  <w:bCs/>
                  <w:color w:val="000000"/>
                  <w:szCs w:val="24"/>
                </w:rPr>
                <w:t>ietuvos nacionalinės sveikatos sistemos viešųjų ir biudžetinių įstaigų, teikiančių asmens sveikatos priežiūros paslaugas, veiklos rezultatų vertinimo rodiklių</w:t>
              </w:r>
              <w:r>
                <w:rPr>
                  <w:bCs/>
                  <w:color w:val="000000"/>
                  <w:szCs w:val="24"/>
                </w:rPr>
                <w:t xml:space="preserve"> 2022 metų siektinų reikšmių patvirtinimo“, ir II skyriaus „Veiklos rezultatų vertinimo rodikliai“ 5 punktą išdėstau taip:</w:t>
              </w:r>
            </w:p>
          </w:sdtContent>
        </w:sdt>
        <w:sdt>
          <w:sdtPr>
            <w:alias w:val="lentele"/>
            <w:tag w:val="part_829af7b6267241b283431f5faf3eb66c"/>
            <w:id w:val="-993105747"/>
            <w:lock w:val="sdtLocked"/>
          </w:sdtPr>
          <w:sdtEndPr/>
          <w:sdtContent>
            <w:tbl>
              <w:tblPr>
                <w:tblW w:w="949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65"/>
                <w:gridCol w:w="423"/>
                <w:gridCol w:w="1453"/>
                <w:gridCol w:w="1763"/>
                <w:gridCol w:w="1763"/>
                <w:gridCol w:w="1763"/>
                <w:gridCol w:w="1196"/>
                <w:gridCol w:w="567"/>
              </w:tblGrid>
              <w:tr w:rsidR="00235E60" w14:paraId="4231538E" w14:textId="77777777">
                <w:trPr>
                  <w:trHeight w:val="2519"/>
                </w:trPr>
                <w:tc>
                  <w:tcPr>
                    <w:tcW w:w="565" w:type="dxa"/>
                    <w:vMerge w:val="restart"/>
                    <w:shd w:val="clear" w:color="auto" w:fill="auto"/>
                    <w:vAlign w:val="center"/>
                  </w:tcPr>
                  <w:p w14:paraId="30699B50" w14:textId="4E5A194E" w:rsidR="00235E60" w:rsidRDefault="0071772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„5.</w:t>
                    </w:r>
                  </w:p>
                </w:tc>
                <w:tc>
                  <w:tcPr>
                    <w:tcW w:w="1876" w:type="dxa"/>
                    <w:gridSpan w:val="2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5E780FB9" w14:textId="14CBE6FB" w:rsidR="00235E60" w:rsidRDefault="00717720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Informacinių technologijų diegimo ir plėtros lygis (pacientų elektroninės registracijos sistema, įstaigos interneto svetainės </w:t>
                    </w:r>
                    <w:r>
                      <w:rPr>
                        <w:b/>
                        <w:szCs w:val="24"/>
                      </w:rPr>
                      <w:t>išsamumas, darbuotojų darbo krūvio apskaita, įstaigos dalyvavimo elektroninėje sveikatos sistemoje mastas)</w:t>
                    </w:r>
                    <w:r>
                      <w:rPr>
                        <w:b/>
                        <w:szCs w:val="24"/>
                      </w:rPr>
                      <w:tab/>
                    </w:r>
                  </w:p>
                </w:tc>
                <w:tc>
                  <w:tcPr>
                    <w:tcW w:w="1763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3F0006DF" w14:textId="154FEB8A" w:rsidR="00235E60" w:rsidRDefault="0071772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95 proc. ASPĮ registracijų ambulatorinėms asmens sveikatos priežiūros paslaugoms gauti atliekama per Išankstinę pacientų registracijos informacinę s</w:t>
                    </w:r>
                    <w:r>
                      <w:rPr>
                        <w:szCs w:val="24"/>
                      </w:rPr>
                      <w:t>istemą (toliau – IPR IS)</w:t>
                    </w:r>
                  </w:p>
                </w:tc>
                <w:tc>
                  <w:tcPr>
                    <w:tcW w:w="1763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7F146A9B" w14:textId="2011292C" w:rsidR="00235E60" w:rsidRDefault="0071772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val="en-US"/>
                      </w:rPr>
                      <w:t xml:space="preserve">95 </w:t>
                    </w:r>
                    <w:r>
                      <w:rPr>
                        <w:szCs w:val="24"/>
                      </w:rPr>
                      <w:t>proc. ASPĮ registracijų ambulatorinėms asmens sveikatos priežiūros paslaugoms gauti atliekama per IPR IS</w:t>
                    </w:r>
                  </w:p>
                </w:tc>
                <w:tc>
                  <w:tcPr>
                    <w:tcW w:w="1763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4D4AB518" w14:textId="04F46A0F" w:rsidR="00235E60" w:rsidRDefault="00717720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  <w:lang w:val="en-US"/>
                      </w:rPr>
                      <w:t xml:space="preserve">95 </w:t>
                    </w:r>
                    <w:r>
                      <w:rPr>
                        <w:szCs w:val="24"/>
                      </w:rPr>
                      <w:t>proc. ASPĮ registracijų ambulatorinėms asmens sveikatos priežiūros paslaugoms gauti atliekama per IPR IS</w:t>
                    </w:r>
                  </w:p>
                </w:tc>
                <w:tc>
                  <w:tcPr>
                    <w:tcW w:w="1763" w:type="dxa"/>
                    <w:gridSpan w:val="2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46122C11" w14:textId="14E2FA01" w:rsidR="00235E60" w:rsidRDefault="00717720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  <w:lang w:val="en-US"/>
                      </w:rPr>
                      <w:t xml:space="preserve">95 </w:t>
                    </w:r>
                    <w:r>
                      <w:rPr>
                        <w:szCs w:val="24"/>
                      </w:rPr>
                      <w:t xml:space="preserve">proc. ASPĮ </w:t>
                    </w:r>
                    <w:r>
                      <w:rPr>
                        <w:szCs w:val="24"/>
                      </w:rPr>
                      <w:t>registracijų ambulatorinėms asmens sveikatos priežiūros paslaugoms gauti atliekama IPR IS</w:t>
                    </w:r>
                  </w:p>
                </w:tc>
              </w:tr>
              <w:tr w:rsidR="00235E60" w14:paraId="335F4C8E" w14:textId="77777777">
                <w:trPr>
                  <w:trHeight w:val="300"/>
                </w:trPr>
                <w:tc>
                  <w:tcPr>
                    <w:tcW w:w="565" w:type="dxa"/>
                    <w:vMerge/>
                    <w:tcBorders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5309B580" w14:textId="77777777" w:rsidR="00235E60" w:rsidRDefault="00235E60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928" w:type="dxa"/>
                    <w:gridSpan w:val="7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single" w:sz="4" w:space="0" w:color="auto"/>
                    </w:tcBorders>
                    <w:shd w:val="clear" w:color="auto" w:fill="auto"/>
                  </w:tcPr>
                  <w:p w14:paraId="4FA977A1" w14:textId="38112509" w:rsidR="00235E60" w:rsidRDefault="00717720"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Rodiklio reikšmės apskaičiuojamos pagal formulę:</w:t>
                    </w:r>
                  </w:p>
                </w:tc>
              </w:tr>
              <w:tr w:rsidR="00235E60" w14:paraId="35454F41" w14:textId="77777777">
                <w:trPr>
                  <w:trHeight w:val="300"/>
                </w:trPr>
                <w:tc>
                  <w:tcPr>
                    <w:tcW w:w="565" w:type="dxa"/>
                    <w:vMerge/>
                    <w:tcBorders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1CF35E95" w14:textId="77777777" w:rsidR="00235E60" w:rsidRDefault="00235E60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928" w:type="dxa"/>
                    <w:gridSpan w:val="7"/>
                    <w:tcBorders>
                      <w:top w:val="nil"/>
                      <w:left w:val="single" w:sz="4" w:space="0" w:color="auto"/>
                      <w:bottom w:val="nil"/>
                      <w:right w:val="single" w:sz="4" w:space="0" w:color="auto"/>
                    </w:tcBorders>
                    <w:shd w:val="clear" w:color="auto" w:fill="auto"/>
                  </w:tcPr>
                  <w:p w14:paraId="3F803A31" w14:textId="452232F6" w:rsidR="00235E60" w:rsidRDefault="00235E60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</w:tr>
              <w:tr w:rsidR="00235E60" w14:paraId="4611DB5A" w14:textId="77777777">
                <w:trPr>
                  <w:trHeight w:val="300"/>
                </w:trPr>
                <w:tc>
                  <w:tcPr>
                    <w:tcW w:w="565" w:type="dxa"/>
                    <w:vMerge/>
                    <w:tcBorders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6EA88F3E" w14:textId="77777777" w:rsidR="00235E60" w:rsidRDefault="00235E60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23" w:type="dxa"/>
                    <w:tcBorders>
                      <w:top w:val="nil"/>
                      <w:left w:val="single" w:sz="4" w:space="0" w:color="auto"/>
                      <w:bottom w:val="nil"/>
                      <w:right w:val="nil"/>
                    </w:tcBorders>
                    <w:shd w:val="clear" w:color="auto" w:fill="auto"/>
                  </w:tcPr>
                  <w:p w14:paraId="0F81046A" w14:textId="77777777" w:rsidR="00235E60" w:rsidRDefault="00235E60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7938" w:type="dxa"/>
                    <w:gridSpan w:val="5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</w:tcPr>
                  <w:p w14:paraId="5840683B" w14:textId="36480845" w:rsidR="00235E60" w:rsidRDefault="00717720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2022 m. ASPĮ per IPR IS atliktų registracijų ambulatorinėms asmens sveikatos priežiūros paslaugoms gauti </w:t>
                    </w:r>
                    <w:r>
                      <w:rPr>
                        <w:szCs w:val="24"/>
                      </w:rPr>
                      <w:t>skaičius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</w:tcPr>
                  <w:p w14:paraId="538C3D20" w14:textId="08E68B77" w:rsidR="00235E60" w:rsidRDefault="00235E60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</w:tr>
              <w:tr w:rsidR="00235E60" w14:paraId="66622153" w14:textId="77777777">
                <w:trPr>
                  <w:trHeight w:val="300"/>
                </w:trPr>
                <w:tc>
                  <w:tcPr>
                    <w:tcW w:w="565" w:type="dxa"/>
                    <w:vMerge/>
                    <w:tcBorders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55418428" w14:textId="77777777" w:rsidR="00235E60" w:rsidRDefault="00235E60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23" w:type="dxa"/>
                    <w:tcBorders>
                      <w:top w:val="nil"/>
                      <w:left w:val="single" w:sz="4" w:space="0" w:color="auto"/>
                      <w:bottom w:val="nil"/>
                      <w:right w:val="nil"/>
                    </w:tcBorders>
                    <w:shd w:val="clear" w:color="auto" w:fill="auto"/>
                  </w:tcPr>
                  <w:p w14:paraId="4D77E3F9" w14:textId="77777777" w:rsidR="00235E60" w:rsidRDefault="00235E60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7938" w:type="dxa"/>
                    <w:gridSpan w:val="5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</w:tcPr>
                  <w:p w14:paraId="0B71A173" w14:textId="66769E2D" w:rsidR="00235E60" w:rsidRDefault="0071772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2022 m. Privalomojo sveikatos draudimo fondo (toliau – PSDF) biudžeto lėšomis apmokėtų ambulatorinių asmens sveikatos priežiūros paslaugų skaičius*</w:t>
                    </w:r>
                  </w:p>
                </w:tc>
                <w:tc>
                  <w:tcPr>
                    <w:tcW w:w="567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</w:tcPr>
                  <w:p w14:paraId="214B7206" w14:textId="77777777" w:rsidR="00235E60" w:rsidRDefault="00235E60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</w:tr>
              <w:tr w:rsidR="00235E60" w14:paraId="2D79B10B" w14:textId="77777777">
                <w:trPr>
                  <w:trHeight w:val="50"/>
                </w:trPr>
                <w:tc>
                  <w:tcPr>
                    <w:tcW w:w="565" w:type="dxa"/>
                    <w:vMerge/>
                    <w:tcBorders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79EFE975" w14:textId="77777777" w:rsidR="00235E60" w:rsidRDefault="00235E60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928" w:type="dxa"/>
                    <w:gridSpan w:val="7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03DC1762" w14:textId="6F9F08F9" w:rsidR="00235E60" w:rsidRDefault="00235E60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</w:tr>
              <w:tr w:rsidR="00235E60" w14:paraId="0F703D54" w14:textId="77777777">
                <w:trPr>
                  <w:trHeight w:val="2519"/>
                </w:trPr>
                <w:tc>
                  <w:tcPr>
                    <w:tcW w:w="565" w:type="dxa"/>
                    <w:shd w:val="clear" w:color="auto" w:fill="auto"/>
                    <w:vAlign w:val="center"/>
                  </w:tcPr>
                  <w:p w14:paraId="676026D2" w14:textId="77777777" w:rsidR="00235E60" w:rsidRDefault="00235E60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8928" w:type="dxa"/>
                    <w:gridSpan w:val="7"/>
                    <w:tcBorders>
                      <w:top w:val="single" w:sz="4" w:space="0" w:color="auto"/>
                    </w:tcBorders>
                    <w:shd w:val="clear" w:color="auto" w:fill="auto"/>
                    <w:vAlign w:val="center"/>
                  </w:tcPr>
                  <w:p w14:paraId="649D06BB" w14:textId="77777777" w:rsidR="00235E60" w:rsidRDefault="00717720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* 2022 m. ASPĮ suteiktų paslaugų skaičius atrenkamas pagal VLK direktoriaus 200</w:t>
                    </w:r>
                    <w:r>
                      <w:rPr>
                        <w:szCs w:val="24"/>
                        <w:lang w:val="en-US"/>
                      </w:rPr>
                      <w:t>5</w:t>
                    </w:r>
                    <w:r>
                      <w:rPr>
                        <w:szCs w:val="24"/>
                      </w:rPr>
                      <w:t xml:space="preserve"> m. birželio 30 d. įsakymą 1K-81 „Dėl Asmens sveikatos priežiūros paslaugų ir sveikatos programose numatytų paslaugų, už kurias mokama iš Privalomojo sveikatos draudimo fondo biudžeto, klasifikatoriaus patvirtinimo“, kai paslaugos priklauso:</w:t>
                    </w:r>
                  </w:p>
                  <w:p w14:paraId="77183256" w14:textId="00419E65" w:rsidR="00235E60" w:rsidRDefault="00717720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 paslaugų gru</w:t>
                    </w:r>
                    <w:r>
                      <w:rPr>
                        <w:szCs w:val="24"/>
                      </w:rPr>
                      <w:t>pei „Pirminę ambulatorinę asmens sveikatos priežiūrą vykdančių profesinės kvalifikacijos gydytojų paslaugos (apsilankymai)“ I lygio paslaugoms ir 14 paslaugų grupei „Pirminę ambulatorinę asmens sveikatos priežiūrą vykdančių gydytojų, slaugytojų ir akušerių</w:t>
                    </w:r>
                    <w:r>
                      <w:rPr>
                        <w:szCs w:val="24"/>
                      </w:rPr>
                      <w:t xml:space="preserve"> papildomai teikiamos skatinamosios paslaugos“. Kai tą pačią dieną suteiktos kelios šių grupių paslaugos, tai laikoma viena paslauga;</w:t>
                    </w:r>
                  </w:p>
                  <w:p w14:paraId="764FF77D" w14:textId="1B3C2506" w:rsidR="00235E60" w:rsidRDefault="00717720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 paslaugų grupei „Pirminę ambulatorinę asmens sveikatos priežiūrą vykdančių profesinės kvalifikacijos gydytojų paslaugos </w:t>
                    </w:r>
                    <w:r>
                      <w:rPr>
                        <w:szCs w:val="24"/>
                      </w:rPr>
                      <w:t>(apsilankymai)“ išskyrus I lygio paslaugas, gydytojų specialistų konsultacijoms: 6 paslaugų grupei „Papildomai apmokamos paslaugos“, 15 paslaugų grupei „Antrinio lygio ambulatorinės asmens sveikatos priežiūros paslaugos (nurodytos profesinės kvalifikacijos</w:t>
                    </w:r>
                    <w:r>
                      <w:rPr>
                        <w:szCs w:val="24"/>
                      </w:rPr>
                      <w:t xml:space="preserve"> gydytojo atliekamas profilaktinis sveikatos tikrinimas)“ ir gydytojų specialistų konsultacijoms, kai atliekami diagnostiniai ir (ar) gydomieji veiksmai: 85 paslaugų grupei „Ilgalaikis pacientų, sergančių lėtinėmis ligomis, sveikatos būklės stebėjimas“, 88</w:t>
                    </w:r>
                    <w:r>
                      <w:rPr>
                        <w:szCs w:val="24"/>
                      </w:rPr>
                      <w:t xml:space="preserve"> paslaugų grupei „Bendrosios praktikos slaugytojo paslaugos (apsilankymai)“.</w:t>
                    </w:r>
                  </w:p>
                  <w:p w14:paraId="74D66620" w14:textId="6D651A63" w:rsidR="00235E60" w:rsidRDefault="00717720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Kai radiologas ar </w:t>
                    </w:r>
                    <w:proofErr w:type="spellStart"/>
                    <w:r>
                      <w:rPr>
                        <w:szCs w:val="24"/>
                      </w:rPr>
                      <w:t>echoskopuotojas</w:t>
                    </w:r>
                    <w:proofErr w:type="spellEnd"/>
                    <w:r>
                      <w:rPr>
                        <w:szCs w:val="24"/>
                      </w:rPr>
                      <w:t xml:space="preserve"> tą pačią dieną suteikia kelias paslaugas, tai laikoma viena paslauga.</w:t>
                    </w:r>
                  </w:p>
                  <w:p w14:paraId="6018D33B" w14:textId="77777777" w:rsidR="00235E60" w:rsidRDefault="00235E60">
                    <w:pPr>
                      <w:jc w:val="both"/>
                      <w:rPr>
                        <w:szCs w:val="24"/>
                      </w:rPr>
                    </w:pPr>
                  </w:p>
                  <w:p w14:paraId="336C7725" w14:textId="77777777" w:rsidR="00235E60" w:rsidRDefault="00717720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Į nurodytą paslaugų skaičių neįtraukiami duomenys:</w:t>
                    </w:r>
                  </w:p>
                  <w:p w14:paraId="632391D1" w14:textId="17F35C18" w:rsidR="00235E60" w:rsidRDefault="00717720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jei formoje Nr. 025/a-L</w:t>
                    </w:r>
                    <w:r>
                      <w:rPr>
                        <w:szCs w:val="24"/>
                      </w:rPr>
                      <w:t>K „Asmens ambulatorinio gydymo statistinė kortelė“, patvirtintoje Lietuvos Respublikos sveikatos apsaugos ministro 1998 m. lapkričio 26 d. įsakymu Nr. 687 „Dėl medicininės apskaitos dokumentų formų tvirtinimo“ (toliau – sveikatos apsaugos ministro įsakymas</w:t>
                    </w:r>
                    <w:r>
                      <w:rPr>
                        <w:szCs w:val="24"/>
                      </w:rPr>
                      <w:t xml:space="preserve"> Nr. 687), nurodyta paskirtis „skubiosios medicinos pagalbos skyriaus paslaugos“;</w:t>
                    </w:r>
                  </w:p>
                  <w:p w14:paraId="669DF4C9" w14:textId="236522A2" w:rsidR="00235E60" w:rsidRDefault="00717720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jei formoje Nr. 025/a-LK „Asmens ambulatorinio gydymo statistinė kortelė“, patvirtintoje sveikatos apsaugos ministro įsakymu Nr. 687, paslaugos tipas nurodytas 5 „mokamas aps</w:t>
                    </w:r>
                    <w:r>
                      <w:rPr>
                        <w:szCs w:val="24"/>
                      </w:rPr>
                      <w:t>ilankymas (sumoka pats pacientas arba kita įstaiga)“.</w:t>
                    </w:r>
                  </w:p>
                  <w:p w14:paraId="29CFC06A" w14:textId="33A81FDA" w:rsidR="00235E60" w:rsidRDefault="00235E60">
                    <w:pPr>
                      <w:jc w:val="both"/>
                      <w:rPr>
                        <w:szCs w:val="24"/>
                      </w:rPr>
                    </w:pPr>
                  </w:p>
                  <w:p w14:paraId="0BA046B3" w14:textId="2A45DDE6" w:rsidR="00235E60" w:rsidRDefault="00717720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Pastaba:</w:t>
                    </w:r>
                    <w:r>
                      <w:rPr>
                        <w:szCs w:val="24"/>
                      </w:rPr>
                      <w:t xml:space="preserve"> </w:t>
                    </w:r>
                    <w:r>
                      <w:rPr>
                        <w:bCs/>
                        <w:szCs w:val="24"/>
                      </w:rPr>
                      <w:t>Rodiklio 2022 m. siektina reikšmė stebima, įvykdymas nėra vertinamas ir balai už rodiklio siektinos reikšmės įvykdymą nebus skiriami</w:t>
                    </w:r>
                    <w:r>
                      <w:rPr>
                        <w:szCs w:val="24"/>
                        <w:lang w:val="en-US"/>
                      </w:rPr>
                      <w:t>.</w:t>
                    </w:r>
                  </w:p>
                  <w:p w14:paraId="53DAC376" w14:textId="77777777" w:rsidR="00235E60" w:rsidRDefault="00235E60">
                    <w:pPr>
                      <w:jc w:val="both"/>
                      <w:rPr>
                        <w:szCs w:val="24"/>
                      </w:rPr>
                    </w:pPr>
                  </w:p>
                  <w:p w14:paraId="6EBE23CC" w14:textId="1BCEFAC1" w:rsidR="00235E60" w:rsidRDefault="00717720">
                    <w:pPr>
                      <w:jc w:val="both"/>
                      <w:rPr>
                        <w:szCs w:val="24"/>
                        <w:bdr w:val="none" w:sz="0" w:space="0" w:color="auto" w:frame="1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D</w:t>
                    </w:r>
                    <w:r>
                      <w:rPr>
                        <w:b/>
                        <w:bCs/>
                        <w:szCs w:val="24"/>
                        <w:bdr w:val="none" w:sz="0" w:space="0" w:color="auto" w:frame="1"/>
                        <w:lang w:eastAsia="lt-LT"/>
                      </w:rPr>
                      <w:t xml:space="preserve">uomenų teikėjai: </w:t>
                    </w:r>
                    <w:r>
                      <w:rPr>
                        <w:szCs w:val="24"/>
                        <w:bdr w:val="none" w:sz="0" w:space="0" w:color="auto" w:frame="1"/>
                        <w:lang w:eastAsia="lt-LT"/>
                      </w:rPr>
                      <w:t>IPR IS, VLK.“</w:t>
                    </w:r>
                  </w:p>
                </w:tc>
              </w:tr>
            </w:tbl>
            <w:p w14:paraId="63BF03E8" w14:textId="77777777" w:rsidR="00235E60" w:rsidRDefault="00717720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865d66558c0b42d494588b179826a98b"/>
            <w:id w:val="395714300"/>
            <w:lock w:val="sdtLocked"/>
          </w:sdtPr>
          <w:sdtEndPr/>
          <w:sdtContent>
            <w:p w14:paraId="00C32669" w14:textId="77777777" w:rsidR="00104597" w:rsidRDefault="00104597">
              <w:pPr>
                <w:jc w:val="both"/>
              </w:pPr>
            </w:p>
            <w:p w14:paraId="0ABED5EE" w14:textId="77777777" w:rsidR="00104597" w:rsidRDefault="00104597">
              <w:pPr>
                <w:jc w:val="both"/>
              </w:pPr>
            </w:p>
            <w:p w14:paraId="02E6AD72" w14:textId="77777777" w:rsidR="00104597" w:rsidRDefault="00104597">
              <w:pPr>
                <w:jc w:val="both"/>
              </w:pPr>
            </w:p>
            <w:p w14:paraId="0C8E1042" w14:textId="01445110" w:rsidR="00235E60" w:rsidRDefault="00717720">
              <w:pPr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 w:rsidR="00104597">
                <w:rPr>
                  <w:szCs w:val="24"/>
                </w:rPr>
                <w:tab/>
              </w:r>
              <w:r w:rsidR="00104597">
                <w:rPr>
                  <w:szCs w:val="24"/>
                </w:rPr>
                <w:tab/>
              </w:r>
              <w:r w:rsidR="00104597">
                <w:rPr>
                  <w:szCs w:val="24"/>
                </w:rPr>
                <w:tab/>
              </w:r>
              <w:r>
                <w:rPr>
                  <w:bCs/>
                  <w:szCs w:val="24"/>
                </w:rPr>
                <w:t>Arūnas Dulkys</w:t>
              </w:r>
            </w:p>
          </w:sdtContent>
        </w:sdt>
        <w:bookmarkEnd w:id="0" w:displacedByCustomXml="next"/>
      </w:sdtContent>
    </w:sdt>
    <w:sectPr w:rsidR="00235E60">
      <w:headerReference w:type="even" r:id="rId9"/>
      <w:headerReference w:type="default" r:id="rId10"/>
      <w:footerReference w:type="even" r:id="rId11"/>
      <w:headerReference w:type="first" r:id="rId12"/>
      <w:footerReference w:type="first" r:id="rId13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4C1325" w14:textId="77777777" w:rsidR="00235E60" w:rsidRDefault="0071772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6896EB8" w14:textId="77777777" w:rsidR="00235E60" w:rsidRDefault="0071772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C5A379" w14:textId="77777777" w:rsidR="00235E60" w:rsidRDefault="00235E60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F2F99B" w14:textId="77777777" w:rsidR="00235E60" w:rsidRDefault="00235E60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EEB916" w14:textId="77777777" w:rsidR="00235E60" w:rsidRDefault="0071772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9B9EA74" w14:textId="77777777" w:rsidR="00235E60" w:rsidRDefault="0071772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394F5" w14:textId="77777777" w:rsidR="00235E60" w:rsidRDefault="00235E60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BC5D57" w14:textId="42986C8E" w:rsidR="00235E60" w:rsidRDefault="00717720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2F55A507" w14:textId="77777777" w:rsidR="00235E60" w:rsidRDefault="00235E60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8B8022" w14:textId="5A497EAD" w:rsidR="00235E60" w:rsidRDefault="00235E60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E21"/>
    <w:rsid w:val="00104597"/>
    <w:rsid w:val="00235E60"/>
    <w:rsid w:val="00717720"/>
    <w:rsid w:val="00953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BC799FB"/>
  <w15:chartTrackingRefBased/>
  <w15:docId w15:val="{DCD7A434-701F-425C-9E12-302104334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semiHidden/>
    <w:unhideWhenUsed/>
    <w:rsid w:val="00104597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semiHidden/>
    <w:rsid w:val="001045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098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ef855b7207d4817832ed2416dfc5341" PartId="59670cb362214a3bb6dd6c7a714cb023">
    <Part Type="pastraipa" DocPartId="765acaf1fbe44b1bb1bb55d3b7104cc6" PartId="85ca2245f43743e2b39bc0415c50ee36"/>
    <Part Type="lentele" DocPartId="451cb5911d85449f8c4dd98aac64572b" PartId="829af7b6267241b283431f5faf3eb66c"/>
    <Part Type="signatura" DocPartId="773c8daf10eb4fa5ad0a4b2b4a581408" PartId="865d66558c0b42d494588b179826a98b"/>
  </Part>
</Parts>
</file>

<file path=customXml/itemProps1.xml><?xml version="1.0" encoding="utf-8"?>
<ds:datastoreItem xmlns:ds="http://schemas.openxmlformats.org/officeDocument/2006/customXml" ds:itemID="{13FC96DA-FA7D-4D87-BCC1-9931828DD4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2871</Words>
  <Characters>1638</Characters>
  <Application>Microsoft Office Word</Application>
  <DocSecurity>0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4501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Rūta Galeckaitė</dc:creator>
  <cp:lastModifiedBy>DZIKAITĖ Jolanta</cp:lastModifiedBy>
  <cp:revision>4</cp:revision>
  <cp:lastPrinted>2020-01-15T09:45:00Z</cp:lastPrinted>
  <dcterms:created xsi:type="dcterms:W3CDTF">2023-01-13T12:05:00Z</dcterms:created>
  <dcterms:modified xsi:type="dcterms:W3CDTF">2023-01-13T12:24:00Z</dcterms:modified>
</cp:coreProperties>
</file>