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FD715" w14:textId="77777777" w:rsidR="001561C2" w:rsidRDefault="001561C2">
      <w:pPr>
        <w:rPr>
          <w:sz w:val="10"/>
          <w:szCs w:val="10"/>
        </w:rPr>
      </w:pPr>
    </w:p>
    <w:p w14:paraId="607FD717" w14:textId="5DEE1394" w:rsidR="001561C2" w:rsidRPr="00386E23" w:rsidRDefault="00386E23" w:rsidP="00386E23">
      <w:pPr>
        <w:suppressAutoHyphens/>
        <w:jc w:val="center"/>
        <w:rPr>
          <w:b/>
          <w:bCs/>
          <w:szCs w:val="24"/>
          <w:lang w:eastAsia="lt-LT"/>
        </w:rPr>
      </w:pPr>
      <w:r w:rsidRPr="00386E23">
        <w:rPr>
          <w:b/>
          <w:bCs/>
          <w:noProof/>
          <w:szCs w:val="24"/>
          <w:lang w:eastAsia="lt-LT"/>
        </w:rPr>
        <w:drawing>
          <wp:inline distT="0" distB="0" distL="0" distR="0" wp14:anchorId="607FD75A" wp14:editId="607FD75B">
            <wp:extent cx="520700" cy="622300"/>
            <wp:effectExtent l="0" t="0" r="0" b="6350"/>
            <wp:docPr id="2" name="Picture 2" descr="HERB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RB2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FD718" w14:textId="77777777" w:rsidR="001561C2" w:rsidRPr="00386E23" w:rsidRDefault="00386E23">
      <w:pPr>
        <w:suppressAutoHyphens/>
        <w:jc w:val="center"/>
        <w:rPr>
          <w:b/>
          <w:bCs/>
          <w:szCs w:val="24"/>
          <w:lang w:eastAsia="lt-LT"/>
        </w:rPr>
      </w:pPr>
      <w:r w:rsidRPr="00386E23">
        <w:rPr>
          <w:b/>
          <w:bCs/>
          <w:szCs w:val="24"/>
          <w:lang w:eastAsia="lt-LT"/>
        </w:rPr>
        <w:t>LIETUVOS RESPUBLIKOS APLINKOS MINISTRAS</w:t>
      </w:r>
    </w:p>
    <w:p w14:paraId="607FD71A" w14:textId="77777777" w:rsidR="001561C2" w:rsidRPr="00386E23" w:rsidRDefault="001561C2">
      <w:pPr>
        <w:tabs>
          <w:tab w:val="center" w:pos="4153"/>
          <w:tab w:val="right" w:pos="9100"/>
        </w:tabs>
        <w:suppressAutoHyphens/>
        <w:rPr>
          <w:rFonts w:ascii="Tahoma" w:hAnsi="Tahoma"/>
          <w:spacing w:val="10"/>
          <w:szCs w:val="24"/>
          <w:lang w:eastAsia="lt-LT"/>
        </w:rPr>
      </w:pPr>
    </w:p>
    <w:p w14:paraId="607FD71B" w14:textId="77777777" w:rsidR="001561C2" w:rsidRPr="00386E23" w:rsidRDefault="00386E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Cs w:val="24"/>
          <w:lang w:eastAsia="lt-LT"/>
        </w:rPr>
      </w:pPr>
      <w:r w:rsidRPr="00386E23">
        <w:rPr>
          <w:b/>
          <w:szCs w:val="24"/>
          <w:lang w:eastAsia="lt-LT"/>
        </w:rPr>
        <w:t>ĮSAKYMAS</w:t>
      </w:r>
    </w:p>
    <w:p w14:paraId="607FD71C" w14:textId="77777777" w:rsidR="001561C2" w:rsidRPr="00386E23" w:rsidRDefault="00386E23">
      <w:pPr>
        <w:keepLines/>
        <w:suppressAutoHyphens/>
        <w:spacing w:line="276" w:lineRule="auto"/>
        <w:jc w:val="center"/>
        <w:textAlignment w:val="center"/>
        <w:rPr>
          <w:b/>
          <w:bCs/>
          <w:caps/>
          <w:color w:val="000000"/>
          <w:szCs w:val="24"/>
        </w:rPr>
      </w:pPr>
      <w:r w:rsidRPr="00386E23">
        <w:rPr>
          <w:b/>
          <w:bCs/>
          <w:caps/>
          <w:color w:val="000000"/>
          <w:szCs w:val="24"/>
        </w:rPr>
        <w:t xml:space="preserve">DĖL LIETUVOS RESPUBLIKOS APLINKOS MINISTRO 2007 m. bALANDŽIO 2 d. įsakymO Nr. d1-193 „Dėl PAVIRŠINIŲ NUOTEKŲ TVARKYMO REGLAMENTO PATVIRTINIMO“ pakeitimo </w:t>
      </w:r>
    </w:p>
    <w:p w14:paraId="607FD71D" w14:textId="77777777" w:rsidR="001561C2" w:rsidRPr="00386E23" w:rsidRDefault="001561C2">
      <w:pPr>
        <w:suppressAutoHyphens/>
        <w:jc w:val="center"/>
        <w:rPr>
          <w:b/>
          <w:szCs w:val="24"/>
          <w:lang w:eastAsia="lt-LT"/>
        </w:rPr>
      </w:pPr>
    </w:p>
    <w:p w14:paraId="607FD71E" w14:textId="77777777" w:rsidR="001561C2" w:rsidRDefault="00386E23">
      <w:pPr>
        <w:suppressAutoHyphens/>
        <w:jc w:val="center"/>
        <w:rPr>
          <w:lang w:eastAsia="lt-LT"/>
        </w:rPr>
      </w:pPr>
      <w:r>
        <w:rPr>
          <w:lang w:eastAsia="lt-LT"/>
        </w:rPr>
        <w:t>2019 m.  birželio 14 d.  Nr. D1-366</w:t>
      </w:r>
    </w:p>
    <w:p w14:paraId="607FD71F" w14:textId="77777777" w:rsidR="001561C2" w:rsidRDefault="00386E23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 w14:paraId="607FD720" w14:textId="77777777" w:rsidR="001561C2" w:rsidRDefault="001561C2">
      <w:pPr>
        <w:suppressAutoHyphens/>
        <w:jc w:val="center"/>
        <w:rPr>
          <w:lang w:eastAsia="lt-LT"/>
        </w:rPr>
      </w:pPr>
    </w:p>
    <w:p w14:paraId="71E5796B" w14:textId="77777777" w:rsidR="00386E23" w:rsidRDefault="00386E23">
      <w:pPr>
        <w:suppressAutoHyphens/>
        <w:jc w:val="center"/>
        <w:rPr>
          <w:lang w:eastAsia="lt-LT"/>
        </w:rPr>
      </w:pPr>
    </w:p>
    <w:p w14:paraId="607FD722" w14:textId="77777777" w:rsidR="001561C2" w:rsidRPr="00386E23" w:rsidRDefault="00386E23">
      <w:pPr>
        <w:tabs>
          <w:tab w:val="left" w:pos="567"/>
        </w:tabs>
        <w:suppressAutoHyphens/>
        <w:ind w:left="-14" w:firstLine="567"/>
        <w:jc w:val="both"/>
        <w:rPr>
          <w:szCs w:val="24"/>
          <w:lang w:eastAsia="ar-SA"/>
        </w:rPr>
      </w:pPr>
      <w:r>
        <w:rPr>
          <w:rFonts w:eastAsia="Calibri"/>
          <w:spacing w:val="40"/>
          <w:szCs w:val="24"/>
          <w:lang w:val="en-US" w:eastAsia="ar-SA"/>
        </w:rPr>
        <w:t>1</w:t>
      </w:r>
      <w:r>
        <w:rPr>
          <w:rFonts w:eastAsia="Calibri"/>
          <w:spacing w:val="40"/>
          <w:szCs w:val="24"/>
          <w:lang w:val="en-US" w:eastAsia="ar-SA"/>
        </w:rPr>
        <w:t xml:space="preserve">. </w:t>
      </w:r>
      <w:r w:rsidRPr="00386E23">
        <w:rPr>
          <w:rFonts w:eastAsia="Calibri"/>
          <w:spacing w:val="40"/>
          <w:szCs w:val="24"/>
          <w:lang w:eastAsia="ar-SA"/>
        </w:rPr>
        <w:t xml:space="preserve">Pakeičiu </w:t>
      </w:r>
      <w:r w:rsidRPr="00386E23">
        <w:rPr>
          <w:szCs w:val="24"/>
          <w:lang w:eastAsia="ar-SA"/>
        </w:rPr>
        <w:t xml:space="preserve">Lietuvos Respublikos aplinkos ministro 2007 m. balandžio 2 d. įsakymą Nr. D1-193 „Dėl Paviršinių nuotekų tvarkymo reglamento patvirtinimo“ </w:t>
      </w:r>
      <w:r w:rsidRPr="00386E23">
        <w:rPr>
          <w:color w:val="000000"/>
          <w:szCs w:val="24"/>
          <w:shd w:val="clear" w:color="auto" w:fill="FFFFFF"/>
          <w:lang w:eastAsia="ar-SA"/>
        </w:rPr>
        <w:t>ir jį išdėstau nauja redakcija (Paviršinių nuotekų tvarkymo reglamentas nauja redakcija nedėstomas)</w:t>
      </w:r>
      <w:r w:rsidRPr="00386E23">
        <w:rPr>
          <w:szCs w:val="24"/>
          <w:lang w:eastAsia="ar-SA"/>
        </w:rPr>
        <w:t>:</w:t>
      </w:r>
    </w:p>
    <w:p w14:paraId="607FD723" w14:textId="77777777" w:rsidR="001561C2" w:rsidRPr="00386E23" w:rsidRDefault="001561C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Cs w:val="24"/>
          <w:lang w:eastAsia="lt-LT"/>
        </w:rPr>
      </w:pPr>
    </w:p>
    <w:p w14:paraId="607FD724" w14:textId="77777777" w:rsidR="001561C2" w:rsidRPr="00386E23" w:rsidRDefault="00386E23">
      <w:pPr>
        <w:suppressAutoHyphens/>
        <w:ind w:left="540"/>
        <w:jc w:val="center"/>
        <w:rPr>
          <w:b/>
          <w:bCs/>
          <w:szCs w:val="24"/>
          <w:lang w:eastAsia="lt-LT"/>
        </w:rPr>
      </w:pPr>
      <w:r w:rsidRPr="00386E23">
        <w:rPr>
          <w:szCs w:val="24"/>
          <w:lang w:eastAsia="lt-LT"/>
        </w:rPr>
        <w:t>„</w:t>
      </w:r>
      <w:r w:rsidRPr="00386E23">
        <w:rPr>
          <w:b/>
          <w:bCs/>
          <w:szCs w:val="24"/>
          <w:lang w:eastAsia="lt-LT"/>
        </w:rPr>
        <w:t>LIETUVOS RESPU</w:t>
      </w:r>
      <w:r w:rsidRPr="00386E23">
        <w:rPr>
          <w:b/>
          <w:bCs/>
          <w:szCs w:val="24"/>
          <w:lang w:eastAsia="lt-LT"/>
        </w:rPr>
        <w:t>BLIKOS APLINKOS MINISTRAS</w:t>
      </w:r>
    </w:p>
    <w:p w14:paraId="607FD725" w14:textId="77777777" w:rsidR="001561C2" w:rsidRPr="00386E23" w:rsidRDefault="001561C2">
      <w:pPr>
        <w:suppressAutoHyphens/>
        <w:ind w:left="540"/>
        <w:jc w:val="center"/>
        <w:rPr>
          <w:b/>
          <w:bCs/>
          <w:szCs w:val="24"/>
          <w:lang w:eastAsia="lt-LT"/>
        </w:rPr>
      </w:pPr>
    </w:p>
    <w:p w14:paraId="607FD726" w14:textId="77777777" w:rsidR="001561C2" w:rsidRPr="00386E23" w:rsidRDefault="00386E23">
      <w:pPr>
        <w:suppressAutoHyphens/>
        <w:ind w:left="540"/>
        <w:jc w:val="center"/>
        <w:rPr>
          <w:b/>
          <w:bCs/>
          <w:szCs w:val="24"/>
          <w:lang w:eastAsia="lt-LT"/>
        </w:rPr>
      </w:pPr>
      <w:r w:rsidRPr="00386E23">
        <w:rPr>
          <w:b/>
          <w:bCs/>
          <w:szCs w:val="24"/>
          <w:lang w:eastAsia="lt-LT"/>
        </w:rPr>
        <w:t>ĮSAKYMAS</w:t>
      </w:r>
    </w:p>
    <w:p w14:paraId="607FD727" w14:textId="77777777" w:rsidR="001561C2" w:rsidRPr="00386E23" w:rsidRDefault="00386E23">
      <w:pPr>
        <w:suppressAutoHyphens/>
        <w:ind w:left="540"/>
        <w:jc w:val="center"/>
        <w:rPr>
          <w:b/>
          <w:bCs/>
          <w:szCs w:val="24"/>
          <w:lang w:eastAsia="lt-LT"/>
        </w:rPr>
      </w:pPr>
      <w:r w:rsidRPr="00386E23">
        <w:rPr>
          <w:b/>
          <w:szCs w:val="24"/>
          <w:lang w:eastAsia="lt-LT"/>
        </w:rPr>
        <w:t>DĖL PAVIRŠINIŲ NUOTEKŲ TVARKYMO REGLAMENTO PATVIRTINIMO</w:t>
      </w:r>
    </w:p>
    <w:p w14:paraId="607FD728" w14:textId="77777777" w:rsidR="001561C2" w:rsidRPr="00386E23" w:rsidRDefault="001561C2">
      <w:pPr>
        <w:suppressAutoHyphens/>
        <w:ind w:firstLine="720"/>
        <w:jc w:val="both"/>
        <w:rPr>
          <w:szCs w:val="24"/>
          <w:lang w:eastAsia="lt-LT"/>
        </w:rPr>
      </w:pPr>
    </w:p>
    <w:p w14:paraId="607FD729" w14:textId="77777777" w:rsidR="001561C2" w:rsidRDefault="00386E23">
      <w:pPr>
        <w:suppressAutoHyphens/>
        <w:ind w:firstLine="540"/>
        <w:jc w:val="both"/>
        <w:rPr>
          <w:szCs w:val="24"/>
          <w:lang w:eastAsia="lt-LT"/>
        </w:rPr>
      </w:pPr>
      <w:r w:rsidRPr="00386E23">
        <w:rPr>
          <w:szCs w:val="24"/>
          <w:lang w:eastAsia="lt-LT"/>
        </w:rPr>
        <w:t xml:space="preserve">Vadovaudamasis Lietuvos Respublikos vandens įstatymo 18 straipsnio 1 dalimi, </w:t>
      </w:r>
      <w:r w:rsidRPr="00386E23">
        <w:rPr>
          <w:color w:val="000000"/>
          <w:spacing w:val="60"/>
          <w:szCs w:val="24"/>
          <w:lang w:eastAsia="lt-LT"/>
        </w:rPr>
        <w:t>tvirtinu</w:t>
      </w:r>
      <w:r w:rsidRPr="00386E23">
        <w:rPr>
          <w:szCs w:val="24"/>
          <w:lang w:eastAsia="lt-LT"/>
        </w:rPr>
        <w:t xml:space="preserve"> Paviršinių nuotekų tvarkymo reglamentą (pridedama).“</w:t>
      </w:r>
    </w:p>
    <w:p w14:paraId="607FD72A" w14:textId="77777777" w:rsidR="001561C2" w:rsidRDefault="00386E23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rFonts w:eastAsia="Calibri"/>
          <w:spacing w:val="40"/>
          <w:szCs w:val="24"/>
          <w:lang w:eastAsia="lt-LT"/>
        </w:rPr>
        <w:t>Pakeičiu</w:t>
      </w:r>
      <w:r>
        <w:rPr>
          <w:szCs w:val="24"/>
          <w:lang w:eastAsia="lt-LT"/>
        </w:rPr>
        <w:t xml:space="preserve"> nurodytuoju įsakymu patvirtintą Paviršinių nuotekų tvarkymo reglamentą:</w:t>
      </w:r>
    </w:p>
    <w:p w14:paraId="607FD72B" w14:textId="77777777" w:rsidR="001561C2" w:rsidRDefault="00386E23">
      <w:pPr>
        <w:tabs>
          <w:tab w:val="left" w:pos="567"/>
        </w:tabs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pakeičiu I skyriaus pavadinimą ir jį išdėstau taip:</w:t>
      </w:r>
    </w:p>
    <w:p w14:paraId="607FD72C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14:paraId="607FD72D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  <w:r>
        <w:rPr>
          <w:szCs w:val="24"/>
          <w:lang w:eastAsia="lt-LT"/>
        </w:rPr>
        <w:t>“.</w:t>
      </w:r>
    </w:p>
    <w:p w14:paraId="607FD72E" w14:textId="77777777" w:rsidR="001561C2" w:rsidRDefault="00386E23">
      <w:pPr>
        <w:tabs>
          <w:tab w:val="left" w:pos="567"/>
        </w:tabs>
        <w:suppressAutoHyphens/>
        <w:ind w:left="567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pakeičiu 2 punktą ir jį išdėstau taip:</w:t>
      </w:r>
    </w:p>
    <w:p w14:paraId="607FD72F" w14:textId="77777777" w:rsidR="001561C2" w:rsidRDefault="00386E23">
      <w:pPr>
        <w:widowControl w:val="0"/>
        <w:shd w:val="clear" w:color="auto" w:fill="FFFFFF"/>
        <w:suppressAutoHyphens/>
        <w:ind w:firstLine="567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 xml:space="preserve">. Reglamento nuostatos atitinka 1991 m. gegužės 21 d. Tarybos direktyvos 91/271/EEB dėl miesto nuotekų valymo (OL </w:t>
      </w:r>
      <w:r>
        <w:rPr>
          <w:iCs/>
          <w:color w:val="000000"/>
          <w:lang w:eastAsia="lt-LT"/>
        </w:rPr>
        <w:t>2004 m. specialusis leidimas</w:t>
      </w:r>
      <w:r>
        <w:rPr>
          <w:i/>
          <w:iCs/>
          <w:color w:val="000000"/>
          <w:lang w:eastAsia="lt-LT"/>
        </w:rPr>
        <w:t xml:space="preserve">, </w:t>
      </w:r>
      <w:r>
        <w:rPr>
          <w:color w:val="000000"/>
          <w:lang w:eastAsia="lt-LT"/>
        </w:rPr>
        <w:t xml:space="preserve">15 skyrius, 2 tomas, p. 26) su </w:t>
      </w:r>
      <w:r>
        <w:rPr>
          <w:color w:val="000000"/>
          <w:spacing w:val="4"/>
          <w:lang w:eastAsia="lt-LT"/>
        </w:rPr>
        <w:t xml:space="preserve">paskutiniais pakeitimais ir papildymais, padarytais </w:t>
      </w:r>
      <w:r>
        <w:rPr>
          <w:lang w:eastAsia="lt-LT"/>
        </w:rPr>
        <w:t xml:space="preserve">2008 m. spalio 22 d. Europos </w:t>
      </w:r>
      <w:r>
        <w:rPr>
          <w:lang w:eastAsia="lt-LT"/>
        </w:rPr>
        <w:t xml:space="preserve">Parlamento ir Tarybos reglamento (EB) Nr. 1137/2008 </w:t>
      </w:r>
      <w:r>
        <w:rPr>
          <w:color w:val="000000"/>
          <w:lang w:eastAsia="lt-LT"/>
        </w:rPr>
        <w:t xml:space="preserve">(OL 2008 L 311, p. 1) reikalavimus ir </w:t>
      </w:r>
      <w:r>
        <w:rPr>
          <w:lang w:eastAsia="lt-LT"/>
        </w:rPr>
        <w:t xml:space="preserve">Baltijos jūros aplinkos apsaugos komisijos (Helsinkio komisijos) 2002 m. kovo mėnesio 6 d. </w:t>
      </w:r>
      <w:r>
        <w:rPr>
          <w:color w:val="000000"/>
          <w:lang w:eastAsia="lt-LT"/>
        </w:rPr>
        <w:t>rekomendaciją 23/5 „Dėl teršalų išmetimų iš urbanizuotų teritorijų mažinimo</w:t>
      </w:r>
      <w:r>
        <w:rPr>
          <w:color w:val="000000"/>
          <w:lang w:eastAsia="lt-LT"/>
        </w:rPr>
        <w:t>, tinkamai tvarkant paviršines nuotekas“.“;</w:t>
      </w:r>
    </w:p>
    <w:p w14:paraId="607FD730" w14:textId="77777777" w:rsidR="001561C2" w:rsidRDefault="00386E23">
      <w:pPr>
        <w:tabs>
          <w:tab w:val="left" w:pos="567"/>
        </w:tabs>
        <w:ind w:left="567"/>
        <w:jc w:val="both"/>
        <w:rPr>
          <w:szCs w:val="24"/>
          <w:lang w:eastAsia="lt-LT"/>
        </w:rPr>
      </w:pPr>
      <w:r>
        <w:rPr>
          <w:color w:val="000000"/>
          <w:lang w:eastAsia="lt-LT"/>
        </w:rPr>
        <w:t>2.3</w:t>
      </w:r>
      <w:r>
        <w:rPr>
          <w:color w:val="000000"/>
          <w:lang w:eastAsia="lt-LT"/>
        </w:rPr>
        <w:t xml:space="preserve">. </w:t>
      </w:r>
      <w:r>
        <w:rPr>
          <w:szCs w:val="24"/>
          <w:lang w:eastAsia="lt-LT"/>
        </w:rPr>
        <w:t>pakeičiu II skyriaus pavadinimą ir jį išdėstau taip:</w:t>
      </w:r>
    </w:p>
    <w:p w14:paraId="607FD731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</w:t>
      </w:r>
    </w:p>
    <w:p w14:paraId="607FD732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APIBRĖŽTYS</w:t>
      </w:r>
      <w:r>
        <w:rPr>
          <w:szCs w:val="24"/>
          <w:lang w:eastAsia="lt-LT"/>
        </w:rPr>
        <w:t>“;</w:t>
      </w:r>
    </w:p>
    <w:p w14:paraId="607FD733" w14:textId="77777777" w:rsidR="001561C2" w:rsidRDefault="00386E23">
      <w:pPr>
        <w:tabs>
          <w:tab w:val="left" w:pos="567"/>
        </w:tabs>
        <w:suppressAutoHyphens/>
        <w:ind w:left="567"/>
        <w:jc w:val="both"/>
        <w:rPr>
          <w:color w:val="000000"/>
          <w:shd w:val="clear" w:color="auto" w:fill="FFFFFF"/>
          <w:lang w:eastAsia="lt-LT"/>
        </w:rPr>
      </w:pPr>
      <w:r>
        <w:rPr>
          <w:szCs w:val="24"/>
          <w:lang w:eastAsia="lt-LT"/>
        </w:rPr>
        <w:t>2.4</w:t>
      </w:r>
      <w:r>
        <w:rPr>
          <w:szCs w:val="24"/>
          <w:lang w:eastAsia="lt-LT"/>
        </w:rPr>
        <w:t xml:space="preserve">. </w:t>
      </w:r>
      <w:r>
        <w:rPr>
          <w:color w:val="000000"/>
          <w:shd w:val="clear" w:color="auto" w:fill="FFFFFF"/>
          <w:lang w:eastAsia="lt-LT"/>
        </w:rPr>
        <w:t>pripažįstu netekusiu galios 4.5 papunktį;</w:t>
      </w:r>
    </w:p>
    <w:p w14:paraId="607FD734" w14:textId="77777777" w:rsidR="001561C2" w:rsidRDefault="00386E23">
      <w:pPr>
        <w:tabs>
          <w:tab w:val="left" w:pos="567"/>
        </w:tabs>
        <w:suppressAutoHyphens/>
        <w:ind w:left="567"/>
        <w:rPr>
          <w:szCs w:val="24"/>
          <w:lang w:eastAsia="lt-LT"/>
        </w:rPr>
      </w:pPr>
      <w:r>
        <w:rPr>
          <w:szCs w:val="24"/>
          <w:lang w:eastAsia="lt-LT"/>
        </w:rPr>
        <w:t>2.5</w:t>
      </w:r>
      <w:r>
        <w:rPr>
          <w:szCs w:val="24"/>
          <w:lang w:eastAsia="lt-LT"/>
        </w:rPr>
        <w:t>. pakeičiu 4.7 papunktį ir jį išdėstau taip:</w:t>
      </w:r>
    </w:p>
    <w:p w14:paraId="607FD735" w14:textId="77777777" w:rsidR="001561C2" w:rsidRDefault="00386E23">
      <w:pPr>
        <w:suppressAutoHyphens/>
        <w:ind w:firstLine="567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4.7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kito</w:t>
      </w:r>
      <w:r>
        <w:rPr>
          <w:szCs w:val="24"/>
          <w:lang w:eastAsia="lt-LT"/>
        </w:rPr>
        <w:t>s Reglamente vartojamos sąvokos atitinka Lietuvos Respublikos geriamojo vandens tiekimo ir nuotekų tvarkymo įstatyme, Lietuvos Respublikos vandens įstatyme ir Nuotekų tvarkymo reglamente, patvirtintame Lietuvos Respublikos aplinkos ministro 2006 m. gegužės</w:t>
      </w:r>
      <w:r>
        <w:rPr>
          <w:szCs w:val="24"/>
          <w:lang w:eastAsia="lt-LT"/>
        </w:rPr>
        <w:t xml:space="preserve"> 17 d. įsakymu Nr. D1-236 „Dėl Nuotekų tvarkymo reglamento patvirtinimo“, vartojamas sąvokas.</w:t>
      </w:r>
      <w:r>
        <w:rPr>
          <w:lang w:eastAsia="lt-LT"/>
        </w:rPr>
        <w:t>“;</w:t>
      </w:r>
    </w:p>
    <w:p w14:paraId="607FD736" w14:textId="77777777" w:rsidR="001561C2" w:rsidRDefault="00386E23">
      <w:pPr>
        <w:tabs>
          <w:tab w:val="left" w:pos="567"/>
        </w:tabs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2.6</w:t>
      </w:r>
      <w:r>
        <w:rPr>
          <w:szCs w:val="24"/>
          <w:lang w:eastAsia="lt-LT"/>
        </w:rPr>
        <w:t>. pakeičiu III skyriaus pavadinimą ir jį išdėstau taip:</w:t>
      </w:r>
    </w:p>
    <w:p w14:paraId="607FD737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14:paraId="607FD738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BENDRIEJI REIKALAVIMAI PAVIRŠINIŲ NUOTEKŲ TVARKYMUI</w:t>
      </w:r>
      <w:r>
        <w:rPr>
          <w:szCs w:val="24"/>
          <w:lang w:eastAsia="lt-LT"/>
        </w:rPr>
        <w:t>“;</w:t>
      </w:r>
    </w:p>
    <w:p w14:paraId="607FD739" w14:textId="77777777" w:rsidR="001561C2" w:rsidRDefault="00386E23">
      <w:pPr>
        <w:tabs>
          <w:tab w:val="left" w:pos="567"/>
        </w:tabs>
        <w:suppressAutoHyphens/>
        <w:ind w:left="567"/>
        <w:rPr>
          <w:szCs w:val="24"/>
          <w:lang w:eastAsia="lt-LT"/>
        </w:rPr>
      </w:pPr>
      <w:r>
        <w:rPr>
          <w:szCs w:val="24"/>
          <w:lang w:eastAsia="lt-LT"/>
        </w:rPr>
        <w:t>2.7</w:t>
      </w:r>
      <w:r>
        <w:rPr>
          <w:szCs w:val="24"/>
          <w:lang w:eastAsia="lt-LT"/>
        </w:rPr>
        <w:t>. pakeičiu 7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punktą ir jį išdėstau taip:</w:t>
      </w:r>
    </w:p>
    <w:p w14:paraId="607FD73A" w14:textId="77777777" w:rsidR="001561C2" w:rsidRDefault="00386E23">
      <w:pPr>
        <w:widowControl w:val="0"/>
        <w:shd w:val="clear" w:color="auto" w:fill="FFFFFF"/>
        <w:suppressAutoHyphens/>
        <w:ind w:firstLine="567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lang w:eastAsia="lt-LT"/>
        </w:rPr>
        <w:t>7</w:t>
      </w:r>
      <w:r>
        <w:rPr>
          <w:color w:val="000000"/>
          <w:vertAlign w:val="superscript"/>
          <w:lang w:eastAsia="lt-LT"/>
        </w:rPr>
        <w:t>1</w:t>
      </w:r>
      <w:r>
        <w:rPr>
          <w:color w:val="000000"/>
          <w:lang w:eastAsia="lt-LT"/>
        </w:rPr>
        <w:t xml:space="preserve">. </w:t>
      </w:r>
      <w:r>
        <w:rPr>
          <w:szCs w:val="24"/>
          <w:lang w:eastAsia="lt-LT"/>
        </w:rPr>
        <w:t xml:space="preserve">Rengiant teritorijų planavimo dokumentus, statybos projektus, prioritetas turi būti skiriamas 7.1 ir 7.2 papunkčius atitinkančių techninių sprendinių įgyvendinimui. Jeigu nustatoma, </w:t>
      </w:r>
      <w:r>
        <w:rPr>
          <w:szCs w:val="24"/>
          <w:lang w:eastAsia="lt-LT"/>
        </w:rPr>
        <w:lastRenderedPageBreak/>
        <w:t>kad dėl vietos aplinkos sąlygų, planuo</w:t>
      </w:r>
      <w:r>
        <w:rPr>
          <w:szCs w:val="24"/>
          <w:lang w:eastAsia="lt-LT"/>
        </w:rPr>
        <w:t>jamos ūkinės veiklos ypatumų, susidarančių paviršinių nuotekų užterštumo, teritorijos trūkumo 7.1 ir 7.2 papunkčiuose numatytų priemonių negalima įdiegti, paviršinės nuotekos gali būti tvarkomos per centralizuotas paviršinių nuotekų tvarkymo sistemas.</w:t>
      </w:r>
      <w:r>
        <w:rPr>
          <w:color w:val="000000"/>
          <w:lang w:eastAsia="lt-LT"/>
        </w:rPr>
        <w:t>“;</w:t>
      </w:r>
    </w:p>
    <w:p w14:paraId="607FD73B" w14:textId="77777777" w:rsidR="001561C2" w:rsidRDefault="00386E23">
      <w:pPr>
        <w:tabs>
          <w:tab w:val="left" w:pos="567"/>
        </w:tabs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2.8</w:t>
      </w:r>
      <w:r>
        <w:rPr>
          <w:szCs w:val="24"/>
          <w:lang w:eastAsia="lt-LT"/>
        </w:rPr>
        <w:t>. pakeičiu IV skyriaus pavadinimą ir jį išdėstau taip:</w:t>
      </w:r>
    </w:p>
    <w:p w14:paraId="607FD73C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IV</w:t>
      </w:r>
      <w:r>
        <w:rPr>
          <w:b/>
          <w:szCs w:val="24"/>
          <w:lang w:eastAsia="lt-LT"/>
        </w:rPr>
        <w:t xml:space="preserve"> SKYRIUS</w:t>
      </w:r>
    </w:p>
    <w:p w14:paraId="607FD73D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szCs w:val="24"/>
          <w:lang w:eastAsia="lt-LT"/>
        </w:rPr>
      </w:pPr>
      <w:r>
        <w:rPr>
          <w:b/>
          <w:bCs/>
          <w:color w:val="000000"/>
          <w:lang w:eastAsia="lt-LT"/>
        </w:rPr>
        <w:t>REIKALAVIMAI PAVIRŠINIŲ NUOTEKŲ, SUSIDARANČIŲ ANT GALIMAI TERŠIAMŲ TERITORIJŲ, TVARKYMUI</w:t>
      </w:r>
      <w:r>
        <w:rPr>
          <w:szCs w:val="24"/>
          <w:lang w:eastAsia="lt-LT"/>
        </w:rPr>
        <w:t>“;</w:t>
      </w:r>
    </w:p>
    <w:p w14:paraId="607FD73E" w14:textId="77777777" w:rsidR="001561C2" w:rsidRDefault="00386E23">
      <w:pPr>
        <w:tabs>
          <w:tab w:val="left" w:pos="567"/>
        </w:tabs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2.9</w:t>
      </w:r>
      <w:r>
        <w:rPr>
          <w:szCs w:val="24"/>
          <w:lang w:eastAsia="lt-LT"/>
        </w:rPr>
        <w:t>. pakeičiu V skyriaus pavadinimą ir jį išdėstau taip:</w:t>
      </w:r>
    </w:p>
    <w:p w14:paraId="607FD73F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 xml:space="preserve"> SKYRIUS</w:t>
      </w:r>
    </w:p>
    <w:p w14:paraId="607FD740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szCs w:val="24"/>
          <w:lang w:eastAsia="lt-LT"/>
        </w:rPr>
      </w:pPr>
      <w:r>
        <w:rPr>
          <w:b/>
          <w:bCs/>
          <w:color w:val="000000"/>
          <w:lang w:eastAsia="lt-LT"/>
        </w:rPr>
        <w:t>PAVIRŠINIŲ NUOTEKŲ IŠLEIDIMAS Į APLINKĄ</w:t>
      </w:r>
      <w:r>
        <w:rPr>
          <w:szCs w:val="24"/>
          <w:lang w:eastAsia="lt-LT"/>
        </w:rPr>
        <w:t>“;</w:t>
      </w:r>
    </w:p>
    <w:p w14:paraId="607FD741" w14:textId="77777777" w:rsidR="001561C2" w:rsidRDefault="00386E23">
      <w:pPr>
        <w:tabs>
          <w:tab w:val="left" w:pos="567"/>
        </w:tabs>
        <w:suppressAutoHyphens/>
        <w:ind w:left="567"/>
        <w:rPr>
          <w:szCs w:val="24"/>
          <w:lang w:eastAsia="lt-LT"/>
        </w:rPr>
      </w:pPr>
      <w:r>
        <w:rPr>
          <w:szCs w:val="24"/>
          <w:lang w:eastAsia="lt-LT"/>
        </w:rPr>
        <w:t>2.10</w:t>
      </w:r>
      <w:r>
        <w:rPr>
          <w:szCs w:val="24"/>
          <w:lang w:eastAsia="lt-LT"/>
        </w:rPr>
        <w:t>. pakeičiu 20 punktą ir jį išdėstau taip:</w:t>
      </w:r>
    </w:p>
    <w:p w14:paraId="607FD742" w14:textId="77777777" w:rsidR="001561C2" w:rsidRDefault="00386E23">
      <w:pPr>
        <w:suppressAutoHyphens/>
        <w:ind w:firstLine="567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Miestų ir miestelių paviršinės nuotekos, į bendrą paviršinių nuotekų tvarkymo sistemą surenkamos nuo daugiau kaip 10 ha autotransportui skirtų viešųjų te</w:t>
      </w:r>
      <w:r>
        <w:rPr>
          <w:szCs w:val="24"/>
          <w:lang w:eastAsia="lt-LT"/>
        </w:rPr>
        <w:t>ritorijų (gatvių, privažiavimų, stovėjimo aikštelių), prieš išleidžiant į aplinką turi būti valomos paviršinių nuotekų valymo įrenginiuose, kurių valymo efektyvumas atitiktų 18.1 ir 18.3 papunkčiuose nustatytus reikalavimus. Šio punkto reikalavimai nepriva</w:t>
      </w:r>
      <w:r>
        <w:rPr>
          <w:szCs w:val="24"/>
          <w:lang w:eastAsia="lt-LT"/>
        </w:rPr>
        <w:t>lomi, kai surenkamų paviršinių nuotekų užterštumas neviršija 18 punkte nustatytų normatyvų.</w:t>
      </w:r>
      <w:r>
        <w:rPr>
          <w:color w:val="000000"/>
          <w:lang w:eastAsia="lt-LT"/>
        </w:rPr>
        <w:t>“;</w:t>
      </w:r>
    </w:p>
    <w:p w14:paraId="607FD743" w14:textId="77777777" w:rsidR="001561C2" w:rsidRDefault="00386E23">
      <w:pPr>
        <w:tabs>
          <w:tab w:val="left" w:pos="567"/>
        </w:tabs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2.11</w:t>
      </w:r>
      <w:r>
        <w:rPr>
          <w:szCs w:val="24"/>
          <w:lang w:eastAsia="lt-LT"/>
        </w:rPr>
        <w:t>. pakeičiu VI skyriaus pavadinimą ir jį išdėstau taip:</w:t>
      </w:r>
    </w:p>
    <w:p w14:paraId="607FD744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VI</w:t>
      </w:r>
      <w:r>
        <w:rPr>
          <w:b/>
          <w:szCs w:val="24"/>
          <w:lang w:eastAsia="lt-LT"/>
        </w:rPr>
        <w:t xml:space="preserve"> SKYRIUS</w:t>
      </w:r>
    </w:p>
    <w:p w14:paraId="607FD745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szCs w:val="24"/>
          <w:lang w:eastAsia="lt-LT"/>
        </w:rPr>
      </w:pPr>
      <w:r>
        <w:rPr>
          <w:b/>
          <w:bCs/>
          <w:color w:val="000000"/>
          <w:lang w:eastAsia="lt-LT"/>
        </w:rPr>
        <w:t>PAVIRŠINIŲ NUOTEKŲ IŠLEIDIMAS Į NUOTAKYNĄ</w:t>
      </w:r>
      <w:r>
        <w:rPr>
          <w:szCs w:val="24"/>
          <w:lang w:eastAsia="lt-LT"/>
        </w:rPr>
        <w:t>“;</w:t>
      </w:r>
    </w:p>
    <w:p w14:paraId="607FD746" w14:textId="77777777" w:rsidR="001561C2" w:rsidRDefault="00386E23">
      <w:pPr>
        <w:tabs>
          <w:tab w:val="left" w:pos="567"/>
        </w:tabs>
        <w:suppressAutoHyphens/>
        <w:ind w:left="567"/>
        <w:rPr>
          <w:szCs w:val="24"/>
          <w:lang w:eastAsia="lt-LT"/>
        </w:rPr>
      </w:pPr>
      <w:r>
        <w:rPr>
          <w:szCs w:val="24"/>
          <w:lang w:eastAsia="lt-LT"/>
        </w:rPr>
        <w:t>2.12</w:t>
      </w:r>
      <w:r>
        <w:rPr>
          <w:szCs w:val="24"/>
          <w:lang w:eastAsia="lt-LT"/>
        </w:rPr>
        <w:t xml:space="preserve">. pakeičiu 25 punktą ir </w:t>
      </w:r>
      <w:r>
        <w:rPr>
          <w:szCs w:val="24"/>
          <w:lang w:eastAsia="lt-LT"/>
        </w:rPr>
        <w:t>jį išdėstau taip:</w:t>
      </w:r>
    </w:p>
    <w:p w14:paraId="607FD747" w14:textId="77777777" w:rsidR="001561C2" w:rsidRDefault="00386E23">
      <w:pPr>
        <w:widowControl w:val="0"/>
        <w:shd w:val="clear" w:color="auto" w:fill="FFFFFF"/>
        <w:suppressAutoHyphens/>
        <w:ind w:firstLine="567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lang w:eastAsia="lt-LT"/>
        </w:rPr>
        <w:t>25</w:t>
      </w:r>
      <w:r>
        <w:rPr>
          <w:color w:val="000000"/>
          <w:lang w:eastAsia="lt-LT"/>
        </w:rPr>
        <w:t>. Paviršinių nuotekų surinkimo sistemos operatorius, atsižvelgdamas į sistemos galimybes, abonentams (paviršinių nuotekų priėmimui į tinklus) gali nustatyti mažiau griežtus reikalavimus, nei nurodyti 24.1–24.3 papunkčiuose.“;</w:t>
      </w:r>
    </w:p>
    <w:p w14:paraId="607FD748" w14:textId="77777777" w:rsidR="001561C2" w:rsidRDefault="00386E23">
      <w:pPr>
        <w:tabs>
          <w:tab w:val="left" w:pos="567"/>
        </w:tabs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.13</w:t>
      </w:r>
      <w:r>
        <w:rPr>
          <w:szCs w:val="24"/>
          <w:lang w:eastAsia="lt-LT"/>
        </w:rPr>
        <w:t>. pakeičiu VII skyriaus pavadinimą ir jį išdėstau taip:</w:t>
      </w:r>
    </w:p>
    <w:p w14:paraId="607FD749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VII</w:t>
      </w:r>
      <w:r>
        <w:rPr>
          <w:b/>
          <w:szCs w:val="24"/>
          <w:lang w:eastAsia="lt-LT"/>
        </w:rPr>
        <w:t xml:space="preserve"> SKYRIUS</w:t>
      </w:r>
    </w:p>
    <w:p w14:paraId="607FD74A" w14:textId="77777777" w:rsidR="001561C2" w:rsidRDefault="00386E23">
      <w:pPr>
        <w:tabs>
          <w:tab w:val="left" w:pos="567"/>
        </w:tabs>
        <w:suppressAutoHyphens/>
        <w:ind w:left="567"/>
        <w:jc w:val="center"/>
        <w:rPr>
          <w:szCs w:val="24"/>
          <w:lang w:eastAsia="lt-LT"/>
        </w:rPr>
      </w:pPr>
      <w:r>
        <w:rPr>
          <w:b/>
          <w:bCs/>
          <w:color w:val="000000"/>
          <w:lang w:eastAsia="lt-LT"/>
        </w:rPr>
        <w:t>LEIDIMAI PAVIRŠINIŲ NUOTEKŲ IŠLEIDIMUI Į APLINKĄ</w:t>
      </w:r>
      <w:r>
        <w:rPr>
          <w:szCs w:val="24"/>
          <w:lang w:eastAsia="lt-LT"/>
        </w:rPr>
        <w:t>“;</w:t>
      </w:r>
    </w:p>
    <w:p w14:paraId="607FD74B" w14:textId="77777777" w:rsidR="001561C2" w:rsidRDefault="00386E23">
      <w:pPr>
        <w:tabs>
          <w:tab w:val="left" w:pos="567"/>
        </w:tabs>
        <w:suppressAutoHyphens/>
        <w:ind w:left="567"/>
        <w:rPr>
          <w:szCs w:val="24"/>
          <w:lang w:eastAsia="lt-LT"/>
        </w:rPr>
      </w:pPr>
      <w:r>
        <w:rPr>
          <w:szCs w:val="24"/>
          <w:lang w:eastAsia="lt-LT"/>
        </w:rPr>
        <w:t>2.14</w:t>
      </w:r>
      <w:r>
        <w:rPr>
          <w:szCs w:val="24"/>
          <w:lang w:eastAsia="lt-LT"/>
        </w:rPr>
        <w:t xml:space="preserve">. pakeičiu </w:t>
      </w:r>
      <w:r>
        <w:rPr>
          <w:lang w:eastAsia="lt-LT"/>
        </w:rPr>
        <w:t>30 punktą ir jį išdėstau taip</w:t>
      </w:r>
      <w:r>
        <w:rPr>
          <w:szCs w:val="24"/>
          <w:lang w:eastAsia="lt-LT"/>
        </w:rPr>
        <w:t>:</w:t>
      </w:r>
    </w:p>
    <w:p w14:paraId="607FD74C" w14:textId="77777777" w:rsidR="001561C2" w:rsidRDefault="00386E23"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Išduodant Taršos leidimus miestų ir miestelių bendrosiomis paviršini</w:t>
      </w:r>
      <w:r>
        <w:rPr>
          <w:szCs w:val="24"/>
          <w:lang w:eastAsia="lt-LT"/>
        </w:rPr>
        <w:t>ų nuotekų surinkimo sistemomis surenkamų paviršinių nuotekų išleidimui į aplinką, kai, vadovaujantis Reglamento nuostatomis, nuotekos prieš išleidžiant į aplinką turi būti valomos, tačiau nuotekų tvarkymo sistema neturi valymo įrenginių, sistemos valdytoju</w:t>
      </w:r>
      <w:r>
        <w:rPr>
          <w:szCs w:val="24"/>
          <w:lang w:eastAsia="lt-LT"/>
        </w:rPr>
        <w:t>i prašant (prašyme turi būti pagrįstas išimčių poreikis, valymo įrenginių statybos etapai ir terminai), laikinai (ne ilgiau kaip iki 2022 metų gruodžio 31 d.) gali būti taikomos šios išimtys:</w:t>
      </w:r>
    </w:p>
    <w:p w14:paraId="607FD74D" w14:textId="77777777" w:rsidR="001561C2" w:rsidRDefault="00386E23">
      <w:pPr>
        <w:suppressAutoHyphens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30.1</w:t>
      </w:r>
      <w:r>
        <w:rPr>
          <w:szCs w:val="24"/>
          <w:lang w:eastAsia="lt-LT"/>
        </w:rPr>
        <w:t xml:space="preserve">. Taršos leidimas išduodamas paviršinių nuotekų </w:t>
      </w:r>
      <w:proofErr w:type="spellStart"/>
      <w:r>
        <w:rPr>
          <w:szCs w:val="24"/>
          <w:lang w:eastAsia="lt-LT"/>
        </w:rPr>
        <w:t>išleistuvą</w:t>
      </w:r>
      <w:proofErr w:type="spellEnd"/>
      <w:r>
        <w:rPr>
          <w:szCs w:val="24"/>
          <w:lang w:eastAsia="lt-LT"/>
        </w:rPr>
        <w:t xml:space="preserve"> valdančiam asmeniui;</w:t>
      </w:r>
    </w:p>
    <w:p w14:paraId="607FD74E" w14:textId="77777777" w:rsidR="001561C2" w:rsidRDefault="00386E23">
      <w:pPr>
        <w:suppressAutoHyphens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30.2</w:t>
      </w:r>
      <w:r>
        <w:rPr>
          <w:szCs w:val="24"/>
          <w:lang w:eastAsia="lt-LT"/>
        </w:rPr>
        <w:t xml:space="preserve">. Taršos leidimą pildyti, kad prie nuotekų surinkimo sistemos prisijungusių abonentų, kurie atitinka 26.1 papunkčio kriterijų, </w:t>
      </w:r>
      <w:proofErr w:type="spellStart"/>
      <w:r>
        <w:rPr>
          <w:szCs w:val="24"/>
          <w:lang w:eastAsia="lt-LT"/>
        </w:rPr>
        <w:t>išleistuvai</w:t>
      </w:r>
      <w:proofErr w:type="spellEnd"/>
      <w:r>
        <w:rPr>
          <w:szCs w:val="24"/>
          <w:lang w:eastAsia="lt-LT"/>
        </w:rPr>
        <w:t xml:space="preserve"> būtų traktuojami kaip atskiri </w:t>
      </w:r>
      <w:proofErr w:type="spellStart"/>
      <w:r>
        <w:rPr>
          <w:szCs w:val="24"/>
          <w:lang w:eastAsia="lt-LT"/>
        </w:rPr>
        <w:t>išleistuvai</w:t>
      </w:r>
      <w:proofErr w:type="spellEnd"/>
      <w:r>
        <w:rPr>
          <w:szCs w:val="24"/>
          <w:lang w:eastAsia="lt-LT"/>
        </w:rPr>
        <w:t xml:space="preserve"> į aplinką ir jiems nustatomi LLK normatyvai, </w:t>
      </w:r>
      <w:r>
        <w:rPr>
          <w:szCs w:val="24"/>
          <w:lang w:eastAsia="lt-LT"/>
        </w:rPr>
        <w:t>lygūs Reglamente nustatytiems išleidimui į kanalizacijos tinklus DLK normatyvams;</w:t>
      </w:r>
    </w:p>
    <w:p w14:paraId="607FD74F" w14:textId="77777777" w:rsidR="001561C2" w:rsidRDefault="00386E23">
      <w:pPr>
        <w:suppressAutoHyphens/>
        <w:ind w:firstLine="709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30.3</w:t>
      </w:r>
      <w:r>
        <w:rPr>
          <w:szCs w:val="24"/>
          <w:lang w:eastAsia="lt-LT"/>
        </w:rPr>
        <w:t xml:space="preserve">. reikalavimai laboratorinei kontrolei ir apskaitai turi būti nustatyti ir leidime reglamentuotų abonentų </w:t>
      </w:r>
      <w:proofErr w:type="spellStart"/>
      <w:r>
        <w:rPr>
          <w:szCs w:val="24"/>
          <w:lang w:eastAsia="lt-LT"/>
        </w:rPr>
        <w:t>išleistuvams</w:t>
      </w:r>
      <w:proofErr w:type="spellEnd"/>
      <w:r>
        <w:rPr>
          <w:szCs w:val="24"/>
          <w:lang w:eastAsia="lt-LT"/>
        </w:rPr>
        <w:t xml:space="preserve"> į nuotekų surinkimo sistemą, ir galutiniam </w:t>
      </w:r>
      <w:proofErr w:type="spellStart"/>
      <w:r>
        <w:rPr>
          <w:szCs w:val="24"/>
          <w:lang w:eastAsia="lt-LT"/>
        </w:rPr>
        <w:t>išle</w:t>
      </w:r>
      <w:r>
        <w:rPr>
          <w:szCs w:val="24"/>
          <w:lang w:eastAsia="lt-LT"/>
        </w:rPr>
        <w:t>istuvui</w:t>
      </w:r>
      <w:proofErr w:type="spellEnd"/>
      <w:r>
        <w:rPr>
          <w:szCs w:val="24"/>
          <w:lang w:eastAsia="lt-LT"/>
        </w:rPr>
        <w:t xml:space="preserve"> į aplinką.</w:t>
      </w:r>
      <w:r>
        <w:rPr>
          <w:color w:val="000000"/>
          <w:lang w:eastAsia="lt-LT"/>
        </w:rPr>
        <w:t>“;</w:t>
      </w:r>
    </w:p>
    <w:p w14:paraId="607FD750" w14:textId="77777777" w:rsidR="001561C2" w:rsidRDefault="00386E23">
      <w:pPr>
        <w:suppressAutoHyphens/>
        <w:ind w:firstLine="567"/>
        <w:jc w:val="both"/>
        <w:rPr>
          <w:lang w:eastAsia="lt-LT"/>
        </w:rPr>
      </w:pPr>
      <w:r>
        <w:rPr>
          <w:szCs w:val="24"/>
          <w:lang w:eastAsia="lt-LT"/>
        </w:rPr>
        <w:t>2.15</w:t>
      </w:r>
      <w:r>
        <w:rPr>
          <w:szCs w:val="24"/>
          <w:lang w:eastAsia="lt-LT"/>
        </w:rPr>
        <w:t xml:space="preserve">. </w:t>
      </w:r>
      <w:r>
        <w:rPr>
          <w:color w:val="000000"/>
          <w:shd w:val="clear" w:color="auto" w:fill="FFFFFF"/>
          <w:lang w:eastAsia="lt-LT"/>
        </w:rPr>
        <w:t>pripažįstu netekusiu galios</w:t>
      </w:r>
      <w:r>
        <w:rPr>
          <w:lang w:eastAsia="lt-LT"/>
        </w:rPr>
        <w:t xml:space="preserve"> VIII skyrių.</w:t>
      </w:r>
    </w:p>
    <w:p w14:paraId="607FD753" w14:textId="343807D2" w:rsidR="001561C2" w:rsidRDefault="00386E23" w:rsidP="00386E23">
      <w:pPr>
        <w:tabs>
          <w:tab w:val="left" w:pos="567"/>
        </w:tabs>
        <w:suppressAutoHyphens/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N u s t a t a u, kad šis įsakymas įsigalioja </w:t>
      </w:r>
      <w:r>
        <w:rPr>
          <w:lang w:eastAsia="lt-LT"/>
        </w:rPr>
        <w:t>2019 m. lapkričio 1 d.</w:t>
      </w:r>
    </w:p>
    <w:p w14:paraId="782C0379" w14:textId="77777777" w:rsidR="00386E23" w:rsidRDefault="00386E23" w:rsidP="00386E23">
      <w:pPr>
        <w:tabs>
          <w:tab w:val="left" w:pos="0"/>
        </w:tabs>
        <w:suppressAutoHyphens/>
      </w:pPr>
    </w:p>
    <w:p w14:paraId="27EF05C4" w14:textId="77777777" w:rsidR="00386E23" w:rsidRDefault="00386E23" w:rsidP="00386E23">
      <w:pPr>
        <w:tabs>
          <w:tab w:val="left" w:pos="0"/>
        </w:tabs>
        <w:suppressAutoHyphens/>
      </w:pPr>
    </w:p>
    <w:p w14:paraId="17BD0506" w14:textId="77777777" w:rsidR="00386E23" w:rsidRDefault="00386E23" w:rsidP="00386E23">
      <w:pPr>
        <w:tabs>
          <w:tab w:val="left" w:pos="0"/>
        </w:tabs>
        <w:suppressAutoHyphens/>
      </w:pPr>
    </w:p>
    <w:p w14:paraId="607FD759" w14:textId="4B8E2A06" w:rsidR="001561C2" w:rsidRPr="00386E23" w:rsidRDefault="00386E23" w:rsidP="00386E23">
      <w:pPr>
        <w:tabs>
          <w:tab w:val="left" w:pos="0"/>
        </w:tabs>
        <w:suppressAutoHyphens/>
        <w:rPr>
          <w:szCs w:val="24"/>
          <w:lang w:eastAsia="lt-LT"/>
        </w:rPr>
      </w:pPr>
      <w:r>
        <w:rPr>
          <w:lang w:eastAsia="lt-LT"/>
        </w:rPr>
        <w:t xml:space="preserve">Aplinkos ministras 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bookmarkStart w:id="0" w:name="_GoBack"/>
      <w:bookmarkEnd w:id="0"/>
      <w:r>
        <w:rPr>
          <w:lang w:eastAsia="lt-LT"/>
        </w:rPr>
        <w:t xml:space="preserve">          </w:t>
      </w:r>
      <w:r>
        <w:rPr>
          <w:szCs w:val="24"/>
          <w:lang w:eastAsia="lt-LT"/>
        </w:rPr>
        <w:t>Kęstutis Mažeika</w:t>
      </w:r>
    </w:p>
    <w:sectPr w:rsidR="001561C2" w:rsidRPr="00386E23" w:rsidSect="00386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134" w:right="567" w:bottom="1134" w:left="1701" w:header="426" w:footer="621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FD75E" w14:textId="77777777" w:rsidR="001561C2" w:rsidRDefault="00386E23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07FD75F" w14:textId="77777777" w:rsidR="001561C2" w:rsidRDefault="00386E23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D762" w14:textId="77777777" w:rsidR="001561C2" w:rsidRDefault="001561C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D763" w14:textId="77777777" w:rsidR="001561C2" w:rsidRDefault="001561C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D765" w14:textId="77777777" w:rsidR="001561C2" w:rsidRDefault="001561C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FD75C" w14:textId="77777777" w:rsidR="001561C2" w:rsidRDefault="00386E23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07FD75D" w14:textId="77777777" w:rsidR="001561C2" w:rsidRDefault="00386E23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D760" w14:textId="77777777" w:rsidR="001561C2" w:rsidRDefault="001561C2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377192"/>
      <w:docPartObj>
        <w:docPartGallery w:val="Page Numbers (Top of Page)"/>
        <w:docPartUnique/>
      </w:docPartObj>
    </w:sdtPr>
    <w:sdtContent>
      <w:p w14:paraId="607FD761" w14:textId="0DFF2922" w:rsidR="001561C2" w:rsidRPr="00386E23" w:rsidRDefault="00386E23" w:rsidP="00386E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D764" w14:textId="77777777" w:rsidR="001561C2" w:rsidRDefault="001561C2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8"/>
    <w:rsid w:val="001561C2"/>
    <w:rsid w:val="00386E23"/>
    <w:rsid w:val="005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07FD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6E2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E23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6E2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E23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3542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2019-06-17T07:15:00Z</dcterms:created>
  <dcterms:modified xsi:type="dcterms:W3CDTF">2019-06-17T07:38:00Z</dcterms:modified>
  <revision>1</revision>
</coreProperties>
</file>