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feb766350bf4959b71ae94d3ad7be72"/>
        <w:id w:val="2038240712"/>
        <w:lock w:val="sdtLocked"/>
      </w:sdtPr>
      <w:sdtEndPr/>
      <w:sdtContent>
        <w:p w14:paraId="4935C714" w14:textId="77777777" w:rsidR="007375EE" w:rsidRDefault="007375EE">
          <w:pPr>
            <w:tabs>
              <w:tab w:val="center" w:pos="4986"/>
              <w:tab w:val="right" w:pos="9972"/>
            </w:tabs>
            <w:rPr>
              <w:rFonts w:ascii="TimesLT" w:hAnsi="TimesLT"/>
              <w:sz w:val="20"/>
              <w:lang w:val="en-GB"/>
            </w:rPr>
          </w:pPr>
        </w:p>
        <w:p w14:paraId="596CBB9E" w14:textId="77777777" w:rsidR="007375EE" w:rsidRDefault="007375EE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14:paraId="1654C5E8" w14:textId="1F73EF5F" w:rsidR="007375EE" w:rsidRDefault="00086F42">
          <w:pPr>
            <w:jc w:val="center"/>
            <w:rPr>
              <w:rFonts w:ascii="TimesLT" w:hAnsi="TimesLT"/>
              <w:szCs w:val="24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2CB20483" wp14:editId="4463E756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D391771" w14:textId="77777777" w:rsidR="007375EE" w:rsidRDefault="007375EE">
          <w:pPr>
            <w:jc w:val="center"/>
            <w:rPr>
              <w:rFonts w:ascii="TimesLT" w:hAnsi="TimesLT"/>
              <w:sz w:val="20"/>
            </w:rPr>
          </w:pPr>
        </w:p>
        <w:p w14:paraId="224532CD" w14:textId="77777777" w:rsidR="007375EE" w:rsidRDefault="00086F4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53BAB9C3" w14:textId="77777777" w:rsidR="007375EE" w:rsidRDefault="00086F42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3D755F22" w14:textId="77777777" w:rsidR="007375EE" w:rsidRDefault="007375EE">
          <w:pPr>
            <w:jc w:val="center"/>
            <w:rPr>
              <w:szCs w:val="24"/>
            </w:rPr>
          </w:pPr>
        </w:p>
        <w:p w14:paraId="5ACF6767" w14:textId="77777777" w:rsidR="007375EE" w:rsidRDefault="00086F4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1BEC244" w14:textId="3B2425D9" w:rsidR="007375EE" w:rsidRDefault="00086F4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2007 M. VASARIO 20 D. ĮSAKYMO NR. A1-46 „DĖL SOCIALINĖS GLOBOS NORMŲ APRAŠO PATVIRTINIMO“ PAKEITIMO</w:t>
          </w:r>
        </w:p>
        <w:p w14:paraId="6E2FA176" w14:textId="77777777" w:rsidR="007375EE" w:rsidRDefault="007375EE">
          <w:pPr>
            <w:jc w:val="center"/>
            <w:rPr>
              <w:b/>
              <w:caps/>
              <w:szCs w:val="24"/>
            </w:rPr>
          </w:pPr>
        </w:p>
        <w:p w14:paraId="34522840" w14:textId="09C873CE" w:rsidR="007375EE" w:rsidRDefault="00086F42">
          <w:pPr>
            <w:jc w:val="center"/>
            <w:rPr>
              <w:szCs w:val="24"/>
            </w:rPr>
          </w:pPr>
          <w:r>
            <w:rPr>
              <w:szCs w:val="24"/>
            </w:rPr>
            <w:t>2019 m. lapkričio 4</w:t>
          </w:r>
          <w:r>
            <w:rPr>
              <w:szCs w:val="24"/>
            </w:rPr>
            <w:t xml:space="preserve"> d. Nr. A1-665</w:t>
          </w:r>
        </w:p>
        <w:p w14:paraId="4EDEE6CE" w14:textId="77777777" w:rsidR="007375EE" w:rsidRDefault="00086F4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8495895" w14:textId="77777777" w:rsidR="007375EE" w:rsidRDefault="007375EE">
          <w:pPr>
            <w:rPr>
              <w:szCs w:val="24"/>
            </w:rPr>
          </w:pPr>
        </w:p>
        <w:p w14:paraId="10D82D9D" w14:textId="77777777" w:rsidR="007375EE" w:rsidRDefault="007375EE">
          <w:pPr>
            <w:rPr>
              <w:szCs w:val="24"/>
            </w:rPr>
          </w:pPr>
        </w:p>
        <w:sdt>
          <w:sdtPr>
            <w:alias w:val="preambule"/>
            <w:tag w:val="part_fe6cb140d37346e4a45f1e729d11e0d8"/>
            <w:id w:val="2012789745"/>
            <w:lock w:val="sdtLocked"/>
          </w:sdtPr>
          <w:sdtEndPr/>
          <w:sdtContent>
            <w:p w14:paraId="07A1D493" w14:textId="6787C57F" w:rsidR="007375EE" w:rsidRDefault="00086F42">
              <w:pPr>
                <w:tabs>
                  <w:tab w:val="left" w:pos="9356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socialinės apsaugos ir darbo ministro 2007 m. vasario 20 d. įsakymą Nr. A1-46 „Dėl Socialinės globos normų aprašo patvirtinimo“:</w:t>
              </w:r>
            </w:p>
          </w:sdtContent>
        </w:sdt>
        <w:sdt>
          <w:sdtPr>
            <w:alias w:val="1 p."/>
            <w:tag w:val="part_b2fb5ef8751448dfb907ed7cd116148c"/>
            <w:id w:val="12967800"/>
            <w:lock w:val="sdtLocked"/>
          </w:sdtPr>
          <w:sdtEndPr/>
          <w:sdtContent>
            <w:p w14:paraId="58CEDD2E" w14:textId="0574D95B" w:rsidR="007375EE" w:rsidRDefault="00086F42">
              <w:pPr>
                <w:tabs>
                  <w:tab w:val="left" w:pos="9356"/>
                </w:tabs>
                <w:ind w:right="-1"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2fb5ef8751448dfb907ed7cd116148c"/>
                  <w:id w:val="20289796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3 punktą ir jį išdėstau taip:</w:t>
              </w:r>
            </w:p>
            <w:sdt>
              <w:sdtPr>
                <w:alias w:val="citata"/>
                <w:tag w:val="part_a297f7a31fdf4cd3b5efa9b3158bcc06"/>
                <w:id w:val="211005992"/>
                <w:lock w:val="sdtLocked"/>
              </w:sdtPr>
              <w:sdtEndPr/>
              <w:sdtContent>
                <w:sdt>
                  <w:sdtPr>
                    <w:alias w:val="3 p."/>
                    <w:tag w:val="part_63daa4e749f141a2acccef6aabbf41f9"/>
                    <w:id w:val="-796293278"/>
                    <w:lock w:val="sdtLocked"/>
                  </w:sdtPr>
                  <w:sdtEndPr/>
                  <w:sdtContent>
                    <w:p w14:paraId="6664BAC1" w14:textId="50FE45FF" w:rsidR="007375EE" w:rsidRDefault="00086F42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3daa4e749f141a2acccef6aabbf41f9"/>
                          <w:id w:val="-20276266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t>Va</w:t>
                      </w:r>
                      <w:r>
                        <w:t xml:space="preserve">ikų socialinės globos </w:t>
                      </w:r>
                      <w:r>
                        <w:rPr>
                          <w:color w:val="000000"/>
                        </w:rPr>
                        <w:t xml:space="preserve">namuose, kuriems buvo skirtos Europos Sąjungos struktūrinių fondų investicijos pagal 2007–2013 m. Sanglaudos skatinimo veiksmų programos priemonę „Stacionarių socialinių paslaugų infrastruktūros plėtra“ </w:t>
                      </w:r>
                      <w:r>
                        <w:t>ar kurie buvo finansuoti iš 200</w:t>
                      </w:r>
                      <w:r>
                        <w:t>4–2009 m. Europos ekonominės erdvės ir Norvegijos finansinių mechanizmų</w:t>
                      </w:r>
                      <w:r>
                        <w:rPr>
                          <w:color w:val="000000"/>
                        </w:rPr>
                        <w:t xml:space="preserve">, ilgalaikė (trumpalaikė) socialinė globa </w:t>
                      </w:r>
                      <w:r>
                        <w:t xml:space="preserve">likusiems be tėvų globos vaikams (išskyrus trumpalaikę socialinę globą iki 3 mėn.), pradėjusiems gauti šią globą iki 2020 m. sausio 1 d., </w:t>
                      </w:r>
                      <w:r>
                        <w:rPr>
                          <w:color w:val="000000"/>
                        </w:rPr>
                        <w:t xml:space="preserve">gali </w:t>
                      </w:r>
                      <w:r>
                        <w:rPr>
                          <w:color w:val="000000"/>
                        </w:rPr>
                        <w:t xml:space="preserve">būti teikiama </w:t>
                      </w:r>
                      <w:r>
                        <w:t xml:space="preserve">iki 2023 m. gruodžio 31 d., netaikant </w:t>
                      </w:r>
                      <w:r>
                        <w:rPr>
                          <w:color w:val="000000"/>
                        </w:rPr>
                        <w:t>šiuo įsakymu patvirtino Socialinės globos normų aprašo 1 priedo 14.5 papunkčio, išskyrus jame nustatytą reikalavimą, kad vaikų socialinės globos namuose vaikų skaičius yra ne didesnis negu 30. Nuo 2020 m.</w:t>
                      </w:r>
                      <w:r>
                        <w:rPr>
                          <w:color w:val="000000"/>
                        </w:rPr>
                        <w:t xml:space="preserve"> sausio 1 d.</w:t>
                      </w:r>
                      <w:r>
                        <w:t xml:space="preserve"> </w:t>
                      </w:r>
                      <w:r>
                        <w:rPr>
                          <w:color w:val="000000"/>
                        </w:rPr>
                        <w:t>likusiems be tėvų globos vaikams ilgalaikė socialinė globa šiuose socialinės globos namuose naujai negali būti pradedama teikti. Šie vaikų socialinės globos namai ne vėliau kaip 2020 m. sausio 1 d. turi patvirtinti su įstaigos savininko teises</w:t>
                      </w:r>
                      <w:r>
                        <w:rPr>
                          <w:color w:val="000000"/>
                        </w:rPr>
                        <w:t xml:space="preserve"> ir pareigas įgyvendinančia institucija suderintus priemonių, kurias įgyvendinus bus pasiektas reikalavimas nuo 2023 m. gruodžio 31 d. nebeteikti likusiems be tėvų globos vaikams ilgalaikės (trumpalaikės) socialinės globos </w:t>
                      </w:r>
                      <w:r>
                        <w:t>(išskyrus trumpalaikę socialinę g</w:t>
                      </w:r>
                      <w:r>
                        <w:t>lobą iki 3 mėn.)</w:t>
                      </w:r>
                      <w:r>
                        <w:rPr>
                          <w:color w:val="000000"/>
                        </w:rPr>
                        <w:t xml:space="preserve"> vaikų socialinės globos namuose, planus.</w:t>
                      </w:r>
                      <w:r>
                        <w:rPr>
                          <w:color w:val="000000"/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cebf49f75dc46b58b0b3b8b1f7f7949"/>
            <w:id w:val="-646430424"/>
            <w:lock w:val="sdtLocked"/>
          </w:sdtPr>
          <w:sdtEndPr/>
          <w:sdtContent>
            <w:p w14:paraId="4BCE2CD9" w14:textId="25D987D2" w:rsidR="007375EE" w:rsidRDefault="00086F42">
              <w:pPr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cebf49f75dc46b58b0b3b8b1f7f7949"/>
                  <w:id w:val="177983339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Pakeičiu nurodytu įsakymu patvirtinto Socialinės globos normų aprašo 3 punktą ir jį išdėstau taip:</w:t>
              </w:r>
            </w:p>
            <w:sdt>
              <w:sdtPr>
                <w:alias w:val="citata"/>
                <w:tag w:val="part_b6a42c136ea341a7b3af0b0713256350"/>
                <w:id w:val="-672341715"/>
                <w:lock w:val="sdtLocked"/>
              </w:sdtPr>
              <w:sdtEndPr/>
              <w:sdtContent>
                <w:sdt>
                  <w:sdtPr>
                    <w:alias w:val="3 p."/>
                    <w:tag w:val="part_7d968305e210436692790fe2a6690890"/>
                    <w:id w:val="1790234089"/>
                    <w:lock w:val="sdtLocked"/>
                  </w:sdtPr>
                  <w:sdtEndPr/>
                  <w:sdtContent>
                    <w:p w14:paraId="5BBBEBF4" w14:textId="77777777" w:rsidR="007375EE" w:rsidRDefault="00086F42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d968305e210436692790fe2a6690890"/>
                          <w:id w:val="-95679267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Socialinės globos normos taikomos vadovaujantis šiais principais:</w:t>
                      </w:r>
                    </w:p>
                    <w:sdt>
                      <w:sdtPr>
                        <w:alias w:val="3.1 pp."/>
                        <w:tag w:val="part_ed575d6e6b3e4236b9bf536eb35f630d"/>
                        <w:id w:val="-478990364"/>
                        <w:lock w:val="sdtLocked"/>
                      </w:sdtPr>
                      <w:sdtEndPr/>
                      <w:sdtContent>
                        <w:p w14:paraId="6D517D64" w14:textId="45D018C9" w:rsidR="007375EE" w:rsidRDefault="00086F42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d575d6e6b3e4236b9bf536eb35f630d"/>
                              <w:id w:val="-10592443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asmens 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eisių užtik</w:t>
                          </w:r>
                          <w:bookmarkStart w:id="0" w:name="_GoBack"/>
                          <w:bookmarkEnd w:id="0"/>
                          <w:r>
                            <w:rPr>
                              <w:color w:val="000000"/>
                              <w:szCs w:val="24"/>
                            </w:rPr>
                            <w:t>rinimo. Organizuojant ir teikiant socialinę globą, draudžiama nepagrįstai ir neteisėtai riboti asmens teises. Visos asmens problemos sprendžiamos su asmeniui rodoma pagarba, supratimu, jautrumu, užtikrinant ir pripažįstant asmens teisę į privatu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mą. Įgyvendindamas savo teises, asmuo neturi varžyti kito asmens teisių;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85203beb05e64a18b774b630113a7544"/>
                        <w:id w:val="644393513"/>
                        <w:lock w:val="sdtLocked"/>
                      </w:sdtPr>
                      <w:sdtEndPr/>
                      <w:sdtContent>
                        <w:p w14:paraId="5BCA11A8" w14:textId="5B53A5FE" w:rsidR="007375EE" w:rsidRDefault="00086F42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5203beb05e64a18b774b630113a7544"/>
                              <w:id w:val="-19431470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dalyvavimo ir bendradarbiavimo. Siekiant užtikrinti geriausią asmens interesą ir šeimos gerovę, visi socialinės globos organizavimo ir teikimo klausimai sprendžiami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dalyvaujant ir bendradarbiaujant pačiam asmeniui, jo globėjui (rūpintojui) ar nepilnamečio vaiko tėvams, prireikus – kitiems šeimos nariams ar artimiesiems giminaičiams bei kompetentingų institucijų atstovams. Vaiko socialinė globa derinama su pagalba jo š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eimai;</w:t>
                          </w:r>
                        </w:p>
                      </w:sdtContent>
                    </w:sdt>
                    <w:sdt>
                      <w:sdtPr>
                        <w:alias w:val="3.3 pp."/>
                        <w:tag w:val="part_7966b38c79e64e71876618b6adbc75cc"/>
                        <w:id w:val="-1839839665"/>
                        <w:lock w:val="sdtLocked"/>
                      </w:sdtPr>
                      <w:sdtEndPr/>
                      <w:sdtContent>
                        <w:p w14:paraId="0DA091F8" w14:textId="77777777" w:rsidR="007375EE" w:rsidRDefault="00086F42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966b38c79e64e71876618b6adbc75cc"/>
                              <w:id w:val="14870547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pasirinkimo ir socialinės globos tikslingumo. Socialinė globa organizuojama ir teikiama, remiantis išsamiu ir visapusišku asmens socialinės globos poreikio vertinimu ir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lastRenderedPageBreak/>
                            <w:t>socialinės globos įstaigos galimybių suteikti šias paslaugas vertinimu,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pripažįstant asmens teisę rinktis jo pagrįstus lūkesčius ir teisėtus interesus atitinkančią pagalbą. Į asmens nuomonę, jeigu ji neprieštarauja asmens teisėtiems interesams, yra atsižvelgiama užtikrinant, kad nebus pažeistos ir kitų asmenų pasirinkimo gali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mybės;</w:t>
                          </w:r>
                        </w:p>
                      </w:sdtContent>
                    </w:sdt>
                    <w:sdt>
                      <w:sdtPr>
                        <w:alias w:val="3.4 pp."/>
                        <w:tag w:val="part_f9b2289ae2814c87bbc38ab9d8eeaaba"/>
                        <w:id w:val="2110083774"/>
                        <w:lock w:val="sdtLocked"/>
                      </w:sdtPr>
                      <w:sdtEndPr/>
                      <w:sdtContent>
                        <w:p w14:paraId="51BF429B" w14:textId="4EC47619" w:rsidR="007375EE" w:rsidRDefault="00086F42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9b2289ae2814c87bbc38ab9d8eeaaba"/>
                              <w:id w:val="-20389513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asmens savarankiškumo ugdymo ir socialinės integracijos. Teikiant socialinę globą, asmeniui sudaroma saviraiškos ir įgūdžių ugdymosi galimybė, skatinama pagal galimybes savarankiškai tvarkyti savo buitį, suteikiant žmogaus orumo nežeidžianč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ią pagalbą, skatinančią palaikyti ar kompensuoti prarastą savarankiškumą ir ugdytis gebėjimus gyventi visuomenėje, įgyvendinant savo teises ir vykdant pareigas, palaikyti socialinius ryšius su visuomene, šeima ir artimaisiais giminaičiais. Teikiant sociali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nę globą vaikams, užtikrinama saugi ir sveika vaiko ugdymosi ir vystymosi aplinka, nuo mažens formuojami savarankiško gyvenimo įgūdžiai, pagrįsti glaudžiais tarpusavio santykiais su šeima, artimaisiais giminaičiais;</w:t>
                          </w:r>
                        </w:p>
                      </w:sdtContent>
                    </w:sdt>
                    <w:sdt>
                      <w:sdtPr>
                        <w:alias w:val="3.5 pp."/>
                        <w:tag w:val="part_fb7c8a2c402f46099457e2f47091063a"/>
                        <w:id w:val="210775708"/>
                        <w:lock w:val="sdtLocked"/>
                      </w:sdtPr>
                      <w:sdtEndPr/>
                      <w:sdtContent>
                        <w:p w14:paraId="2A7BA67D" w14:textId="643854EA" w:rsidR="007375EE" w:rsidRDefault="00086F42" w:rsidP="00086F42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b7c8a2c402f46099457e2f47091063a"/>
                              <w:id w:val="-20074221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nediskriminavimo. Socialinė glo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ba organizuojama ir teikiama pagal įvertintus asmens poreikius, ir tai nepriklauso nuo asmens lyties, negalios, rasės, tautybės, pilietybės, kilmės, socialinės padėties, tikėjimo, amžiaus, įsitikinimų ar pažiūrų, seksualinės orientacijos ir kitų aplinkybių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nesusijusių su socialine globa.“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fad5ad05a004970806025660aba194d"/>
            <w:id w:val="-279801350"/>
            <w:lock w:val="sdtLocked"/>
          </w:sdtPr>
          <w:sdtEndPr/>
          <w:sdtContent>
            <w:p w14:paraId="6A0F5E68" w14:textId="77777777" w:rsidR="00086F42" w:rsidRDefault="00086F42">
              <w:pPr>
                <w:tabs>
                  <w:tab w:val="right" w:pos="8647"/>
                </w:tabs>
                <w:ind w:right="-1"/>
              </w:pPr>
            </w:p>
            <w:p w14:paraId="6E35DD40" w14:textId="77777777" w:rsidR="00086F42" w:rsidRDefault="00086F42">
              <w:pPr>
                <w:tabs>
                  <w:tab w:val="right" w:pos="8647"/>
                </w:tabs>
                <w:ind w:right="-1"/>
              </w:pPr>
            </w:p>
            <w:p w14:paraId="2375C7F4" w14:textId="77777777" w:rsidR="00086F42" w:rsidRDefault="00086F42">
              <w:pPr>
                <w:tabs>
                  <w:tab w:val="right" w:pos="8647"/>
                </w:tabs>
                <w:ind w:right="-1"/>
              </w:pPr>
            </w:p>
            <w:p w14:paraId="5B6F9743" w14:textId="6AA59AF0" w:rsidR="007375EE" w:rsidRDefault="00086F42">
              <w:pPr>
                <w:tabs>
                  <w:tab w:val="right" w:pos="8647"/>
                </w:tabs>
                <w:ind w:right="-1"/>
                <w:rPr>
                  <w:rFonts w:ascii="TimesLT" w:hAnsi="TimesLT"/>
                  <w:sz w:val="20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</w:sdtContent>
        </w:sdt>
      </w:sdtContent>
    </w:sdt>
    <w:sectPr w:rsidR="007375E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251" w:right="1134" w:bottom="1701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52D5DA" w14:textId="77777777" w:rsidR="007375EE" w:rsidRDefault="00086F42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2E6FB4B1" w14:textId="77777777" w:rsidR="007375EE" w:rsidRDefault="00086F42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669071" w14:textId="77777777" w:rsidR="007375EE" w:rsidRDefault="007375EE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CFE84A" w14:textId="77777777" w:rsidR="007375EE" w:rsidRDefault="007375EE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547365" w14:textId="77777777" w:rsidR="007375EE" w:rsidRDefault="007375EE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805C93" w14:textId="77777777" w:rsidR="007375EE" w:rsidRDefault="00086F42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64F8515F" w14:textId="77777777" w:rsidR="007375EE" w:rsidRDefault="00086F42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DD0D8F" w14:textId="77777777" w:rsidR="007375EE" w:rsidRDefault="00086F42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  <w:r>
      <w:rPr>
        <w:rFonts w:ascii="TimesLT" w:hAnsi="TimesLT"/>
        <w:sz w:val="20"/>
        <w:lang w:val="en-GB" w:eastAsia="x-none"/>
      </w:rPr>
      <w:fldChar w:fldCharType="begin"/>
    </w:r>
    <w:r>
      <w:rPr>
        <w:rFonts w:ascii="TimesLT" w:hAnsi="TimesLT"/>
        <w:sz w:val="20"/>
        <w:lang w:val="en-GB" w:eastAsia="x-none"/>
      </w:rPr>
      <w:instrText xml:space="preserve">PAGE  </w:instrText>
    </w:r>
    <w:r>
      <w:rPr>
        <w:rFonts w:ascii="TimesLT" w:hAnsi="TimesLT"/>
        <w:sz w:val="20"/>
        <w:lang w:val="en-GB" w:eastAsia="x-none"/>
      </w:rPr>
      <w:fldChar w:fldCharType="end"/>
    </w:r>
  </w:p>
  <w:p w14:paraId="055E0942" w14:textId="77777777" w:rsidR="007375EE" w:rsidRDefault="007375EE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F6A969" w14:textId="65C0AB9D" w:rsidR="007375EE" w:rsidRDefault="00086F42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4CE7675" w14:textId="77777777" w:rsidR="007375EE" w:rsidRDefault="007375EE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FE909" w14:textId="77777777" w:rsidR="007375EE" w:rsidRDefault="007375EE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people.xml><?xml version="1.0" encoding="utf-8"?>
<w15:people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Agnė Marčiukaitienė">
    <w15:presenceInfo w15:providerId="AD" w15:userId="S-1-5-21-854245398-1637723038-725345543-36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086F42"/>
    <w:rsid w:val="003D0BAD"/>
    <w:rsid w:val="0073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A26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5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4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33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microsoft.com/office/2011/relationships/people" Target="people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0f0b457bb6a4f02aa0b8b8d1946b3fd" PartId="7feb766350bf4959b71ae94d3ad7be72">
    <Part Type="preambule" DocPartId="4dd89c0dda6a48059fe160c11d01d964" PartId="fe6cb140d37346e4a45f1e729d11e0d8"/>
    <Part Type="punktas" Nr="1" Abbr="1 p." DocPartId="a908f26284474b54b6d54695aabced05" PartId="b2fb5ef8751448dfb907ed7cd116148c">
      <Part Type="citata" DocPartId="1790349857394f67a15778039cc724f1" PartId="a297f7a31fdf4cd3b5efa9b3158bcc06">
        <Part Type="punktas" Nr="3" Abbr="3 p." DocPartId="fa2592f94fb74149a69352edc1fceb9a" PartId="63daa4e749f141a2acccef6aabbf41f9"/>
      </Part>
    </Part>
    <Part Type="punktas" Nr="2" Abbr="2 p." DocPartId="1e1ee68d3e754e5f9790ae81dabe6a92" PartId="ecebf49f75dc46b58b0b3b8b1f7f7949">
      <Part Type="citata" DocPartId="a0fd6adb3e244d1aa255b6584bda0624" PartId="b6a42c136ea341a7b3af0b0713256350">
        <Part Type="punktas" Nr="3" Abbr="3 p." DocPartId="35a8f00b0dc14f18a88fa693cad4cde8" PartId="7d968305e210436692790fe2a6690890">
          <Part Type="papunktis" Nr="3.1" Abbr="3.1 pp." DocPartId="c5f634f2d6dd4a7c835c2d1243539849" PartId="ed575d6e6b3e4236b9bf536eb35f630d"/>
          <Part Type="papunktis" Nr="3.2" Abbr="3.2 pp." DocPartId="142a292b3bd5461088a46258713c08c2" PartId="85203beb05e64a18b774b630113a7544"/>
          <Part Type="papunktis" Nr="3.3" Abbr="3.3 pp." DocPartId="e686d0b6f64c47928182ccf79fa20281" PartId="7966b38c79e64e71876618b6adbc75cc"/>
          <Part Type="papunktis" Nr="3.4" Abbr="3.4 pp." DocPartId="9251350103764dbea57d7853e1539c92" PartId="f9b2289ae2814c87bbc38ab9d8eeaaba"/>
          <Part Type="papunktis" Nr="3.5" Abbr="3.5 pp." DocPartId="ced3adcb65614104b01ca251da546a57" PartId="fb7c8a2c402f46099457e2f47091063a"/>
        </Part>
      </Part>
    </Part>
    <Part Type="signatura" DocPartId="5ec32f2a1a434d678cc0095c299be28a" PartId="bfad5ad05a004970806025660aba194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526318-8294-4E3F-A45D-69057859C02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E3C9FC-1FE8-4205-8FB6-D1546322E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2828</Words>
  <Characters>1612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4432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TRAPINSKIENĖ Aušrinė</cp:lastModifiedBy>
  <cp:revision>3</cp:revision>
  <cp:lastPrinted>2019-10-29T07:25:00Z</cp:lastPrinted>
  <dcterms:created xsi:type="dcterms:W3CDTF">2019-11-04T15:58:00Z</dcterms:created>
  <dcterms:modified xsi:type="dcterms:W3CDTF">2019-11-05T06:20:00Z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633012100</vt:i4>
  </property>
  <property fmtid="{D5CDD505-2E9C-101B-9397-08002B2CF9AE}" pid="3" name="_NewReviewCycle">
    <vt:lpwstr/>
  </property>
  <property fmtid="{D5CDD505-2E9C-101B-9397-08002B2CF9AE}" pid="4" name="_EmailSubject">
    <vt:lpwstr>SGN projekto lyginamasis</vt:lpwstr>
  </property>
  <property fmtid="{D5CDD505-2E9C-101B-9397-08002B2CF9AE}" pid="5" name="_AuthorEmail">
    <vt:lpwstr>Marius.Mulma@socmin.lt</vt:lpwstr>
  </property>
  <property fmtid="{D5CDD505-2E9C-101B-9397-08002B2CF9AE}" pid="6" name="_AuthorEmailDisplayName">
    <vt:lpwstr>Marius Mulma</vt:lpwstr>
  </property>
  <property fmtid="{D5CDD505-2E9C-101B-9397-08002B2CF9AE}" pid="7" name="_PreviousAdHocReviewCycleID">
    <vt:i4>-1125988429</vt:i4>
  </property>
  <property fmtid="{D5CDD505-2E9C-101B-9397-08002B2CF9AE}" pid="8" name="_ReviewingToolsShownOnce">
    <vt:lpwstr/>
  </property>
</Properties>
</file>