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eastAsia="lt-LT"/>
        </w:rPr>
      </w:pPr>
    </w:p>
    <w:p>
      <w:pPr>
        <w:jc w:val="center"/>
        <w:rPr>
          <w:lang w:eastAsia="lt-LT"/>
        </w:rPr>
      </w:pPr>
      <w:r>
        <w:rPr>
          <w:lang w:eastAsia="lt-LT"/>
        </w:rPr>
        <w:drawing>
          <wp:inline distT="0" distB="0" distL="0" distR="0" wp14:anchorId="794BA55A" wp14:editId="661376AA">
            <wp:extent cx="542925" cy="4476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10"/>
          <w:szCs w:val="10"/>
        </w:rPr>
      </w:pPr>
    </w:p>
    <w:p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>
      <w:pPr>
        <w:jc w:val="center"/>
        <w:rPr>
          <w:caps/>
          <w:lang w:eastAsia="lt-LT"/>
        </w:rPr>
      </w:pPr>
    </w:p>
    <w:p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olor w:val="000000"/>
          <w:szCs w:val="24"/>
          <w:lang w:eastAsia="lt-LT"/>
        </w:rPr>
        <w:t>LIETUVOS RESPUBLIKOS VYRIAUSYBĖS 2004 M. BALANDŽIO 29 D. NUTARIMO NR. 526 „DĖL TARNYBINIŲ KOMANDIRUOČIŲ IŠLAIDŲ APMOKĖJIMO BIUDŽETINĖSE ĮSTAIGOSE TAISYKLIŲ PATVIRTINIMO“ PAKEITIMO</w:t>
      </w:r>
    </w:p>
    <w:p>
      <w:pPr>
        <w:tabs>
          <w:tab w:val="left" w:pos="-284"/>
        </w:tabs>
        <w:rPr>
          <w:caps/>
          <w:lang w:eastAsia="lt-LT"/>
        </w:rPr>
      </w:pPr>
    </w:p>
    <w:p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lang w:eastAsia="lt-LT"/>
        </w:rPr>
        <w:t>2016 m. vasario 24 d.</w:t>
      </w:r>
      <w:r>
        <w:rPr>
          <w:color w:val="000000"/>
          <w:lang w:eastAsia="ar-SA"/>
        </w:rPr>
        <w:t xml:space="preserve"> Nr. </w:t>
      </w:r>
      <w:r>
        <w:rPr>
          <w:lang w:eastAsia="lt-LT"/>
        </w:rPr>
        <w:t>172</w:t>
      </w:r>
      <w:r>
        <w:rPr>
          <w:color w:val="000000"/>
          <w:lang w:eastAsia="ar-SA"/>
        </w:rPr>
        <w:br/>
        <w:t>Vilnius</w:t>
      </w:r>
    </w:p>
    <w:p>
      <w:pPr>
        <w:tabs>
          <w:tab w:val="left" w:pos="-284"/>
        </w:tabs>
        <w:jc w:val="center"/>
        <w:rPr>
          <w:color w:val="000000"/>
          <w:lang w:eastAsia="lt-LT"/>
        </w:rPr>
      </w:pPr>
    </w:p>
    <w:p>
      <w:pPr>
        <w:tabs>
          <w:tab w:val="left" w:pos="-284"/>
        </w:tabs>
        <w:jc w:val="center"/>
        <w:rPr>
          <w:color w:val="000000"/>
          <w:lang w:eastAsia="lt-LT"/>
        </w:rPr>
      </w:pPr>
    </w:p>
    <w:p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Pakeisti Lietuvos Respublikos Vyriausybės 2004 m. balandžio 29 d. nutarimą Nr. 526 „Dėl</w:t>
      </w:r>
      <w:r>
        <w:rPr>
          <w:szCs w:val="24"/>
        </w:rPr>
        <w:t xml:space="preserve"> Tarnybinių komandiruočių išlaidų apmokėjimo biudžetinėse įstaigose taisyklių patvirtinimo</w:t>
      </w:r>
      <w:r>
        <w:rPr>
          <w:color w:val="000000"/>
          <w:szCs w:val="24"/>
          <w:lang w:eastAsia="lt-LT"/>
        </w:rPr>
        <w:t xml:space="preserve">“ ir preambulę </w:t>
      </w:r>
      <w:r>
        <w:rPr>
          <w:szCs w:val="24"/>
          <w:lang w:eastAsia="lt-LT"/>
        </w:rPr>
        <w:t>išdėstyti taip:</w:t>
      </w:r>
    </w:p>
    <w:p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„Vadovaudamasi Lietuvos Respublikos darbo kodekso 220 straipsnio 1 ir 2 dalimis, Lietuvos Respublikos valstybės tarnybos įstatymo 43 straipsnio 9 dalimi, Lietuvos Respublikos vietos savivaldos įstatymo 26 straipsnio 3 dalimi, Lietuvos Respublikos prokuratūros įstatymo 52 straipsnio 9 dalimi, Tarnybos Lietuvos Respublikos muitinėje statuto 54 straipsnio 3 dalimi, Lietuvos Respublikos saugios laivybos įstatymo 4 straipsnio 5 dalimi ir Lietuvos Respublikos teismų įstatymo 41 straipsnio 5 dalimi,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  <w:r>
        <w:rPr>
          <w:color w:val="000000"/>
          <w:szCs w:val="24"/>
          <w:lang w:eastAsia="lt-LT"/>
        </w:rPr>
        <w:t>“.</w:t>
      </w:r>
    </w:p>
    <w:p>
      <w:pPr>
        <w:tabs>
          <w:tab w:val="left" w:pos="993"/>
        </w:tabs>
        <w:snapToGrid w:val="0"/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Šis nutarimas įsigalioja 2016 m. kovo 1 dieną.</w:t>
      </w:r>
    </w:p>
    <w:p>
      <w:pPr>
        <w:tabs>
          <w:tab w:val="left" w:pos="-284"/>
        </w:tabs>
        <w:rPr>
          <w:color w:val="000000"/>
          <w:lang w:eastAsia="lt-LT"/>
        </w:rPr>
      </w:pPr>
    </w:p>
    <w:p>
      <w:pPr>
        <w:tabs>
          <w:tab w:val="left" w:pos="-284"/>
        </w:tabs>
        <w:rPr>
          <w:color w:val="000000"/>
          <w:lang w:eastAsia="lt-LT"/>
        </w:rPr>
      </w:pPr>
    </w:p>
    <w:p>
      <w:pPr>
        <w:tabs>
          <w:tab w:val="left" w:pos="-284"/>
        </w:tabs>
        <w:rPr>
          <w:color w:val="000000"/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  <w:tab/>
        <w:t>Algirdas Butkevičius</w:t>
      </w: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lang w:eastAsia="lt-LT"/>
        </w:rPr>
        <w:tab/>
        <w:t>Rimantas Šadžius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1049</Characters>
  <Application>Microsoft Office Word</Application>
  <DocSecurity>4</DocSecurity>
  <Lines>31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1188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2016-02-25T15:16:00Z</dcterms:created>
  <dc:creator>lrvk</dc:creator>
  <lastModifiedBy>Adlib User</lastModifiedBy>
  <lastPrinted>2016-02-22T08:14:00Z</lastPrinted>
  <dcterms:modified xsi:type="dcterms:W3CDTF">2016-02-25T15:16:00Z</dcterms:modified>
  <revision>2</revision>
</coreProperties>
</file>