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ff6eb1a10871454e9de80a4aa8bdb1fe"/>
        <w:id w:val="819001952"/>
        <w:lock w:val="sdtLocked"/>
      </w:sdtPr>
      <w:sdtEndPr/>
      <w:sdtContent>
        <w:p w14:paraId="12E5D748" w14:textId="77777777" w:rsidR="00821A1A" w:rsidRDefault="00821A1A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16809D6E" w14:textId="77777777" w:rsidR="00821A1A" w:rsidRDefault="00720606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val="en-US"/>
            </w:rPr>
            <w:drawing>
              <wp:inline distT="0" distB="0" distL="0" distR="0" wp14:anchorId="1AEDD134" wp14:editId="307F7ACE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F24483F" w14:textId="77777777" w:rsidR="00821A1A" w:rsidRDefault="00821A1A">
          <w:pPr>
            <w:jc w:val="center"/>
            <w:rPr>
              <w:caps/>
              <w:sz w:val="12"/>
              <w:szCs w:val="12"/>
            </w:rPr>
          </w:pPr>
        </w:p>
        <w:p w14:paraId="0DF47713" w14:textId="77777777" w:rsidR="00821A1A" w:rsidRDefault="00720606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7688D3BD" w14:textId="77777777" w:rsidR="00821A1A" w:rsidRDefault="00720606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LOBISTINĖS VEIKLOS ĮSTATYMO NR. VIII-1749 18 STRAIPSNIO PAKEITIMO</w:t>
          </w:r>
        </w:p>
        <w:p w14:paraId="7A2FF091" w14:textId="77777777" w:rsidR="00821A1A" w:rsidRDefault="00720606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1C2CF512" w14:textId="77777777" w:rsidR="00821A1A" w:rsidRDefault="00821A1A">
          <w:pPr>
            <w:jc w:val="center"/>
            <w:rPr>
              <w:b/>
              <w:caps/>
            </w:rPr>
          </w:pPr>
        </w:p>
        <w:p w14:paraId="03C279E7" w14:textId="77777777" w:rsidR="00821A1A" w:rsidRDefault="00720606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gegužės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12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XV-913</w:t>
          </w:r>
        </w:p>
        <w:p w14:paraId="56CB3589" w14:textId="77777777" w:rsidR="00821A1A" w:rsidRDefault="00720606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CD19F76" w14:textId="77777777" w:rsidR="00821A1A" w:rsidRDefault="00821A1A">
          <w:pPr>
            <w:jc w:val="center"/>
            <w:rPr>
              <w:sz w:val="22"/>
            </w:rPr>
          </w:pPr>
        </w:p>
        <w:p w14:paraId="20DF51C7" w14:textId="77777777" w:rsidR="00821A1A" w:rsidRDefault="00821A1A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325105F4" w14:textId="77777777" w:rsidR="00821A1A" w:rsidRDefault="00821A1A">
          <w:pPr>
            <w:spacing w:line="360" w:lineRule="auto"/>
            <w:ind w:firstLine="720"/>
            <w:jc w:val="both"/>
            <w:sectPr w:rsidR="00821A1A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695E2021" w14:textId="77777777" w:rsidR="00821A1A" w:rsidRDefault="00821A1A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2807950df56146e89fac01279adb43f2"/>
            <w:id w:val="922230064"/>
            <w:lock w:val="sdtLocked"/>
          </w:sdtPr>
          <w:sdtEndPr/>
          <w:sdtContent>
            <w:p w14:paraId="5B037E8F" w14:textId="77777777" w:rsidR="00821A1A" w:rsidRDefault="00720606">
              <w:pPr>
                <w:tabs>
                  <w:tab w:val="left" w:pos="567"/>
                </w:tabs>
                <w:spacing w:line="360" w:lineRule="auto"/>
                <w:ind w:firstLine="720"/>
                <w:jc w:val="both"/>
                <w:rPr>
                  <w:rFonts w:eastAsia="Calibri"/>
                  <w:b/>
                  <w:szCs w:val="24"/>
                </w:rPr>
              </w:pPr>
              <w:sdt>
                <w:sdtPr>
                  <w:alias w:val="Numeris"/>
                  <w:tag w:val="nr_2807950df56146e89fac01279adb43f2"/>
                  <w:id w:val="-932117606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rFonts w:eastAsia="Calibri"/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2807950df56146e89fac01279adb43f2"/>
                  <w:id w:val="2109530104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szCs w:val="24"/>
                    </w:rPr>
                    <w:t>18 straipsnio pakeitimas</w:t>
                  </w:r>
                </w:sdtContent>
              </w:sdt>
            </w:p>
            <w:sdt>
              <w:sdtPr>
                <w:alias w:val="1 str. 1 d."/>
                <w:tag w:val="part_678d8dc49d434a8f8ea8a9b38b1b7401"/>
                <w:id w:val="476123610"/>
                <w:lock w:val="sdtLocked"/>
              </w:sdtPr>
              <w:sdtEndPr/>
              <w:sdtContent>
                <w:p w14:paraId="301B155B" w14:textId="77777777" w:rsidR="00821A1A" w:rsidRDefault="00720606">
                  <w:pPr>
                    <w:tabs>
                      <w:tab w:val="left" w:pos="567"/>
                    </w:tabs>
                    <w:spacing w:line="360" w:lineRule="auto"/>
                    <w:ind w:firstLine="720"/>
                    <w:jc w:val="both"/>
                    <w:rPr>
                      <w:rFonts w:eastAsia="Calibri"/>
                      <w:bCs/>
                      <w:szCs w:val="24"/>
                    </w:rPr>
                  </w:pPr>
                  <w:r>
                    <w:rPr>
                      <w:rFonts w:eastAsia="Calibri"/>
                      <w:bCs/>
                      <w:szCs w:val="24"/>
                    </w:rPr>
                    <w:t>Pakeisti 18 straipsnį ir jį išdėstyti taip:</w:t>
                  </w:r>
                </w:p>
                <w:sdt>
                  <w:sdtPr>
                    <w:alias w:val="citata"/>
                    <w:tag w:val="part_cb1115fb8aad43daab6e7dc1b2bf2a37"/>
                    <w:id w:val="1808748482"/>
                    <w:lock w:val="sdtLocked"/>
                  </w:sdtPr>
                  <w:sdtEndPr/>
                  <w:sdtContent>
                    <w:sdt>
                      <w:sdtPr>
                        <w:alias w:val="18 str."/>
                        <w:tag w:val="part_6433490fb10946d6adca7104bafa7b17"/>
                        <w:id w:val="1480736954"/>
                        <w:lock w:val="sdtLocked"/>
                      </w:sdtPr>
                      <w:sdtEndPr/>
                      <w:sdtContent>
                        <w:p w14:paraId="1A0F22FF" w14:textId="77777777" w:rsidR="00821A1A" w:rsidRDefault="0072060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rFonts w:eastAsia="Calibri"/>
                              <w:bCs/>
                              <w:szCs w:val="24"/>
                            </w:rPr>
                          </w:pPr>
                          <w:r>
                            <w:rPr>
                              <w:rFonts w:eastAsia="Calibri"/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433490fb10946d6adca7104bafa7b17"/>
                              <w:id w:val="-192887782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b/>
                                  <w:bCs/>
                                  <w:szCs w:val="24"/>
                                </w:rPr>
                                <w:t>18</w:t>
                              </w:r>
                            </w:sdtContent>
                          </w:sdt>
                          <w:r>
                            <w:rPr>
                              <w:rFonts w:eastAsia="Calibri"/>
                              <w:b/>
                              <w:bCs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6433490fb10946d6adca7104bafa7b17"/>
                              <w:id w:val="51241514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rFonts w:eastAsia="Calibri"/>
                                  <w:b/>
                                  <w:bCs/>
                                  <w:szCs w:val="24"/>
                                </w:rPr>
                                <w:t>Vyriausiosios tarnybinės etikos komisijos nutarimų vykdymas</w:t>
                              </w:r>
                            </w:sdtContent>
                          </w:sdt>
                        </w:p>
                        <w:sdt>
                          <w:sdtPr>
                            <w:alias w:val="18 str. 1 d."/>
                            <w:tag w:val="part_4989c415b0c24c9cb385b9b950eca00c"/>
                            <w:id w:val="-1446773164"/>
                            <w:lock w:val="sdtLocked"/>
                          </w:sdtPr>
                          <w:sdtEndPr/>
                          <w:sdtContent>
                            <w:p w14:paraId="51BE496E" w14:textId="77777777" w:rsidR="00821A1A" w:rsidRDefault="0072060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4989c415b0c24c9cb385b9b950eca00c"/>
                                  <w:id w:val="-175974147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bCs/>
                                  <w:szCs w:val="24"/>
                                </w:rPr>
                                <w:t xml:space="preserve">. Paskirtos baudos, nurodytos šio įstatymo 14 straipsnio 1 dalyje, į valstybės biudžetą sumokamos ne vėliau kaip per trisdešimt dienų nuo nutarimo skirti baudą įteikimo juridiniam asmeniui dienos, o kai toks nutarimas apskundžiamas ir teismas skundo nepatenkina, – ne vėliau kaip per dvidešimt darbo dienų nuo teismo sprendimo įsiteisėjimo dienos. </w:t>
                              </w:r>
                            </w:p>
                          </w:sdtContent>
                        </w:sdt>
                        <w:sdt>
                          <w:sdtPr>
                            <w:alias w:val="18 str. 2 d."/>
                            <w:tag w:val="part_a1a382b80deb460bab4306ac88192ad2"/>
                            <w:id w:val="-1529561847"/>
                            <w:lock w:val="sdtLocked"/>
                          </w:sdtPr>
                          <w:sdtEndPr/>
                          <w:sdtContent>
                            <w:p w14:paraId="0C13F507" w14:textId="77777777" w:rsidR="00821A1A" w:rsidRDefault="0072060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bCs/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a1a382b80deb460bab4306ac88192ad2"/>
                                  <w:id w:val="1478573994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bCs/>
                                      <w:szCs w:val="24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bCs/>
                                  <w:szCs w:val="24"/>
                                </w:rPr>
                                <w:t xml:space="preserve">. Vyriausiosios tarnybinės etikos komisijos nutarimas skirti baudą yra vykdomasis dokumentas, vykdomas 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>Lietuvos Respublikos mokesčių administravimo įstatyme ir</w:t>
                              </w:r>
                              <w:r>
                                <w:rPr>
                                  <w:rFonts w:eastAsia="Calibri"/>
                                  <w:bCs/>
                                  <w:szCs w:val="24"/>
                                </w:rPr>
                                <w:t xml:space="preserve"> Civilinio proceso kodekse nustatyta tvarka.</w:t>
                              </w:r>
                              <w:r>
                                <w:rPr>
                                  <w:bCs/>
                                  <w:szCs w:val="24"/>
                                </w:rPr>
                                <w:t xml:space="preserve">“ </w:t>
                              </w:r>
                            </w:p>
                            <w:p w14:paraId="74ABCEE1" w14:textId="77777777" w:rsidR="00821A1A" w:rsidRDefault="00720606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rFonts w:eastAsia="Calibri"/>
                                  <w:bCs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de487c75c5784311b628c7848425def8"/>
            <w:id w:val="109720550"/>
            <w:lock w:val="sdtLocked"/>
          </w:sdtPr>
          <w:sdtEndPr/>
          <w:sdtContent>
            <w:p w14:paraId="7E2C768F" w14:textId="77777777" w:rsidR="00821A1A" w:rsidRDefault="00720606">
              <w:pPr>
                <w:tabs>
                  <w:tab w:val="left" w:pos="567"/>
                </w:tabs>
                <w:spacing w:line="360" w:lineRule="auto"/>
                <w:ind w:firstLine="720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de487c75c5784311b628c7848425def8"/>
                  <w:id w:val="39579374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de487c75c5784311b628c7848425def8"/>
                  <w:id w:val="201780466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Įstatymo įsigaliojimas ir taikymas</w:t>
                  </w:r>
                </w:sdtContent>
              </w:sdt>
            </w:p>
            <w:sdt>
              <w:sdtPr>
                <w:alias w:val="2 str. 1 d."/>
                <w:tag w:val="part_4f542248cdab46acb58227fee30b4355"/>
                <w:id w:val="-993266479"/>
                <w:lock w:val="sdtLocked"/>
              </w:sdtPr>
              <w:sdtEndPr/>
              <w:sdtContent>
                <w:p w14:paraId="0ACD50A7" w14:textId="77777777" w:rsidR="00821A1A" w:rsidRDefault="00720606">
                  <w:pPr>
                    <w:tabs>
                      <w:tab w:val="left" w:pos="567"/>
                    </w:tabs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f542248cdab46acb58227fee30b4355"/>
                      <w:id w:val="-182704420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Šis įstatymas įsigalioja 2026 m. birželio 30 d. </w:t>
                  </w:r>
                </w:p>
              </w:sdtContent>
            </w:sdt>
            <w:sdt>
              <w:sdtPr>
                <w:alias w:val="2 str. 2 d."/>
                <w:tag w:val="part_598bba1c3dbd4ee78499c676affdb783"/>
                <w:id w:val="823087142"/>
                <w:lock w:val="sdtLocked"/>
              </w:sdtPr>
              <w:sdtEndPr/>
              <w:sdtContent>
                <w:p w14:paraId="019BBE29" w14:textId="77777777" w:rsidR="00821A1A" w:rsidRDefault="00720606"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98bba1c3dbd4ee78499c676affdb783"/>
                      <w:id w:val="183456959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 xml:space="preserve">. Iki 2026 m. birželio 29 d. priimti ir įsiteisėję </w:t>
                  </w:r>
                  <w:r>
                    <w:rPr>
                      <w:bCs/>
                      <w:szCs w:val="24"/>
                    </w:rPr>
                    <w:t xml:space="preserve">Vyriausiosios tarnybinės etikos komisijos </w:t>
                  </w:r>
                  <w:r>
                    <w:rPr>
                      <w:szCs w:val="24"/>
                    </w:rPr>
                    <w:t xml:space="preserve">nutarimai dėl baudos skyrimo vykdomi vadovaujantis iki 2026 m. birželio 29 d. galiojusiomis </w:t>
                  </w:r>
                  <w:r>
                    <w:t>Lietuvos Respublikos lobistinės veiklos</w:t>
                  </w:r>
                  <w:r>
                    <w:rPr>
                      <w:shd w:val="clear" w:color="auto" w:fill="FFFFFF"/>
                    </w:rPr>
                    <w:t xml:space="preserve"> </w:t>
                  </w:r>
                  <w:r>
                    <w:t>įstatymo</w:t>
                  </w:r>
                  <w:r>
                    <w:rPr>
                      <w:szCs w:val="24"/>
                    </w:rPr>
                    <w:t xml:space="preserve"> nuostatomis. </w:t>
                  </w:r>
                </w:p>
                <w:p w14:paraId="4EDAD3CE" w14:textId="77777777" w:rsidR="00821A1A" w:rsidRDefault="00720606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093732063b5240f4b24f4aee24790fc6"/>
            <w:id w:val="1451441900"/>
            <w:lock w:val="sdtLocked"/>
          </w:sdtPr>
          <w:sdtEndPr/>
          <w:sdtContent>
            <w:p w14:paraId="3BFC666C" w14:textId="77777777" w:rsidR="00821A1A" w:rsidRDefault="00720606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5CF20158" w14:textId="77777777" w:rsidR="00821A1A" w:rsidRDefault="00821A1A">
              <w:pPr>
                <w:spacing w:line="360" w:lineRule="auto"/>
                <w:rPr>
                  <w:i/>
                  <w:szCs w:val="24"/>
                </w:rPr>
              </w:pPr>
            </w:p>
            <w:p w14:paraId="4B2A6B14" w14:textId="77777777" w:rsidR="00821A1A" w:rsidRDefault="00821A1A">
              <w:pPr>
                <w:spacing w:line="360" w:lineRule="auto"/>
                <w:rPr>
                  <w:i/>
                  <w:szCs w:val="24"/>
                </w:rPr>
              </w:pPr>
            </w:p>
            <w:p w14:paraId="355ABD80" w14:textId="77777777" w:rsidR="00821A1A" w:rsidRDefault="00821A1A">
              <w:pPr>
                <w:spacing w:line="360" w:lineRule="auto"/>
              </w:pPr>
            </w:p>
            <w:p w14:paraId="7524AC2B" w14:textId="77777777" w:rsidR="00821A1A" w:rsidRDefault="00720606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r>
                <w:rPr>
                  <w:lang w:val="en-US"/>
                </w:rPr>
                <w:t xml:space="preserve">Gitanas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821A1A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185D4F" w14:textId="77777777" w:rsidR="00720606" w:rsidRDefault="0072060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150B6688" w14:textId="77777777" w:rsidR="00720606" w:rsidRDefault="0072060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LT">
    <w:altName w:val="Courier New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D73E27" w14:textId="77777777" w:rsidR="00821A1A" w:rsidRDefault="00720606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077830F8" w14:textId="77777777" w:rsidR="00821A1A" w:rsidRDefault="00821A1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351EB9" w14:textId="77777777" w:rsidR="00821A1A" w:rsidRDefault="00720606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72E87094" w14:textId="77777777" w:rsidR="00821A1A" w:rsidRDefault="00821A1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A4EB0" w14:textId="77777777" w:rsidR="00821A1A" w:rsidRDefault="00821A1A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BBFFC7" w14:textId="77777777" w:rsidR="00720606" w:rsidRDefault="0072060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7831EEEC" w14:textId="77777777" w:rsidR="00720606" w:rsidRDefault="00720606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3E7DDC" w14:textId="77777777" w:rsidR="00821A1A" w:rsidRDefault="00720606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5C6F38A9" w14:textId="77777777" w:rsidR="00821A1A" w:rsidRDefault="00821A1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55120B" w14:textId="77777777" w:rsidR="00821A1A" w:rsidRDefault="00720606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40A1F3BB" w14:textId="77777777" w:rsidR="00821A1A" w:rsidRDefault="00821A1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8B5BB" w14:textId="77777777" w:rsidR="00821A1A" w:rsidRDefault="00821A1A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1DC4"/>
    <w:rsid w:val="005B1DC4"/>
    <w:rsid w:val="0062583B"/>
    <w:rsid w:val="00720606"/>
    <w:rsid w:val="00821A1A"/>
    <w:rsid w:val="00F05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BA055F9"/>
  <w15:docId w15:val="{0B23E507-E2C6-4EE8-8E72-167624294E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f68c81eabc974f0392cda0c97ecc321b" PartId="ff6eb1a10871454e9de80a4aa8bdb1fe">
    <Part Type="straipsnis" Nr="1" Abbr="1 str." Title="18 straipsnio pakeitimas" DocPartId="06d1755f3c4f46c582ae7e124d68aee2" PartId="2807950df56146e89fac01279adb43f2">
      <Part Type="strDalis" Nr="1" Abbr="1 str. 1 d." DocPartId="e52ea4499ae74e28a791db22ec1f01ee" PartId="678d8dc49d434a8f8ea8a9b38b1b7401">
        <Part Type="citata" DocPartId="c63b91ca52164bbba3270ee45d36a981" PartId="cb1115fb8aad43daab6e7dc1b2bf2a37">
          <Part Type="straipsnis" Nr="18" Abbr="18 str." Title="Vyriausiosios tarnybinės etikos komisijos nutarimų vykdymas" DocPartId="40287897f62945aa80d91c0a316f34c3" PartId="6433490fb10946d6adca7104bafa7b17">
            <Part Type="strDalis" Nr="1" Abbr="18 str. 1 d." DocPartId="e6c153ad029e40a69ae435ecd0f384c0" PartId="4989c415b0c24c9cb385b9b950eca00c"/>
            <Part Type="strDalis" Nr="2" Abbr="18 str. 2 d." DocPartId="61a33ad489d6431f9f5b882f81b96cd1" PartId="a1a382b80deb460bab4306ac88192ad2"/>
          </Part>
        </Part>
      </Part>
    </Part>
    <Part Type="straipsnis" Nr="2" Abbr="2 str." Title="Įstatymo įsigaliojimas ir taikymas" DocPartId="15abf0df293b427ab0f45daf8da3f74f" PartId="de487c75c5784311b628c7848425def8">
      <Part Type="strDalis" Nr="1" Abbr="2 str. 1 d." DocPartId="a63a63a023b64547a9b8146c3ab74c5c" PartId="4f542248cdab46acb58227fee30b4355"/>
      <Part Type="strDalis" Nr="2" Abbr="2 str. 2 d." DocPartId="d2ef53ecfdb847639111e4683e8a4f4a" PartId="598bba1c3dbd4ee78499c676affdb783"/>
    </Part>
    <Part Type="signatura" DocPartId="5a087240f2ae449782405261900c4e79" PartId="093732063b5240f4b24f4aee24790fc6"/>
  </Part>
</Parts>
</file>

<file path=customXml/itemProps1.xml><?xml version="1.0" encoding="utf-8"?>
<ds:datastoreItem xmlns:ds="http://schemas.openxmlformats.org/officeDocument/2006/customXml" ds:itemID="{BF455B1E-C00F-4808-8F26-AAF4951984F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863</Words>
  <Characters>493</Characters>
  <Application>Microsoft Office Word</Application>
  <DocSecurity>0</DocSecurity>
  <Lines>4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1354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TAMALIŪNIENĖ Vilija</cp:lastModifiedBy>
  <cp:revision>3</cp:revision>
  <cp:lastPrinted>2026-05-12T07:59:00Z</cp:lastPrinted>
  <dcterms:created xsi:type="dcterms:W3CDTF">2026-05-15T07:34:00Z</dcterms:created>
  <dcterms:modified xsi:type="dcterms:W3CDTF">2026-05-15T07:48:00Z</dcterms:modified>
</cp:coreProperties>
</file>