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8d23cae8b8f46779e888d35b5598637"/>
        <w:id w:val="1291478414"/>
        <w:lock w:val="sdtLocked"/>
      </w:sdtPr>
      <w:sdtEndPr/>
      <w:sdtContent>
        <w:p w14:paraId="069D812B" w14:textId="77777777" w:rsidR="00C233F2" w:rsidRDefault="00C17095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069D81FE" wp14:editId="069D81FF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069D812C" w14:textId="77777777" w:rsidR="00C233F2" w:rsidRDefault="00C233F2">
          <w:pPr>
            <w:rPr>
              <w:sz w:val="10"/>
              <w:szCs w:val="10"/>
            </w:rPr>
          </w:pPr>
        </w:p>
        <w:p w14:paraId="069D812D" w14:textId="77777777" w:rsidR="00C233F2" w:rsidRDefault="00C17095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069D812E" w14:textId="77777777" w:rsidR="00C233F2" w:rsidRDefault="00C233F2">
          <w:pPr>
            <w:rPr>
              <w:sz w:val="6"/>
              <w:szCs w:val="6"/>
            </w:rPr>
          </w:pPr>
        </w:p>
        <w:p w14:paraId="069D812F" w14:textId="77777777" w:rsidR="00C233F2" w:rsidRDefault="00C17095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069D8130" w14:textId="77777777" w:rsidR="00C233F2" w:rsidRDefault="00C233F2">
          <w:pPr>
            <w:rPr>
              <w:sz w:val="6"/>
              <w:szCs w:val="6"/>
            </w:rPr>
          </w:pPr>
        </w:p>
        <w:p w14:paraId="069D8131" w14:textId="77777777" w:rsidR="00C233F2" w:rsidRDefault="00C17095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LIETUVOS RESPUBLIKOS APLINKOS MINISTRO 2015 M. SAUSIO 9 D. ĮSAKYMO NR. D1-12 „DĖL KRAŠTOVAIZDŽIO IR BIOLOGINĖS ĮVAIROVĖS </w:t>
          </w:r>
          <w:r>
            <w:rPr>
              <w:b/>
              <w:lang w:eastAsia="lt-LT"/>
            </w:rPr>
            <w:t>IŠSAUGOJIMO 2015</w:t>
          </w:r>
          <w:r>
            <w:rPr>
              <w:b/>
              <w:szCs w:val="24"/>
              <w:lang w:eastAsia="lt-LT"/>
            </w:rPr>
            <w:t>–</w:t>
          </w:r>
          <w:r>
            <w:rPr>
              <w:b/>
              <w:lang w:eastAsia="lt-LT"/>
            </w:rPr>
            <w:t>2020 METŲ VEIKSMŲ PLANO PATVIRTINIMO“ PAKEITIMO</w:t>
          </w:r>
        </w:p>
        <w:p w14:paraId="069D8132" w14:textId="77777777" w:rsidR="00C233F2" w:rsidRDefault="00C233F2">
          <w:pPr>
            <w:suppressAutoHyphens/>
            <w:jc w:val="center"/>
            <w:rPr>
              <w:b/>
              <w:lang w:eastAsia="lt-LT"/>
            </w:rPr>
          </w:pPr>
        </w:p>
        <w:p w14:paraId="069D8133" w14:textId="6B260FAC" w:rsidR="00C233F2" w:rsidRPr="00C17095" w:rsidRDefault="00C17095">
          <w:pPr>
            <w:suppressAutoHyphens/>
            <w:jc w:val="center"/>
            <w:rPr>
              <w:szCs w:val="24"/>
              <w:lang w:eastAsia="lt-LT"/>
            </w:rPr>
          </w:pPr>
          <w:r w:rsidRPr="00C17095">
            <w:rPr>
              <w:szCs w:val="24"/>
              <w:lang w:eastAsia="lt-LT"/>
            </w:rPr>
            <w:t>2020 m. birželio 29</w:t>
          </w:r>
          <w:r w:rsidRPr="00C17095">
            <w:rPr>
              <w:szCs w:val="24"/>
              <w:lang w:eastAsia="lt-LT"/>
            </w:rPr>
            <w:t xml:space="preserve">  d. Nr. </w:t>
          </w:r>
          <w:r w:rsidRPr="00C17095">
            <w:rPr>
              <w:color w:val="333333"/>
              <w:szCs w:val="24"/>
            </w:rPr>
            <w:t>D1-396</w:t>
          </w:r>
        </w:p>
        <w:p w14:paraId="069D8134" w14:textId="77777777" w:rsidR="00C233F2" w:rsidRDefault="00C17095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069D8135" w14:textId="77777777" w:rsidR="00C233F2" w:rsidRDefault="00C233F2">
          <w:pPr>
            <w:suppressAutoHyphens/>
            <w:jc w:val="center"/>
            <w:rPr>
              <w:lang w:eastAsia="lt-LT"/>
            </w:rPr>
          </w:pPr>
        </w:p>
        <w:sdt>
          <w:sdtPr>
            <w:alias w:val="preambule"/>
            <w:tag w:val="part_be570c87019f4cc1837ac25775f76301"/>
            <w:id w:val="-1476220361"/>
            <w:lock w:val="sdtLocked"/>
          </w:sdtPr>
          <w:sdtEndPr/>
          <w:sdtContent>
            <w:p w14:paraId="069D8137" w14:textId="77777777" w:rsidR="00C233F2" w:rsidRDefault="00C17095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 a k e i č i u Kraštovaizdžio ir biologinės įvairovės išsaugojimo 2015–2020 metų </w:t>
              </w:r>
              <w:r>
                <w:rPr>
                  <w:color w:val="000000"/>
                  <w:szCs w:val="24"/>
                  <w:lang w:eastAsia="lt-LT"/>
                </w:rPr>
                <w:t>veiksmų planą, patvirtintą Lietuvos Respublikos aplinkos ministro 2015 m. sausio 9 d. įsakymu Nr. D1-12 „Dėl Kraštovaizdžio ir biologinės įvairovės išsaugojimo 2015–2020 metų veiksmų plano patvirtinimo“:</w:t>
              </w:r>
            </w:p>
          </w:sdtContent>
        </w:sdt>
        <w:sdt>
          <w:sdtPr>
            <w:alias w:val="1 p."/>
            <w:tag w:val="part_14f95d01e0ce42ccaaa3e29b3f887dc4"/>
            <w:id w:val="1799333228"/>
            <w:lock w:val="sdtLocked"/>
          </w:sdtPr>
          <w:sdtEndPr/>
          <w:sdtContent>
            <w:p w14:paraId="069D8138" w14:textId="77777777" w:rsidR="00C233F2" w:rsidRDefault="00C17095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4f95d01e0ce42ccaaa3e29b3f887dc4"/>
                  <w:id w:val="135708185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Pakeičiu 2 priedo 112 punktą ir jį išdėstau </w:t>
              </w:r>
              <w:r>
                <w:rPr>
                  <w:color w:val="000000"/>
                  <w:szCs w:val="24"/>
                  <w:lang w:eastAsia="lt-LT"/>
                </w:rPr>
                <w:t>taip:</w:t>
              </w:r>
            </w:p>
            <w:tbl>
              <w:tblPr>
                <w:tblW w:w="10036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743"/>
                <w:gridCol w:w="4311"/>
                <w:gridCol w:w="1065"/>
                <w:gridCol w:w="1843"/>
                <w:gridCol w:w="2074"/>
              </w:tblGrid>
              <w:tr w:rsidR="00C233F2" w14:paraId="069D81CC" w14:textId="77777777" w:rsidTr="00C17095">
                <w:tc>
                  <w:tcPr>
                    <w:tcW w:w="743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9D8139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„112.</w:t>
                    </w:r>
                  </w:p>
                </w:tc>
                <w:tc>
                  <w:tcPr>
                    <w:tcW w:w="431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9D813A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Sutvarkyti gamtos ir kultūros vertybes (gamtos ir kultūros objektus, kraštovaizdžio kompleksus, draustinius) ir pritaikyti saugomas teritorijas lankymui.</w:t>
                    </w:r>
                  </w:p>
                  <w:p w14:paraId="069D813B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Numatomi sutvarkyti kraštovaizdžio kompleksai (pirminis sąrašas):</w:t>
                    </w:r>
                  </w:p>
                  <w:p w14:paraId="069D813C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Šiliniškių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ir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Baluošo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kraštovaizdžio draustinių vertybės Aukštaitijos nacionaliniame parke.</w:t>
                    </w:r>
                  </w:p>
                  <w:p w14:paraId="069D813D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 Juodkrantės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sengirės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istorinis miško parkas Kuršių nerijos nacionaliniame parke.</w:t>
                    </w:r>
                  </w:p>
                  <w:p w14:paraId="069D813E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3.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Mergiškių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kraštovaizdžio draustinio vertybės Aukštadvario regioniniame parke.</w:t>
                    </w:r>
                  </w:p>
                  <w:p w14:paraId="069D813F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4.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Punios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šilo verty</w:t>
                    </w:r>
                    <w:r>
                      <w:rPr>
                        <w:szCs w:val="24"/>
                        <w:lang w:eastAsia="lt-LT"/>
                      </w:rPr>
                      <w:t>bės Nemuno kilpų regioniniame parke.</w:t>
                    </w:r>
                  </w:p>
                  <w:p w14:paraId="069D8140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Kylininkų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kraštovaizdžio draustinio vertybės Vištyčio regioniniame parke.</w:t>
                    </w:r>
                  </w:p>
                  <w:p w14:paraId="069D8141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 Salanto hidrografinio draustinio vertybės Salantų regioniniame parke.</w:t>
                    </w:r>
                  </w:p>
                  <w:p w14:paraId="069D8142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7. Šventos dvaro tvenkinys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Sirvėtos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regioniniame parke.</w:t>
                    </w:r>
                  </w:p>
                  <w:p w14:paraId="069D8143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 Dubysos up</w:t>
                    </w:r>
                    <w:r>
                      <w:rPr>
                        <w:szCs w:val="24"/>
                        <w:lang w:eastAsia="lt-LT"/>
                      </w:rPr>
                      <w:t>ės slėnio vertybės Dubysos regioniniame parke.</w:t>
                    </w:r>
                  </w:p>
                  <w:p w14:paraId="069D8144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 Kauno marių pakrantės vertybės Kauno marių regioniniame parke.</w:t>
                    </w:r>
                  </w:p>
                  <w:p w14:paraId="069D8145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 Asvejos ežero pakrantės vertybės Asvejos regioniniame parke.</w:t>
                    </w:r>
                  </w:p>
                  <w:p w14:paraId="069D8146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 Šventosios aukštupio vertybės Gražutės regioniniame parke.</w:t>
                    </w:r>
                  </w:p>
                  <w:p w14:paraId="069D8147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12. Akmenos ir </w:t>
                    </w:r>
                    <w:r>
                      <w:rPr>
                        <w:szCs w:val="24"/>
                        <w:lang w:eastAsia="lt-LT"/>
                      </w:rPr>
                      <w:t xml:space="preserve">Jūros upių santakos pritaikymas lankymui Pagramančio </w:t>
                    </w:r>
                    <w:r>
                      <w:rPr>
                        <w:szCs w:val="24"/>
                        <w:lang w:eastAsia="lt-LT"/>
                      </w:rPr>
                      <w:lastRenderedPageBreak/>
                      <w:t>regioniniame parke.</w:t>
                    </w:r>
                  </w:p>
                  <w:p w14:paraId="069D8148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 Rambyno–Bitėnų draustinių vertybės Rambyno regioniniame parke.</w:t>
                    </w:r>
                  </w:p>
                  <w:p w14:paraId="069D8149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14. Dūkštų ąžuolyno vertybės Neries regioniniame parke.</w:t>
                    </w:r>
                  </w:p>
                  <w:p w14:paraId="069D814A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15. Betygalos kraštovaizdžio draustinio vertybės Dubysos </w:t>
                    </w:r>
                    <w:r>
                      <w:rPr>
                        <w:szCs w:val="24"/>
                        <w:lang w:eastAsia="lt-LT"/>
                      </w:rPr>
                      <w:t>regioniniame parke.</w:t>
                    </w:r>
                  </w:p>
                  <w:p w14:paraId="069D814B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16. Vilniaus pilių valstybinio kultūrinio rezervato (Kalnų parko) dalies gamtos vertybių tvarkymas ir pritaikymas lankymui Vilniaus pilių rezervate.</w:t>
                    </w:r>
                  </w:p>
                  <w:p w14:paraId="069D814C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17. Apuolės valstybinio kraštovaizdžio draustinio vertybės.</w:t>
                    </w:r>
                  </w:p>
                  <w:p w14:paraId="069D814D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18.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Parnidžio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kopos sutvark</w:t>
                    </w:r>
                    <w:r>
                      <w:rPr>
                        <w:szCs w:val="24"/>
                        <w:lang w:eastAsia="lt-LT"/>
                      </w:rPr>
                      <w:t>ymas ir pritaikymas lankymui Kuršių nerijos nacionaliniame parke.</w:t>
                    </w:r>
                  </w:p>
                  <w:p w14:paraId="069D814E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19. Gedimino kalno tvarkymas Vilniaus pilių valstybiniame kultūriniame rezervate.</w:t>
                    </w:r>
                  </w:p>
                  <w:p w14:paraId="069D814F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Numatomi sutvarkyti gamtos paveldo objektai (pirminis sąrašas):</w:t>
                    </w:r>
                  </w:p>
                  <w:p w14:paraId="069D8150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Stakų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konglomeratų luistai ir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Stakų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ąžuol</w:t>
                    </w:r>
                    <w:r>
                      <w:rPr>
                        <w:szCs w:val="24"/>
                        <w:lang w:eastAsia="lt-LT"/>
                      </w:rPr>
                      <w:t>as Dieveniškių istoriniame regioniniame parke.</w:t>
                    </w:r>
                  </w:p>
                  <w:p w14:paraId="069D8151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 Papilės atodanga ir jos aplinka Ventos regioniniame parke.</w:t>
                    </w:r>
                  </w:p>
                  <w:p w14:paraId="069D8152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 Botaninių gamtos paveldo objektų tvarkymas, pritaikymas lankymui. </w:t>
                    </w:r>
                  </w:p>
                  <w:p w14:paraId="069D8153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 Geologinių ir hidrogeologinių gamtos paveldo objektų tvarkymas, pritaikyma</w:t>
                    </w:r>
                    <w:r>
                      <w:rPr>
                        <w:szCs w:val="24"/>
                        <w:lang w:eastAsia="lt-LT"/>
                      </w:rPr>
                      <w:t>s lankymui.</w:t>
                    </w:r>
                  </w:p>
                  <w:p w14:paraId="069D8154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Planuojama atlikti valstybės saugomų gamtos paveldo objektų ženklinimą.</w:t>
                    </w:r>
                  </w:p>
                  <w:p w14:paraId="069D8155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Numatomi sutvarkyti kultūros paveldo objektai (pirminis sąrašas):</w:t>
                    </w:r>
                  </w:p>
                  <w:p w14:paraId="069D8156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 Žagarės dvaro parkas Žagarės regioniniame parke.</w:t>
                    </w:r>
                  </w:p>
                  <w:p w14:paraId="069D8157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Veisiejų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dvaro parkas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Veisiejų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regioniniame parke.</w:t>
                    </w:r>
                  </w:p>
                  <w:p w14:paraId="069D8158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 Merkinės piliakalnis Dzūkijos nacionaliniame parke.</w:t>
                    </w:r>
                  </w:p>
                  <w:p w14:paraId="069D8159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 Liškiavos piliakalnis Dzūkijos nacionaliniame parke.</w:t>
                    </w:r>
                  </w:p>
                  <w:p w14:paraId="069D815A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Gegrėnų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archeologinis kompleksas Žemaitijos nacionaliniame parke.</w:t>
                    </w:r>
                  </w:p>
                  <w:p w14:paraId="069D815B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6.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Girnikų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kalnas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Kurtuvėnų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regioniniame parke.</w:t>
                    </w:r>
                  </w:p>
                  <w:p w14:paraId="069D815C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 Vytauto kalnas Nemuno kil</w:t>
                    </w:r>
                    <w:r>
                      <w:rPr>
                        <w:szCs w:val="24"/>
                        <w:lang w:eastAsia="lt-LT"/>
                      </w:rPr>
                      <w:t>pų regioniniame parke.</w:t>
                    </w:r>
                  </w:p>
                  <w:p w14:paraId="069D815D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8.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Punios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piliakalnis Nemuno kilpų regioniniame parke.</w:t>
                    </w:r>
                  </w:p>
                  <w:p w14:paraId="069D815E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9. Pavandenės alkakalnis (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Sklepkalnis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) Varnių regioniniame parke.</w:t>
                    </w:r>
                  </w:p>
                  <w:p w14:paraId="069D815F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10.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Kartupėnų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piliakalnis Panemunių regioniniame parke.</w:t>
                    </w:r>
                  </w:p>
                  <w:p w14:paraId="069D8160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11. Pakalniškių piliakalnis su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priešpiliu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ir gyvenviete </w:t>
                    </w:r>
                    <w:r>
                      <w:rPr>
                        <w:szCs w:val="24"/>
                        <w:lang w:eastAsia="lt-LT"/>
                      </w:rPr>
                      <w:t>Kauno marių regioniniame parke.</w:t>
                    </w:r>
                  </w:p>
                  <w:p w14:paraId="069D8161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12.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Samylų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piliakalnis su gyvenviete Kauno marių regioniniame parke.</w:t>
                    </w:r>
                  </w:p>
                  <w:p w14:paraId="069D8162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 Vištyčio vėjo malūnas Vištyčio regioniniame parke.</w:t>
                    </w:r>
                  </w:p>
                  <w:p w14:paraId="069D8163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14. Platelių dvaro parkas Žemaitijos nacionaliniame parke.</w:t>
                    </w:r>
                  </w:p>
                  <w:p w14:paraId="069D8164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Numatomi sutvarkyti valstybiniai draustin</w:t>
                    </w:r>
                    <w:r>
                      <w:rPr>
                        <w:szCs w:val="24"/>
                        <w:lang w:eastAsia="lt-LT"/>
                      </w:rPr>
                      <w:t>iai (pirminis sąrašas):</w:t>
                    </w:r>
                  </w:p>
                  <w:p w14:paraId="069D8165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 Germanto kraštovaizdžio draustinis.</w:t>
                    </w:r>
                  </w:p>
                  <w:p w14:paraId="069D8166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 Siesarties kraštovaizdžio draustinis.</w:t>
                    </w:r>
                  </w:p>
                  <w:p w14:paraId="069D8167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3. Minijos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senslėnio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kraštovaizdžio draustinis (sutvarkymo ir pritaikymo lankymui projekto II dalis).</w:t>
                    </w:r>
                  </w:p>
                </w:tc>
                <w:tc>
                  <w:tcPr>
                    <w:tcW w:w="1065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9D8168" w14:textId="77777777" w:rsidR="00C233F2" w:rsidRDefault="00C17095">
                    <w:pPr>
                      <w:ind w:firstLine="64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2023</w:t>
                    </w:r>
                  </w:p>
                </w:tc>
                <w:tc>
                  <w:tcPr>
                    <w:tcW w:w="1843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9D8169" w14:textId="77777777" w:rsidR="00C233F2" w:rsidRDefault="00C17095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80000/23169601</w:t>
                    </w:r>
                  </w:p>
                </w:tc>
                <w:tc>
                  <w:tcPr>
                    <w:tcW w:w="2074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9D816A" w14:textId="77777777" w:rsidR="00C233F2" w:rsidRDefault="00C17095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Valstybinė saugomų teritorijų </w:t>
                    </w:r>
                    <w:r>
                      <w:rPr>
                        <w:szCs w:val="24"/>
                        <w:lang w:eastAsia="lt-LT"/>
                      </w:rPr>
                      <w:t>tarnyba ir (arba) saugomų teritorijų direkcijos“</w:t>
                    </w:r>
                  </w:p>
                  <w:p w14:paraId="069D816B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6C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6D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6E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6F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0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1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2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3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4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5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6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7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8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9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A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B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C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D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E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7F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0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1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2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3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4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5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6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7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8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9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A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B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C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D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E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8F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0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1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2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3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4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5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6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7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8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9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A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B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C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D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E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9F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0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1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2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3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4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5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6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7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8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9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A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B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C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D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E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AF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0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1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2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3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4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5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6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7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8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9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A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B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C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D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E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BF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0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1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2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3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4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5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6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7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8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9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A" w14:textId="77777777" w:rsidR="00C233F2" w:rsidRDefault="00C233F2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069D81CB" w14:textId="77777777" w:rsidR="00C233F2" w:rsidRDefault="00C233F2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069D81CD" w14:textId="77777777" w:rsidR="00C233F2" w:rsidRDefault="00C17095">
              <w:pPr>
                <w:suppressAutoHyphens/>
                <w:ind w:firstLine="567"/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2 p."/>
            <w:tag w:val="part_3651c9cf6447472187c0102c10434381"/>
            <w:id w:val="-10144468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  <w:lang w:eastAsia="lt-LT"/>
            </w:rPr>
          </w:sdtEndPr>
          <w:sdtContent>
            <w:p w14:paraId="069D81CE" w14:textId="0813EE8D" w:rsidR="00C233F2" w:rsidRDefault="00C17095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651c9cf6447472187c0102c10434381"/>
                  <w:id w:val="-192641001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2 priedo 113 punktą ir jį išdėstau taip:</w:t>
              </w:r>
            </w:p>
            <w:tbl>
              <w:tblPr>
                <w:tblW w:w="10056" w:type="dxa"/>
                <w:tblInd w:w="11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743"/>
                <w:gridCol w:w="4332"/>
                <w:gridCol w:w="1065"/>
                <w:gridCol w:w="1843"/>
                <w:gridCol w:w="2073"/>
              </w:tblGrid>
              <w:tr w:rsidR="00C233F2" w14:paraId="069D81F4" w14:textId="77777777" w:rsidTr="00C17095">
                <w:tc>
                  <w:tcPr>
                    <w:tcW w:w="7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9D81CF" w14:textId="77777777" w:rsidR="00C233F2" w:rsidRDefault="00C17095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113.</w:t>
                    </w:r>
                  </w:p>
                </w:tc>
                <w:tc>
                  <w:tcPr>
                    <w:tcW w:w="433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9D81D0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Įrengti / pritaikyti lankymui infrastruktūrą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lankytojams (pažintinius / mokomuosius takus, trasas, jungtis tarp turizmo trasų, apžvalgos bokštus, tiltus, ekologinius kempingus, išplėtoti lauko informacines sistemas).</w:t>
                    </w:r>
                  </w:p>
                  <w:p w14:paraId="069D81D1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Numatomas lauko informacinių sistemų išplėtojimas (pirminis sąrašas):</w:t>
                    </w:r>
                  </w:p>
                  <w:p w14:paraId="069D81D2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 Aukštaitijo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s nacionaliniame parke.</w:t>
                    </w:r>
                  </w:p>
                  <w:p w14:paraId="069D81D3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 Dzūkijos nacionaliniame parke.</w:t>
                    </w:r>
                  </w:p>
                  <w:p w14:paraId="069D81D4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 Kuršių nerijos nacionaliniame parke.</w:t>
                    </w:r>
                  </w:p>
                  <w:p w14:paraId="069D81D5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 Aukštadvario regioniniame parke.</w:t>
                    </w:r>
                  </w:p>
                  <w:p w14:paraId="069D81D6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5. Anykščių regioniniame parke.</w:t>
                    </w:r>
                  </w:p>
                  <w:p w14:paraId="069D81D7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6. Biržų regioniniame parke.</w:t>
                    </w:r>
                  </w:p>
                  <w:p w14:paraId="069D81D8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7. Labanoro regioniniame parke.</w:t>
                    </w:r>
                  </w:p>
                  <w:p w14:paraId="069D81D9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8. Kauno marių regioniniame p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arke.</w:t>
                    </w:r>
                  </w:p>
                  <w:p w14:paraId="069D81DA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9.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Kurtuvėnų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regioniniame parke.</w:t>
                    </w:r>
                  </w:p>
                  <w:p w14:paraId="069D81DB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10. Neries regioniniame parke.</w:t>
                    </w:r>
                  </w:p>
                  <w:p w14:paraId="069D81DC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11. Nemuno deltos regioniniame parke.</w:t>
                    </w:r>
                  </w:p>
                  <w:p w14:paraId="069D81DD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12.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Tytuvėnų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regioniniame parke.</w:t>
                    </w:r>
                  </w:p>
                  <w:p w14:paraId="069D81DE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13. Kelio ženklų projektavimas ir įrengimas valstybiniuose parkuose, draustiniuose, rezervatų ženklinimas.</w:t>
                    </w:r>
                  </w:p>
                  <w:p w14:paraId="069D81DF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Numatomas pažintinių, mokomųjų pėsčiųjų takų įrengimas (atnaujinimas) (pirminis sąrašas):</w:t>
                    </w:r>
                  </w:p>
                  <w:p w14:paraId="069D81E0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1. Pėsčiųjų takas iki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Kačėniškės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piliakalnio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Sirvėtos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regioniniame parke.</w:t>
                    </w:r>
                  </w:p>
                  <w:p w14:paraId="069D81E1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2. Žuvinto ežero mokomasis takas Žuvinto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lastRenderedPageBreak/>
                      <w:t>biosferos rezervate.</w:t>
                    </w:r>
                  </w:p>
                  <w:p w14:paraId="069D81E2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 Čepkelių pelkės mokomasis t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akas Čepkelių valstybiniame gamtiniame rezervate.</w:t>
                    </w:r>
                  </w:p>
                  <w:p w14:paraId="069D81E3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4. Artosios pelkės mokomasis takas Viešvilės valstybiniame gamtiniame rezervate.</w:t>
                    </w:r>
                  </w:p>
                  <w:p w14:paraId="069D81E4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5. Pėsčiųjų takas tarp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Vainežerio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dvaro ir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Vainežerio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gynybinių įtvirtinimų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Veisiejų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regioniniame parke.</w:t>
                    </w:r>
                  </w:p>
                  <w:p w14:paraId="069D81E5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6.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Škėvonių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gūbrio p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ažintinis takas Nemuno kilpų regioniniame parke.</w:t>
                    </w:r>
                  </w:p>
                  <w:p w14:paraId="069D81E6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7.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Kalupio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upelio pažintinis takas Ventos regioniniame parke.</w:t>
                    </w:r>
                  </w:p>
                  <w:p w14:paraId="069D81E7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8. Šilėnų–Naujosios rėvos pažintinis takas Neries regioniniame parke.</w:t>
                    </w:r>
                  </w:p>
                  <w:p w14:paraId="069D81E8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9.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Meironių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pažintinis takas Aukštaitijos nacionaliniame parke.</w:t>
                    </w:r>
                  </w:p>
                  <w:p w14:paraId="069D81E9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10.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Ščiūro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rago pažintinis takas Labanoro regioniniame parke.</w:t>
                    </w:r>
                  </w:p>
                  <w:p w14:paraId="069D81EA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11.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Arlaviškių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pažintinis takas Kauno marių regioniniame parke.</w:t>
                    </w:r>
                  </w:p>
                  <w:p w14:paraId="069D81EB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Numatomi įrengti / pritaikyti lankymui apžvalgos bokštai, tiltai, regyklos (pirminis sąrašas):</w:t>
                    </w:r>
                  </w:p>
                  <w:p w14:paraId="069D81EC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1. Apžvalgos bokštas Nemuno kilpų regioniniame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parke.</w:t>
                    </w:r>
                  </w:p>
                  <w:p w14:paraId="069D81ED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2. Apžvalgos tiltas Dubysos regioniniame parke.</w:t>
                    </w:r>
                  </w:p>
                  <w:p w14:paraId="069D81EE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3. Apžvalgos bokštas Nemuno deltos regioniniame parke.</w:t>
                    </w:r>
                  </w:p>
                  <w:p w14:paraId="069D81EF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Numatoma jungtis pažintiniuose maršrutuose, trasose: tiltas per Šventąją šalia medžių lajų tako Anykščių regioniniame parke.</w:t>
                    </w:r>
                  </w:p>
                  <w:p w14:paraId="069D81F0" w14:textId="77777777" w:rsidR="00C233F2" w:rsidRDefault="00C17095"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Numatomas pažintinių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dviračių takų įrengimas: pažintinis dviračių takas nuo medžių lajų tako iki Anykščių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Anykščių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regioniniame parke (Mažojo dviračių žiedo I etapas).“</w:t>
                    </w:r>
                  </w:p>
                </w:tc>
                <w:tc>
                  <w:tcPr>
                    <w:tcW w:w="10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9D81F1" w14:textId="77777777" w:rsidR="00C233F2" w:rsidRDefault="00C17095">
                    <w:pPr>
                      <w:ind w:firstLine="64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2023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9D81F2" w14:textId="77777777" w:rsidR="00C233F2" w:rsidRDefault="00C17095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75000/21721501</w:t>
                    </w:r>
                  </w:p>
                </w:tc>
                <w:tc>
                  <w:tcPr>
                    <w:tcW w:w="207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069D81F3" w14:textId="2F897565" w:rsidR="00C233F2" w:rsidRDefault="00C17095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lang w:eastAsia="lt-LT"/>
                      </w:rPr>
                      <w:t xml:space="preserve">Valstybinė saugomų teritorijų tarnyba ir (arba) saugomų teritorijų direkcijos ir kiti </w:t>
                    </w:r>
                    <w:r>
                      <w:rPr>
                        <w:color w:val="000000"/>
                        <w:lang w:eastAsia="lt-LT"/>
                      </w:rPr>
                      <w:t>partneriai</w:t>
                    </w:r>
                  </w:p>
                </w:tc>
              </w:tr>
            </w:tbl>
          </w:sdtContent>
        </w:sdt>
        <w:sdt>
          <w:sdtPr>
            <w:rPr>
              <w:lang w:eastAsia="lt-LT"/>
            </w:rPr>
            <w:alias w:val="signatura"/>
            <w:tag w:val="part_9b8088dbf89741a3a62066d74411caf6"/>
            <w:id w:val="-1007202303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023B0B1B" w14:textId="0CACF33E" w:rsidR="00C17095" w:rsidRDefault="00C17095" w:rsidP="00C17095">
              <w:pPr>
                <w:tabs>
                  <w:tab w:val="left" w:pos="5230"/>
                </w:tabs>
                <w:suppressAutoHyphens/>
                <w:ind w:right="34"/>
                <w:rPr>
                  <w:lang w:eastAsia="lt-LT"/>
                </w:rPr>
              </w:pPr>
            </w:p>
            <w:p w14:paraId="2E25CD45" w14:textId="77777777" w:rsidR="00C17095" w:rsidRDefault="00C17095" w:rsidP="00C17095">
              <w:pPr>
                <w:tabs>
                  <w:tab w:val="left" w:pos="5230"/>
                </w:tabs>
                <w:suppressAutoHyphens/>
                <w:ind w:right="34"/>
                <w:rPr>
                  <w:lang w:eastAsia="lt-LT"/>
                </w:rPr>
              </w:pPr>
            </w:p>
            <w:p w14:paraId="7B40AE53" w14:textId="77777777" w:rsidR="00C17095" w:rsidRDefault="00C17095" w:rsidP="00C17095">
              <w:pPr>
                <w:tabs>
                  <w:tab w:val="left" w:pos="5230"/>
                </w:tabs>
                <w:suppressAutoHyphens/>
                <w:ind w:right="34"/>
                <w:rPr>
                  <w:lang w:eastAsia="lt-LT"/>
                </w:rPr>
              </w:pPr>
            </w:p>
            <w:p w14:paraId="069D81FD" w14:textId="17CC1E23" w:rsidR="00C233F2" w:rsidRDefault="00C17095" w:rsidP="00C17095">
              <w:pPr>
                <w:tabs>
                  <w:tab w:val="left" w:pos="5230"/>
                </w:tabs>
                <w:suppressAutoHyphens/>
                <w:ind w:right="34"/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Kęstutis Mažeika</w:t>
              </w:r>
            </w:p>
            <w:bookmarkEnd w:id="0" w:displacedByCustomXml="next"/>
          </w:sdtContent>
        </w:sdt>
      </w:sdtContent>
    </w:sdt>
    <w:sectPr w:rsidR="00C233F2" w:rsidSect="00C1709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</w:footnotePr>
      <w:type w:val="continuous"/>
      <w:pgSz w:w="11905" w:h="16837"/>
      <w:pgMar w:top="1560" w:right="708" w:bottom="1032" w:left="1276" w:header="567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9D8202" w14:textId="77777777" w:rsidR="00C233F2" w:rsidRDefault="00C17095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69D8203" w14:textId="77777777" w:rsidR="00C233F2" w:rsidRDefault="00C17095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D8207" w14:textId="77777777" w:rsidR="00C233F2" w:rsidRDefault="00C233F2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D8208" w14:textId="77777777" w:rsidR="00C233F2" w:rsidRDefault="00C233F2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D820A" w14:textId="77777777" w:rsidR="00C233F2" w:rsidRDefault="00C233F2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9D8200" w14:textId="77777777" w:rsidR="00C233F2" w:rsidRDefault="00C17095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69D8201" w14:textId="77777777" w:rsidR="00C233F2" w:rsidRDefault="00C17095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D8204" w14:textId="77777777" w:rsidR="00C233F2" w:rsidRDefault="00C233F2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D8206" w14:textId="4173D5C2" w:rsidR="00C233F2" w:rsidRPr="00C17095" w:rsidRDefault="00C17095" w:rsidP="00C17095">
    <w:pPr>
      <w:tabs>
        <w:tab w:val="center" w:pos="4153"/>
        <w:tab w:val="right" w:pos="9100"/>
      </w:tabs>
      <w:suppressAutoHyphens/>
      <w:jc w:val="center"/>
      <w:rPr>
        <w:b/>
        <w:bCs/>
        <w:szCs w:val="24"/>
        <w:lang w:eastAsia="lt-LT"/>
      </w:rPr>
    </w:pPr>
    <w:r w:rsidRPr="00C17095">
      <w:rPr>
        <w:spacing w:val="10"/>
        <w:szCs w:val="24"/>
        <w:lang w:eastAsia="lt-LT"/>
      </w:rPr>
      <w:fldChar w:fldCharType="begin"/>
    </w:r>
    <w:r w:rsidRPr="00C17095">
      <w:rPr>
        <w:spacing w:val="10"/>
        <w:szCs w:val="24"/>
        <w:lang w:eastAsia="lt-LT"/>
      </w:rPr>
      <w:instrText>PAGE   \* MERGEFORMAT</w:instrText>
    </w:r>
    <w:r w:rsidRPr="00C17095">
      <w:rPr>
        <w:spacing w:val="10"/>
        <w:szCs w:val="24"/>
        <w:lang w:eastAsia="lt-LT"/>
      </w:rPr>
      <w:fldChar w:fldCharType="separate"/>
    </w:r>
    <w:r>
      <w:rPr>
        <w:noProof/>
        <w:spacing w:val="10"/>
        <w:szCs w:val="24"/>
        <w:lang w:eastAsia="lt-LT"/>
      </w:rPr>
      <w:t>4</w:t>
    </w:r>
    <w:r w:rsidRPr="00C17095">
      <w:rPr>
        <w:spacing w:val="10"/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9D8209" w14:textId="77777777" w:rsidR="00C233F2" w:rsidRDefault="00C233F2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8433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99E"/>
    <w:rsid w:val="008A599E"/>
    <w:rsid w:val="00C17095"/>
    <w:rsid w:val="00C23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69D81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1709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170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F49"/>
    <w:rsid w:val="00DF1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F1F4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F1F4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d0298c5ce084baeb5dfac02411176d1" PartId="b8d23cae8b8f46779e888d35b5598637">
    <Part Type="preambule" DocPartId="d29dc756ac96443086aed9f4ad2c08a8" PartId="be570c87019f4cc1837ac25775f76301"/>
    <Part Type="punktas" Nr="1" Abbr="1 p." DocPartId="92fe9334962842999fe03ff83e65bfd3" PartId="14f95d01e0ce42ccaaa3e29b3f887dc4"/>
    <Part Type="punktas" Nr="2" Abbr="2 p." DocPartId="8d4e3f492f7c4e7aa964f41a0d6c2697" PartId="3651c9cf6447472187c0102c10434381"/>
    <Part Type="signatura" DocPartId="8bd934f85e0c4860b7aaee1b44097872" PartId="9b8088dbf89741a3a62066d74411caf6"/>
  </Part>
</Parts>
</file>

<file path=customXml/itemProps1.xml><?xml version="1.0" encoding="utf-8"?>
<ds:datastoreItem xmlns:ds="http://schemas.openxmlformats.org/officeDocument/2006/customXml" ds:itemID="{D2583AE7-C1FC-49FD-A3D7-4E39C1F33A1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4177</Words>
  <Characters>2382</Characters>
  <Application>Microsoft Office Word</Application>
  <DocSecurity>0</DocSecurity>
  <Lines>19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6546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2020-07-16T07:55:00Z</dcterms:created>
  <dcterms:modified xsi:type="dcterms:W3CDTF">2020-07-16T07:59:00Z</dcterms:modified>
</cp:coreProperties>
</file>