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sdt>
      <w:sdtPr>
        <w:alias w:val="pagrindine"/>
        <w:tag w:val="part_446dd5fb4664459a83da4bf88117dfbe"/>
        <w:id w:val="-986327263"/>
        <w:lock w:val="sdtLocked"/>
      </w:sdtPr>
      <w:sdtEndPr/>
      <w:sdtContent>
        <w:p w14:paraId="225780A9" w14:textId="6F84851E" w:rsidR="00EA1FDC" w:rsidRPr="00BB5D7C" w:rsidRDefault="00BB5D7C" w:rsidP="00BB5D7C">
          <w:pPr>
            <w:tabs>
              <w:tab w:val="center" w:pos="4153"/>
              <w:tab w:val="right" w:pos="8306"/>
            </w:tabs>
            <w:overflowPunct w:val="0"/>
            <w:jc w:val="center"/>
            <w:textAlignment w:val="baseline"/>
            <w:rPr>
              <w:sz w:val="16"/>
              <w:szCs w:val="16"/>
            </w:rPr>
          </w:pPr>
          <w:r w:rsidRPr="00BB5D7C">
            <w:rPr>
              <w:noProof/>
              <w:sz w:val="16"/>
              <w:szCs w:val="16"/>
              <w:lang w:eastAsia="ko-KR"/>
            </w:rPr>
            <w:drawing>
              <wp:inline distT="0" distB="0" distL="0" distR="0" wp14:anchorId="196B90DE" wp14:editId="4A2EFB57">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14:paraId="11EF9F26" w14:textId="77777777" w:rsidR="00EA1FDC" w:rsidRPr="00BB5D7C" w:rsidRDefault="00BB5D7C">
          <w:pPr>
            <w:overflowPunct w:val="0"/>
            <w:jc w:val="center"/>
            <w:textAlignment w:val="baseline"/>
            <w:rPr>
              <w:b/>
              <w:sz w:val="28"/>
              <w:szCs w:val="28"/>
            </w:rPr>
          </w:pPr>
          <w:r w:rsidRPr="00BB5D7C">
            <w:rPr>
              <w:b/>
              <w:sz w:val="28"/>
              <w:szCs w:val="28"/>
            </w:rPr>
            <w:t>LIETUVOS RESPUBLIKOS ŽEMĖS ŪKIO MINISTRAS</w:t>
          </w:r>
        </w:p>
        <w:p w14:paraId="30B940C9" w14:textId="77777777" w:rsidR="00EA1FDC" w:rsidRPr="00BB5D7C" w:rsidRDefault="00EA1FDC">
          <w:pPr>
            <w:overflowPunct w:val="0"/>
            <w:jc w:val="center"/>
            <w:textAlignment w:val="baseline"/>
            <w:rPr>
              <w:b/>
              <w:sz w:val="28"/>
              <w:szCs w:val="28"/>
            </w:rPr>
          </w:pPr>
        </w:p>
        <w:p w14:paraId="4DF7198A" w14:textId="77777777" w:rsidR="00EA1FDC" w:rsidRPr="00BB5D7C" w:rsidRDefault="00BB5D7C">
          <w:pPr>
            <w:overflowPunct w:val="0"/>
            <w:jc w:val="center"/>
            <w:textAlignment w:val="baseline"/>
            <w:rPr>
              <w:b/>
              <w:szCs w:val="24"/>
            </w:rPr>
          </w:pPr>
          <w:r w:rsidRPr="00BB5D7C">
            <w:rPr>
              <w:b/>
              <w:szCs w:val="24"/>
            </w:rPr>
            <w:t>ĮSAKYMAS</w:t>
          </w:r>
        </w:p>
        <w:p w14:paraId="6A54414A" w14:textId="33CF282B" w:rsidR="00EA1FDC" w:rsidRPr="00BB5D7C" w:rsidRDefault="00BB5D7C" w:rsidP="00BB5D7C">
          <w:pPr>
            <w:keepLines/>
            <w:suppressAutoHyphens/>
            <w:overflowPunct w:val="0"/>
            <w:jc w:val="center"/>
            <w:textAlignment w:val="baseline"/>
            <w:rPr>
              <w:caps/>
            </w:rPr>
          </w:pPr>
          <w:r w:rsidRPr="00BB5D7C">
            <w:rPr>
              <w:b/>
            </w:rPr>
            <w:t xml:space="preserve">DĖL ŽEMĖS ŪKIO MINISTRO 2021 M. VASARIO 22 D. ĮSAKYMO NR. 3D-118  „DĖL </w:t>
          </w:r>
          <w:r w:rsidRPr="00BB5D7C">
            <w:rPr>
              <w:b/>
              <w:bCs/>
              <w:szCs w:val="24"/>
            </w:rPr>
            <w:t>2021–2022 M. SUSIETOSIOS PARAMOS UŽ MĖSINIUS GALVIJUS,</w:t>
          </w:r>
          <w:r w:rsidRPr="00BB5D7C">
            <w:rPr>
              <w:b/>
              <w:bCs/>
              <w:szCs w:val="24"/>
            </w:rPr>
            <w:t xml:space="preserve"> MĖSINES AVIS, PIENINIŲ VEISLIŲ BULIUS, PIENINES OŽKAS </w:t>
          </w:r>
          <w:r w:rsidRPr="00BB5D7C">
            <w:rPr>
              <w:b/>
              <w:bCs/>
              <w:szCs w:val="24"/>
            </w:rPr>
            <w:t xml:space="preserve">ADMINISTRAVIMO, KONTROLĖS BEI MOKĖJIMO TAISYKLIŲ </w:t>
          </w:r>
          <w:r w:rsidRPr="00BB5D7C">
            <w:rPr>
              <w:b/>
            </w:rPr>
            <w:t>PATVIRTINIMO“ PAKEITIMO</w:t>
          </w:r>
        </w:p>
        <w:p w14:paraId="4B264324" w14:textId="77777777" w:rsidR="00EA1FDC" w:rsidRPr="00BB5D7C" w:rsidRDefault="00EA1FDC">
          <w:pPr>
            <w:overflowPunct w:val="0"/>
            <w:jc w:val="center"/>
            <w:textAlignment w:val="baseline"/>
          </w:pPr>
        </w:p>
        <w:p w14:paraId="15EA9612" w14:textId="585CD0E0" w:rsidR="00EA1FDC" w:rsidRPr="00BB5D7C" w:rsidRDefault="00BB5D7C">
          <w:pPr>
            <w:overflowPunct w:val="0"/>
            <w:spacing w:line="360" w:lineRule="auto"/>
            <w:jc w:val="center"/>
            <w:textAlignment w:val="baseline"/>
          </w:pPr>
          <w:r w:rsidRPr="00BB5D7C">
            <w:t xml:space="preserve">2021 m. liepos 14 d. </w:t>
          </w:r>
          <w:r w:rsidRPr="00BB5D7C">
            <w:t>Nr. 3D-451</w:t>
          </w:r>
        </w:p>
        <w:p w14:paraId="638BE9C8" w14:textId="77777777" w:rsidR="00EA1FDC" w:rsidRPr="00BB5D7C" w:rsidRDefault="00BB5D7C" w:rsidP="00BB5D7C">
          <w:pPr>
            <w:overflowPunct w:val="0"/>
            <w:spacing w:line="360" w:lineRule="auto"/>
            <w:jc w:val="center"/>
            <w:textAlignment w:val="baseline"/>
          </w:pPr>
          <w:r w:rsidRPr="00BB5D7C">
            <w:t>Vilnius</w:t>
          </w:r>
        </w:p>
        <w:p w14:paraId="0994952C" w14:textId="77777777" w:rsidR="00EA1FDC" w:rsidRPr="00BB5D7C" w:rsidRDefault="00EA1FDC">
          <w:pPr>
            <w:overflowPunct w:val="0"/>
            <w:jc w:val="center"/>
            <w:textAlignment w:val="baseline"/>
          </w:pPr>
        </w:p>
        <w:sdt>
          <w:sdtPr>
            <w:alias w:val="preambule"/>
            <w:tag w:val="part_75eaa52c459a43048a0154a9b323496c"/>
            <w:id w:val="1633755695"/>
            <w:lock w:val="sdtLocked"/>
          </w:sdtPr>
          <w:sdtEndPr/>
          <w:sdtContent>
            <w:p w14:paraId="2F8CA1AB" w14:textId="77777777" w:rsidR="00EA1FDC" w:rsidRPr="00BB5D7C" w:rsidRDefault="00BB5D7C">
              <w:pPr>
                <w:tabs>
                  <w:tab w:val="left" w:pos="993"/>
                </w:tabs>
                <w:overflowPunct w:val="0"/>
                <w:spacing w:line="360" w:lineRule="auto"/>
                <w:ind w:firstLine="709"/>
                <w:jc w:val="both"/>
                <w:textAlignment w:val="baseline"/>
                <w:rPr>
                  <w:szCs w:val="24"/>
                </w:rPr>
              </w:pPr>
              <w:r w:rsidRPr="00BB5D7C">
                <w:rPr>
                  <w:bCs/>
                  <w:szCs w:val="24"/>
                </w:rPr>
                <w:t xml:space="preserve">P </w:t>
              </w:r>
              <w:r w:rsidRPr="00BB5D7C">
                <w:rPr>
                  <w:bCs/>
                  <w:szCs w:val="24"/>
                </w:rPr>
                <w:t>a k e i č i u</w:t>
              </w:r>
              <w:r w:rsidRPr="00BB5D7C">
                <w:rPr>
                  <w:bCs/>
                  <w:szCs w:val="24"/>
                </w:rPr>
                <w:t xml:space="preserve"> 2021–2022 m. </w:t>
              </w:r>
              <w:r w:rsidRPr="00BB5D7C">
                <w:rPr>
                  <w:szCs w:val="24"/>
                </w:rPr>
                <w:t>s</w:t>
              </w:r>
              <w:r w:rsidRPr="00BB5D7C">
                <w:rPr>
                  <w:szCs w:val="24"/>
                </w:rPr>
                <w:t xml:space="preserve">usietosios paramos už mėsinius galvijus, </w:t>
              </w:r>
              <w:r w:rsidRPr="00BB5D7C">
                <w:rPr>
                  <w:szCs w:val="24"/>
                </w:rPr>
                <w:t>mėsines avis, pieninių veislių bulius ir pienines ožkas administravimo, kontrolės bei mokėjimo taisykles, patvirtintas Lietuvos Respublikos žemės ūkio ministro 20</w:t>
              </w:r>
              <w:r w:rsidRPr="00BB5D7C">
                <w:rPr>
                  <w:szCs w:val="24"/>
                </w:rPr>
                <w:t>21</w:t>
              </w:r>
              <w:r w:rsidRPr="00BB5D7C">
                <w:rPr>
                  <w:szCs w:val="24"/>
                </w:rPr>
                <w:t xml:space="preserve"> m. </w:t>
              </w:r>
              <w:r w:rsidRPr="00BB5D7C">
                <w:rPr>
                  <w:szCs w:val="24"/>
                </w:rPr>
                <w:t>vasario</w:t>
              </w:r>
              <w:r w:rsidRPr="00BB5D7C">
                <w:rPr>
                  <w:szCs w:val="24"/>
                </w:rPr>
                <w:t xml:space="preserve"> 2</w:t>
              </w:r>
              <w:r w:rsidRPr="00BB5D7C">
                <w:rPr>
                  <w:szCs w:val="24"/>
                </w:rPr>
                <w:t>2</w:t>
              </w:r>
              <w:r w:rsidRPr="00BB5D7C">
                <w:rPr>
                  <w:szCs w:val="24"/>
                </w:rPr>
                <w:t xml:space="preserve"> d. įsakymu Nr. 3D-</w:t>
              </w:r>
              <w:r w:rsidRPr="00BB5D7C">
                <w:rPr>
                  <w:szCs w:val="24"/>
                </w:rPr>
                <w:t xml:space="preserve">118 </w:t>
              </w:r>
              <w:r w:rsidRPr="00BB5D7C">
                <w:rPr>
                  <w:szCs w:val="24"/>
                </w:rPr>
                <w:t>„Dėl</w:t>
              </w:r>
              <w:r w:rsidRPr="00BB5D7C">
                <w:rPr>
                  <w:szCs w:val="24"/>
                </w:rPr>
                <w:t xml:space="preserve"> 2021–2022 m.</w:t>
              </w:r>
              <w:r w:rsidRPr="00BB5D7C">
                <w:rPr>
                  <w:szCs w:val="24"/>
                </w:rPr>
                <w:t xml:space="preserve"> </w:t>
              </w:r>
              <w:r w:rsidRPr="00BB5D7C">
                <w:rPr>
                  <w:szCs w:val="24"/>
                </w:rPr>
                <w:t>s</w:t>
              </w:r>
              <w:r w:rsidRPr="00BB5D7C">
                <w:rPr>
                  <w:szCs w:val="24"/>
                </w:rPr>
                <w:t xml:space="preserve">usietosios paramos už mėsinius </w:t>
              </w:r>
              <w:r w:rsidRPr="00BB5D7C">
                <w:rPr>
                  <w:szCs w:val="24"/>
                </w:rPr>
                <w:t>galvijus, mėsines avis, pieninių veislių bulius ir pienines ožkas administravimo, kontrolės bei mokėjimo taisyklių patvirtinimo“</w:t>
              </w:r>
              <w:r w:rsidRPr="00BB5D7C">
                <w:rPr>
                  <w:szCs w:val="24"/>
                </w:rPr>
                <w:t>:</w:t>
              </w:r>
            </w:p>
          </w:sdtContent>
        </w:sdt>
        <w:sdt>
          <w:sdtPr>
            <w:alias w:val="1 p."/>
            <w:tag w:val="part_2fba4e00e5274098b863a0494aa791e2"/>
            <w:id w:val="1872727410"/>
            <w:lock w:val="sdtLocked"/>
          </w:sdtPr>
          <w:sdtEndPr/>
          <w:sdtContent>
            <w:p w14:paraId="4122EABF" w14:textId="3361B452" w:rsidR="00EA1FDC" w:rsidRPr="00BB5D7C" w:rsidRDefault="00BB5D7C">
              <w:pPr>
                <w:tabs>
                  <w:tab w:val="left" w:pos="993"/>
                </w:tabs>
                <w:overflowPunct w:val="0"/>
                <w:spacing w:line="360" w:lineRule="auto"/>
                <w:ind w:left="1080" w:hanging="360"/>
                <w:jc w:val="both"/>
                <w:textAlignment w:val="baseline"/>
                <w:rPr>
                  <w:szCs w:val="24"/>
                </w:rPr>
              </w:pPr>
              <w:sdt>
                <w:sdtPr>
                  <w:alias w:val="Numeris"/>
                  <w:tag w:val="nr_2fba4e00e5274098b863a0494aa791e2"/>
                  <w:id w:val="-1294217936"/>
                  <w:lock w:val="sdtLocked"/>
                </w:sdtPr>
                <w:sdtEndPr/>
                <w:sdtContent>
                  <w:r w:rsidRPr="00BB5D7C">
                    <w:rPr>
                      <w:szCs w:val="24"/>
                    </w:rPr>
                    <w:t>1</w:t>
                  </w:r>
                </w:sdtContent>
              </w:sdt>
              <w:r w:rsidRPr="00BB5D7C">
                <w:rPr>
                  <w:szCs w:val="24"/>
                </w:rPr>
                <w:t>.</w:t>
              </w:r>
              <w:r w:rsidRPr="00BB5D7C">
                <w:rPr>
                  <w:szCs w:val="24"/>
                </w:rPr>
                <w:tab/>
                <w:t>Pakeičiu 21 punktą ir jį išdėstau taip:</w:t>
              </w:r>
            </w:p>
            <w:sdt>
              <w:sdtPr>
                <w:alias w:val="citata"/>
                <w:tag w:val="part_799a8c5299be414bb3bc4cab3583bdf1"/>
                <w:id w:val="748077151"/>
                <w:lock w:val="sdtLocked"/>
              </w:sdtPr>
              <w:sdtEndPr/>
              <w:sdtContent>
                <w:sdt>
                  <w:sdtPr>
                    <w:alias w:val="21 p."/>
                    <w:tag w:val="part_0249b4f8cec443b1832e59f744dfd574"/>
                    <w:id w:val="-453640614"/>
                    <w:lock w:val="sdtLocked"/>
                  </w:sdtPr>
                  <w:sdtEndPr/>
                  <w:sdtContent>
                    <w:p w14:paraId="7394821E" w14:textId="77777777" w:rsidR="00EA1FDC" w:rsidRPr="00BB5D7C" w:rsidRDefault="00BB5D7C">
                      <w:pPr>
                        <w:spacing w:line="360" w:lineRule="auto"/>
                        <w:ind w:firstLine="709"/>
                        <w:jc w:val="both"/>
                        <w:rPr>
                          <w:color w:val="000000"/>
                          <w:szCs w:val="24"/>
                          <w:lang w:eastAsia="lt-LT"/>
                        </w:rPr>
                      </w:pPr>
                      <w:r w:rsidRPr="00BB5D7C">
                        <w:rPr>
                          <w:szCs w:val="24"/>
                        </w:rPr>
                        <w:t>„</w:t>
                      </w:r>
                      <w:sdt>
                        <w:sdtPr>
                          <w:alias w:val="Numeris"/>
                          <w:tag w:val="nr_0249b4f8cec443b1832e59f744dfd574"/>
                          <w:id w:val="278925922"/>
                          <w:lock w:val="sdtLocked"/>
                        </w:sdtPr>
                        <w:sdtEndPr/>
                        <w:sdtContent>
                          <w:r w:rsidRPr="00BB5D7C">
                            <w:rPr>
                              <w:color w:val="000000"/>
                              <w:szCs w:val="24"/>
                              <w:lang w:eastAsia="lt-LT"/>
                            </w:rPr>
                            <w:t>21</w:t>
                          </w:r>
                        </w:sdtContent>
                      </w:sdt>
                      <w:r w:rsidRPr="00BB5D7C">
                        <w:rPr>
                          <w:color w:val="000000"/>
                          <w:szCs w:val="24"/>
                          <w:lang w:eastAsia="lt-LT"/>
                        </w:rPr>
                        <w:t>.</w:t>
                      </w:r>
                      <w:r w:rsidRPr="00BB5D7C">
                        <w:rPr>
                          <w:b/>
                          <w:bCs/>
                          <w:color w:val="000000"/>
                          <w:szCs w:val="24"/>
                          <w:lang w:eastAsia="lt-LT"/>
                        </w:rPr>
                        <w:t> </w:t>
                      </w:r>
                      <w:r w:rsidRPr="00BB5D7C">
                        <w:rPr>
                          <w:color w:val="000000"/>
                          <w:szCs w:val="24"/>
                          <w:lang w:eastAsia="lt-LT"/>
                        </w:rPr>
                        <w:t>Išmokos valdos valdytojams už savo ir (ar) partnerio,</w:t>
                      </w:r>
                      <w:r w:rsidRPr="00BB5D7C">
                        <w:rPr>
                          <w:b/>
                          <w:bCs/>
                          <w:color w:val="000000"/>
                          <w:szCs w:val="24"/>
                          <w:lang w:eastAsia="lt-LT"/>
                        </w:rPr>
                        <w:t> </w:t>
                      </w:r>
                      <w:r w:rsidRPr="00BB5D7C">
                        <w:rPr>
                          <w:color w:val="000000"/>
                          <w:szCs w:val="24"/>
                          <w:lang w:eastAsia="lt-LT"/>
                        </w:rPr>
                        <w:t>ir (ar) šeimos nar</w:t>
                      </w:r>
                      <w:r w:rsidRPr="00BB5D7C">
                        <w:rPr>
                          <w:color w:val="000000"/>
                          <w:szCs w:val="24"/>
                          <w:lang w:eastAsia="lt-LT"/>
                        </w:rPr>
                        <w:t>ių vardu laikomus mėsinius galvijus ir (ar) mėsines avis, ir (ar) pieninių veislių bulius, ir (ar) pienines ožkas sumažinamos, kai nustatomi Apraše nurodytų reikalavimų nesilaikymo atvejai:</w:t>
                      </w:r>
                    </w:p>
                    <w:sdt>
                      <w:sdtPr>
                        <w:alias w:val="21.1 pp."/>
                        <w:tag w:val="part_cae8591e67054a7090e1c675ed50a730"/>
                        <w:id w:val="-719280369"/>
                        <w:lock w:val="sdtLocked"/>
                      </w:sdtPr>
                      <w:sdtEndPr/>
                      <w:sdtContent>
                        <w:p w14:paraId="2350A5D9" w14:textId="04D87C9C" w:rsidR="00EA1FDC" w:rsidRPr="00BB5D7C" w:rsidRDefault="00BB5D7C">
                          <w:pPr>
                            <w:spacing w:line="360" w:lineRule="auto"/>
                            <w:ind w:firstLine="709"/>
                            <w:jc w:val="both"/>
                            <w:textAlignment w:val="center"/>
                            <w:rPr>
                              <w:color w:val="000000"/>
                            </w:rPr>
                          </w:pPr>
                          <w:sdt>
                            <w:sdtPr>
                              <w:alias w:val="Numeris"/>
                              <w:tag w:val="nr_cae8591e67054a7090e1c675ed50a730"/>
                              <w:id w:val="1974856488"/>
                              <w:lock w:val="sdtLocked"/>
                            </w:sdtPr>
                            <w:sdtEndPr/>
                            <w:sdtContent>
                              <w:r w:rsidRPr="00BB5D7C">
                                <w:rPr>
                                  <w:color w:val="000000"/>
                                  <w:szCs w:val="24"/>
                                  <w:lang w:eastAsia="lt-LT"/>
                                </w:rPr>
                                <w:t>21.1</w:t>
                              </w:r>
                            </w:sdtContent>
                          </w:sdt>
                          <w:r w:rsidRPr="00BB5D7C">
                            <w:rPr>
                              <w:color w:val="000000"/>
                              <w:szCs w:val="24"/>
                              <w:lang w:eastAsia="lt-LT"/>
                            </w:rPr>
                            <w:t xml:space="preserve">. jeigu pateikus paraišką gauti paramą pagal šias taisykles </w:t>
                          </w:r>
                          <w:r w:rsidRPr="00BB5D7C">
                            <w:rPr>
                              <w:color w:val="000000"/>
                              <w:szCs w:val="24"/>
                              <w:lang w:eastAsia="lt-LT"/>
                            </w:rPr>
                            <w:t>nustatoma, kad ŪGR įregistruotų ir pagal šių taisyklių 20 punktą nustatytų mėsinių galvijų ir (ar) mėsinių avių, ir (ar) pieninių veislių bulių, ir (ar) pieninių ožkų skaičius skiriasi (nustatomi Apraše nurodytų reikalavimų nesilaikymo atvejai), paramos su</w:t>
                          </w:r>
                          <w:r w:rsidRPr="00BB5D7C">
                            <w:rPr>
                              <w:color w:val="000000"/>
                              <w:szCs w:val="24"/>
                              <w:lang w:eastAsia="lt-LT"/>
                            </w:rPr>
                            <w:t>ma, kurią valdos valdytojas turi teisę gauti pagal šias taisykles už atitinkamą paramos mokėjimo laikotarpį, sumažinama procentiniu dydžiu, apskaičiuotu pagal šių taisyklių 24</w:t>
                          </w:r>
                          <w:r w:rsidRPr="00BB5D7C">
                            <w:rPr>
                              <w:b/>
                              <w:bCs/>
                              <w:color w:val="000000"/>
                              <w:szCs w:val="24"/>
                              <w:lang w:eastAsia="lt-LT"/>
                            </w:rPr>
                            <w:t> </w:t>
                          </w:r>
                          <w:r w:rsidRPr="00BB5D7C">
                            <w:rPr>
                              <w:color w:val="000000"/>
                              <w:szCs w:val="24"/>
                              <w:lang w:eastAsia="lt-LT"/>
                            </w:rPr>
                            <w:t>punktą, jeigu Apraše nurodytų reikalavimų neatitinka ne daugiau kaip trys mėsini</w:t>
                          </w:r>
                          <w:r w:rsidRPr="00BB5D7C">
                            <w:rPr>
                              <w:color w:val="000000"/>
                              <w:szCs w:val="24"/>
                              <w:lang w:eastAsia="lt-LT"/>
                            </w:rPr>
                            <w:t>ai galvijai ir (ar) mėsinės avys, ir (ar) pieninių veislių buliai, ir (ar) pieninės ožkos, kurių</w:t>
                          </w:r>
                          <w:r w:rsidRPr="00BB5D7C">
                            <w:rPr>
                              <w:color w:val="000000"/>
                            </w:rPr>
                            <w:t xml:space="preserve"> tapatybės neįmanoma  nustatyti pagal duomenis ŪGR ir (ar) galvijo pase (jei turi), ir (ar)  ūkinių gyvūnų apskaitos žurnale (GAŽ-1 forma)</w:t>
                          </w:r>
                          <w:r w:rsidRPr="00BB5D7C">
                            <w:rPr>
                              <w:color w:val="000000"/>
                              <w:szCs w:val="24"/>
                              <w:lang w:eastAsia="lt-LT"/>
                            </w:rPr>
                            <w:t xml:space="preserve">. Tuo atveju, kai </w:t>
                          </w:r>
                          <w:r w:rsidRPr="00BB5D7C">
                            <w:rPr>
                              <w:szCs w:val="24"/>
                              <w:lang w:eastAsia="lt-LT"/>
                            </w:rPr>
                            <w:t>Apra</w:t>
                          </w:r>
                          <w:r w:rsidRPr="00BB5D7C">
                            <w:rPr>
                              <w:szCs w:val="24"/>
                              <w:lang w:eastAsia="lt-LT"/>
                            </w:rPr>
                            <w:t xml:space="preserve">še nurodytų reikalavimų neatitinka ne daugiau kaip trys mėsiniai galvijai ir (ar) mėsinės avys, ir (ar) pieninių veislių buliai, ir (ar) pieninės ožkos, kurių </w:t>
                          </w:r>
                          <w:r w:rsidRPr="00BB5D7C">
                            <w:t>tapatybę galima nustatyti pagal duomenis ŪGR ir (ar) galvijo pase (jei turi), ir (ar) ūkinių gyvū</w:t>
                          </w:r>
                          <w:r w:rsidRPr="00BB5D7C">
                            <w:t xml:space="preserve">nų apskaitos žurnale (GAŽ-1 forma), </w:t>
                          </w:r>
                          <w:r w:rsidRPr="00BB5D7C">
                            <w:rPr>
                              <w:szCs w:val="24"/>
                              <w:lang w:eastAsia="lt-LT"/>
                            </w:rPr>
                            <w:t xml:space="preserve">paramos suma, kurią valdos valdytojas turi teisę gauti už paramos reikalavimus </w:t>
                          </w:r>
                          <w:r w:rsidRPr="00BB5D7C">
                            <w:rPr>
                              <w:szCs w:val="24"/>
                              <w:lang w:eastAsia="lt-LT"/>
                            </w:rPr>
                            <w:lastRenderedPageBreak/>
                            <w:t>atitinkančius ūkinius gyvūnus, nemažinama, tačiau išmokos už šiuos ūkinius gyvūnus nėra skiriamos;</w:t>
                          </w:r>
                        </w:p>
                      </w:sdtContent>
                    </w:sdt>
                    <w:sdt>
                      <w:sdtPr>
                        <w:alias w:val="21.2 pp."/>
                        <w:tag w:val="part_d058653cb5ca4a788cf522aa03af51c6"/>
                        <w:id w:val="1300114349"/>
                        <w:lock w:val="sdtLocked"/>
                      </w:sdtPr>
                      <w:sdtEndPr/>
                      <w:sdtContent>
                        <w:p w14:paraId="67F72D80" w14:textId="5211AF9D" w:rsidR="00EA1FDC" w:rsidRPr="00BB5D7C" w:rsidRDefault="00BB5D7C">
                          <w:pPr>
                            <w:overflowPunct w:val="0"/>
                            <w:spacing w:line="360" w:lineRule="auto"/>
                            <w:ind w:firstLine="709"/>
                            <w:jc w:val="both"/>
                            <w:rPr>
                              <w:color w:val="000000"/>
                              <w:szCs w:val="24"/>
                              <w:lang w:eastAsia="lt-LT"/>
                            </w:rPr>
                          </w:pPr>
                          <w:sdt>
                            <w:sdtPr>
                              <w:alias w:val="Numeris"/>
                              <w:tag w:val="nr_d058653cb5ca4a788cf522aa03af51c6"/>
                              <w:id w:val="1102075267"/>
                              <w:lock w:val="sdtLocked"/>
                            </w:sdtPr>
                            <w:sdtEndPr/>
                            <w:sdtContent>
                              <w:r w:rsidRPr="00BB5D7C">
                                <w:rPr>
                                  <w:color w:val="000000"/>
                                  <w:szCs w:val="24"/>
                                  <w:lang w:eastAsia="lt-LT"/>
                                </w:rPr>
                                <w:t>21.2</w:t>
                              </w:r>
                            </w:sdtContent>
                          </w:sdt>
                          <w:r w:rsidRPr="00BB5D7C">
                            <w:rPr>
                              <w:color w:val="000000"/>
                              <w:szCs w:val="24"/>
                              <w:lang w:eastAsia="lt-LT"/>
                            </w:rPr>
                            <w:t>. jeigu ŪGR įregistruotas ir pagal</w:t>
                          </w:r>
                          <w:r w:rsidRPr="00BB5D7C">
                            <w:rPr>
                              <w:color w:val="000000"/>
                              <w:szCs w:val="24"/>
                              <w:lang w:eastAsia="lt-LT"/>
                            </w:rPr>
                            <w:t xml:space="preserve"> šių taisyklių 20 punktą nustatytas mėsinių galvijų ir (ar) mėsinių avių, ir (ar) pieninių veislių bulių, ir (ar) pieninių ožkų, neatitikusių Aprašo reikalavimų, skaičiaus skirtumas yra didesnis nei 3 (trys), paramos suma, kurią valdos valdytojas turi teis</w:t>
                          </w:r>
                          <w:r w:rsidRPr="00BB5D7C">
                            <w:rPr>
                              <w:color w:val="000000"/>
                              <w:szCs w:val="24"/>
                              <w:lang w:eastAsia="lt-LT"/>
                            </w:rPr>
                            <w:t>ę gauti pagal šias taisykles už atitinkamą paramos mokėjimo laikotarpį, sumažinama:</w:t>
                          </w:r>
                        </w:p>
                        <w:sdt>
                          <w:sdtPr>
                            <w:alias w:val="21.2.1 pp."/>
                            <w:tag w:val="part_37b6c962252d497a8a0f3ef5cffdc022"/>
                            <w:id w:val="-607504353"/>
                            <w:lock w:val="sdtLocked"/>
                          </w:sdtPr>
                          <w:sdtEndPr/>
                          <w:sdtContent>
                            <w:p w14:paraId="10998622" w14:textId="77777777" w:rsidR="00EA1FDC" w:rsidRPr="00BB5D7C" w:rsidRDefault="00BB5D7C">
                              <w:pPr>
                                <w:overflowPunct w:val="0"/>
                                <w:spacing w:line="360" w:lineRule="auto"/>
                                <w:ind w:firstLine="709"/>
                                <w:jc w:val="both"/>
                                <w:textAlignment w:val="center"/>
                                <w:rPr>
                                  <w:color w:val="000000"/>
                                  <w:szCs w:val="24"/>
                                  <w:lang w:eastAsia="lt-LT"/>
                                </w:rPr>
                              </w:pPr>
                              <w:sdt>
                                <w:sdtPr>
                                  <w:alias w:val="Numeris"/>
                                  <w:tag w:val="nr_37b6c962252d497a8a0f3ef5cffdc022"/>
                                  <w:id w:val="-355652477"/>
                                  <w:lock w:val="sdtLocked"/>
                                </w:sdtPr>
                                <w:sdtEndPr/>
                                <w:sdtContent>
                                  <w:r w:rsidRPr="00BB5D7C">
                                    <w:rPr>
                                      <w:color w:val="000000"/>
                                      <w:szCs w:val="24"/>
                                      <w:lang w:eastAsia="lt-LT"/>
                                    </w:rPr>
                                    <w:t>21.2.1</w:t>
                                  </w:r>
                                </w:sdtContent>
                              </w:sdt>
                              <w:r w:rsidRPr="00BB5D7C">
                                <w:rPr>
                                  <w:color w:val="000000"/>
                                  <w:szCs w:val="24"/>
                                  <w:lang w:eastAsia="lt-LT"/>
                                </w:rPr>
                                <w:t xml:space="preserve">. procentiniu dydžiu, apskaičiuotu pagal šių taisyklių 24 punktą, jeigu procentinis neatitikimų dydis ne didesnis kaip </w:t>
                              </w:r>
                              <w:r w:rsidRPr="00BB5D7C">
                                <w:rPr>
                                  <w:szCs w:val="24"/>
                                  <w:lang w:eastAsia="lt-LT"/>
                                </w:rPr>
                                <w:t xml:space="preserve">20 </w:t>
                              </w:r>
                              <w:r w:rsidRPr="00BB5D7C">
                                <w:rPr>
                                  <w:color w:val="000000"/>
                                  <w:szCs w:val="24"/>
                                  <w:lang w:eastAsia="lt-LT"/>
                                </w:rPr>
                                <w:t>proc.;</w:t>
                              </w:r>
                            </w:p>
                          </w:sdtContent>
                        </w:sdt>
                        <w:sdt>
                          <w:sdtPr>
                            <w:alias w:val="21.2.2 pp."/>
                            <w:tag w:val="part_e4ac907c6a654b5d92c4dd74fc677e55"/>
                            <w:id w:val="1344593023"/>
                            <w:lock w:val="sdtLocked"/>
                          </w:sdtPr>
                          <w:sdtEndPr/>
                          <w:sdtContent>
                            <w:p w14:paraId="6CBB78C7" w14:textId="77777777" w:rsidR="00EA1FDC" w:rsidRPr="00BB5D7C" w:rsidRDefault="00BB5D7C">
                              <w:pPr>
                                <w:overflowPunct w:val="0"/>
                                <w:spacing w:line="360" w:lineRule="auto"/>
                                <w:ind w:firstLine="709"/>
                                <w:jc w:val="both"/>
                                <w:textAlignment w:val="center"/>
                                <w:rPr>
                                  <w:color w:val="000000"/>
                                  <w:szCs w:val="24"/>
                                  <w:lang w:eastAsia="lt-LT"/>
                                </w:rPr>
                              </w:pPr>
                              <w:sdt>
                                <w:sdtPr>
                                  <w:alias w:val="Numeris"/>
                                  <w:tag w:val="nr_e4ac907c6a654b5d92c4dd74fc677e55"/>
                                  <w:id w:val="1623805257"/>
                                  <w:lock w:val="sdtLocked"/>
                                </w:sdtPr>
                                <w:sdtEndPr/>
                                <w:sdtContent>
                                  <w:r w:rsidRPr="00BB5D7C">
                                    <w:rPr>
                                      <w:color w:val="000000"/>
                                      <w:szCs w:val="24"/>
                                      <w:lang w:eastAsia="lt-LT"/>
                                    </w:rPr>
                                    <w:t>21.2.2</w:t>
                                  </w:r>
                                </w:sdtContent>
                              </w:sdt>
                              <w:r w:rsidRPr="00BB5D7C">
                                <w:rPr>
                                  <w:color w:val="000000"/>
                                  <w:szCs w:val="24"/>
                                  <w:lang w:eastAsia="lt-LT"/>
                                </w:rPr>
                                <w:t xml:space="preserve">. dvigubu procentiniu dydžiu, apskaičiuotu pagal šių taisyklių 24 punktą, jeigu procentinis neatitikimų dydis yra didesnis kaip </w:t>
                              </w:r>
                              <w:r w:rsidRPr="00BB5D7C">
                                <w:rPr>
                                  <w:szCs w:val="24"/>
                                  <w:lang w:eastAsia="lt-LT"/>
                                </w:rPr>
                                <w:t xml:space="preserve">20 </w:t>
                              </w:r>
                              <w:r w:rsidRPr="00BB5D7C">
                                <w:rPr>
                                  <w:color w:val="000000"/>
                                  <w:szCs w:val="24"/>
                                  <w:lang w:eastAsia="lt-LT"/>
                                </w:rPr>
                                <w:t xml:space="preserve">proc., bet ne didesnis kaip </w:t>
                              </w:r>
                              <w:r w:rsidRPr="00BB5D7C">
                                <w:rPr>
                                  <w:szCs w:val="24"/>
                                  <w:lang w:eastAsia="lt-LT"/>
                                </w:rPr>
                                <w:t>30</w:t>
                              </w:r>
                              <w:r w:rsidRPr="00BB5D7C">
                                <w:rPr>
                                  <w:b/>
                                  <w:bCs/>
                                  <w:szCs w:val="24"/>
                                  <w:lang w:eastAsia="lt-LT"/>
                                </w:rPr>
                                <w:t xml:space="preserve"> </w:t>
                              </w:r>
                              <w:r w:rsidRPr="00BB5D7C">
                                <w:rPr>
                                  <w:color w:val="000000"/>
                                  <w:szCs w:val="24"/>
                                  <w:lang w:eastAsia="lt-LT"/>
                                </w:rPr>
                                <w:t>proc.</w:t>
                              </w:r>
                              <w:r w:rsidRPr="00BB5D7C">
                                <w:rPr>
                                  <w:szCs w:val="24"/>
                                </w:rPr>
                                <w:t>“</w:t>
                              </w:r>
                            </w:p>
                          </w:sdtContent>
                        </w:sdt>
                      </w:sdtContent>
                    </w:sdt>
                  </w:sdtContent>
                </w:sdt>
              </w:sdtContent>
            </w:sdt>
          </w:sdtContent>
        </w:sdt>
        <w:sdt>
          <w:sdtPr>
            <w:alias w:val="2 p."/>
            <w:tag w:val="part_02a9c7f73bce4065ad72cef355bff3d9"/>
            <w:id w:val="886924126"/>
            <w:lock w:val="sdtLocked"/>
          </w:sdtPr>
          <w:sdtEndPr/>
          <w:sdtContent>
            <w:p w14:paraId="6F154D7F" w14:textId="53279FF1" w:rsidR="00EA1FDC" w:rsidRPr="00BB5D7C" w:rsidRDefault="00BB5D7C">
              <w:pPr>
                <w:tabs>
                  <w:tab w:val="left" w:pos="993"/>
                </w:tabs>
                <w:overflowPunct w:val="0"/>
                <w:spacing w:line="360" w:lineRule="auto"/>
                <w:ind w:left="1080" w:hanging="360"/>
                <w:jc w:val="both"/>
                <w:textAlignment w:val="baseline"/>
                <w:rPr>
                  <w:szCs w:val="24"/>
                </w:rPr>
              </w:pPr>
              <w:sdt>
                <w:sdtPr>
                  <w:alias w:val="Numeris"/>
                  <w:tag w:val="nr_02a9c7f73bce4065ad72cef355bff3d9"/>
                  <w:id w:val="-1302616073"/>
                  <w:lock w:val="sdtLocked"/>
                </w:sdtPr>
                <w:sdtEndPr/>
                <w:sdtContent>
                  <w:r w:rsidRPr="00BB5D7C">
                    <w:rPr>
                      <w:szCs w:val="24"/>
                    </w:rPr>
                    <w:t>2</w:t>
                  </w:r>
                </w:sdtContent>
              </w:sdt>
              <w:r w:rsidRPr="00BB5D7C">
                <w:rPr>
                  <w:szCs w:val="24"/>
                </w:rPr>
                <w:t>.</w:t>
              </w:r>
              <w:r w:rsidRPr="00BB5D7C">
                <w:rPr>
                  <w:szCs w:val="24"/>
                </w:rPr>
                <w:tab/>
                <w:t xml:space="preserve"> Pakeičiu 22 punktą ir jį išdėstau taip:</w:t>
              </w:r>
            </w:p>
            <w:sdt>
              <w:sdtPr>
                <w:alias w:val="citata"/>
                <w:tag w:val="part_6e03d06811934c0599d7f89aa5801a8c"/>
                <w:id w:val="2005385990"/>
                <w:lock w:val="sdtLocked"/>
              </w:sdtPr>
              <w:sdtEndPr/>
              <w:sdtContent>
                <w:sdt>
                  <w:sdtPr>
                    <w:alias w:val="22 p."/>
                    <w:tag w:val="part_ff81eb63c60b4c639db88541bc665f87"/>
                    <w:id w:val="-852946181"/>
                    <w:lock w:val="sdtLocked"/>
                  </w:sdtPr>
                  <w:sdtEndPr/>
                  <w:sdtContent>
                    <w:p w14:paraId="1F4AEDDC" w14:textId="77777777" w:rsidR="00EA1FDC" w:rsidRPr="00BB5D7C" w:rsidRDefault="00BB5D7C">
                      <w:pPr>
                        <w:overflowPunct w:val="0"/>
                        <w:spacing w:line="360" w:lineRule="auto"/>
                        <w:ind w:firstLine="709"/>
                        <w:jc w:val="both"/>
                        <w:textAlignment w:val="center"/>
                        <w:rPr>
                          <w:color w:val="000000"/>
                          <w:szCs w:val="24"/>
                          <w:lang w:eastAsia="lt-LT"/>
                        </w:rPr>
                      </w:pPr>
                      <w:r w:rsidRPr="00BB5D7C">
                        <w:rPr>
                          <w:szCs w:val="24"/>
                        </w:rPr>
                        <w:t>„</w:t>
                      </w:r>
                      <w:sdt>
                        <w:sdtPr>
                          <w:alias w:val="Numeris"/>
                          <w:tag w:val="nr_ff81eb63c60b4c639db88541bc665f87"/>
                          <w:id w:val="358167983"/>
                          <w:lock w:val="sdtLocked"/>
                        </w:sdtPr>
                        <w:sdtEndPr/>
                        <w:sdtContent>
                          <w:r w:rsidRPr="00BB5D7C">
                            <w:rPr>
                              <w:color w:val="000000"/>
                              <w:szCs w:val="24"/>
                              <w:lang w:eastAsia="lt-LT"/>
                            </w:rPr>
                            <w:t>22</w:t>
                          </w:r>
                        </w:sdtContent>
                      </w:sdt>
                      <w:r w:rsidRPr="00BB5D7C">
                        <w:rPr>
                          <w:color w:val="000000"/>
                          <w:szCs w:val="24"/>
                          <w:lang w:eastAsia="lt-LT"/>
                        </w:rPr>
                        <w:t>. Parama valdos valdytojams už savo ir (ar) partnerio, ir (ar) šeimos nario vardu laikomus mėsinius galvijus ir (ar) mėsines avis, ir (ar) pieninių veislių bulius, ir (ar) pienines ožkas atitinkamą išmokos mokėjimo laikotarpį neskiriama, jeigu pagal šių ta</w:t>
                      </w:r>
                      <w:r w:rsidRPr="00BB5D7C">
                        <w:rPr>
                          <w:color w:val="000000"/>
                          <w:szCs w:val="24"/>
                          <w:lang w:eastAsia="lt-LT"/>
                        </w:rPr>
                        <w:t xml:space="preserve">isyklių 24 punktą apskaičiuotas procentinis dydis yra didesnis kaip </w:t>
                      </w:r>
                      <w:r w:rsidRPr="00BB5D7C">
                        <w:rPr>
                          <w:szCs w:val="24"/>
                          <w:lang w:eastAsia="lt-LT"/>
                        </w:rPr>
                        <w:t xml:space="preserve">30 </w:t>
                      </w:r>
                      <w:r w:rsidRPr="00BB5D7C">
                        <w:rPr>
                          <w:color w:val="000000"/>
                          <w:szCs w:val="24"/>
                          <w:lang w:eastAsia="lt-LT"/>
                        </w:rPr>
                        <w:t>proc.</w:t>
                      </w:r>
                      <w:r w:rsidRPr="00BB5D7C">
                        <w:rPr>
                          <w:szCs w:val="24"/>
                        </w:rPr>
                        <w:t>“</w:t>
                      </w:r>
                    </w:p>
                  </w:sdtContent>
                </w:sdt>
              </w:sdtContent>
            </w:sdt>
          </w:sdtContent>
        </w:sdt>
        <w:sdt>
          <w:sdtPr>
            <w:alias w:val="3 p."/>
            <w:tag w:val="part_5fd49a228932470e91682c872512e03c"/>
            <w:id w:val="-1282565154"/>
            <w:lock w:val="sdtLocked"/>
          </w:sdtPr>
          <w:sdtEndPr/>
          <w:sdtContent>
            <w:p w14:paraId="1893D9FB" w14:textId="77777777" w:rsidR="00EA1FDC" w:rsidRPr="00BB5D7C" w:rsidRDefault="00BB5D7C">
              <w:pPr>
                <w:overflowPunct w:val="0"/>
                <w:spacing w:line="360" w:lineRule="auto"/>
                <w:ind w:firstLine="709"/>
                <w:jc w:val="both"/>
                <w:textAlignment w:val="baseline"/>
                <w:rPr>
                  <w:szCs w:val="24"/>
                </w:rPr>
              </w:pPr>
              <w:sdt>
                <w:sdtPr>
                  <w:alias w:val="Numeris"/>
                  <w:tag w:val="nr_5fd49a228932470e91682c872512e03c"/>
                  <w:id w:val="1647325145"/>
                  <w:lock w:val="sdtLocked"/>
                </w:sdtPr>
                <w:sdtEndPr/>
                <w:sdtContent>
                  <w:r w:rsidRPr="00BB5D7C">
                    <w:rPr>
                      <w:szCs w:val="24"/>
                    </w:rPr>
                    <w:t>3</w:t>
                  </w:r>
                </w:sdtContent>
              </w:sdt>
              <w:r w:rsidRPr="00BB5D7C">
                <w:rPr>
                  <w:szCs w:val="24"/>
                </w:rPr>
                <w:t>. Pakeičiu 28.1.2 papunktį ir jį išdėstau taip:</w:t>
              </w:r>
            </w:p>
            <w:sdt>
              <w:sdtPr>
                <w:alias w:val="citata"/>
                <w:tag w:val="part_52f32ca475b9484fbf498fe300716b48"/>
                <w:id w:val="684020935"/>
                <w:lock w:val="sdtLocked"/>
              </w:sdtPr>
              <w:sdtEndPr/>
              <w:sdtContent>
                <w:sdt>
                  <w:sdtPr>
                    <w:alias w:val="28.1.2 pp."/>
                    <w:tag w:val="part_1dd672a673684a5d9324a514340d7fa6"/>
                    <w:id w:val="-1986455491"/>
                    <w:lock w:val="sdtLocked"/>
                  </w:sdtPr>
                  <w:sdtEndPr/>
                  <w:sdtContent>
                    <w:p w14:paraId="206BFC11" w14:textId="649A3C48" w:rsidR="00EA1FDC" w:rsidRPr="00BB5D7C" w:rsidRDefault="00BB5D7C" w:rsidP="00BB5D7C">
                      <w:pPr>
                        <w:overflowPunct w:val="0"/>
                        <w:spacing w:line="360" w:lineRule="auto"/>
                        <w:ind w:firstLine="709"/>
                        <w:jc w:val="both"/>
                        <w:textAlignment w:val="baseline"/>
                      </w:pPr>
                      <w:r w:rsidRPr="00BB5D7C">
                        <w:rPr>
                          <w:szCs w:val="24"/>
                        </w:rPr>
                        <w:t>„</w:t>
                      </w:r>
                      <w:sdt>
                        <w:sdtPr>
                          <w:alias w:val="Numeris"/>
                          <w:tag w:val="nr_1dd672a673684a5d9324a514340d7fa6"/>
                          <w:id w:val="-190457485"/>
                          <w:lock w:val="sdtLocked"/>
                        </w:sdtPr>
                        <w:sdtEndPr/>
                        <w:sdtContent>
                          <w:r w:rsidRPr="00BB5D7C">
                            <w:rPr>
                              <w:color w:val="000000"/>
                              <w:szCs w:val="24"/>
                              <w:lang w:eastAsia="lt-LT"/>
                            </w:rPr>
                            <w:t>28.1.2</w:t>
                          </w:r>
                        </w:sdtContent>
                      </w:sdt>
                      <w:r w:rsidRPr="00BB5D7C">
                        <w:rPr>
                          <w:color w:val="000000"/>
                          <w:szCs w:val="24"/>
                          <w:lang w:eastAsia="lt-LT"/>
                        </w:rPr>
                        <w:t xml:space="preserve">. jei mėsinis galvijas ir (ar) pieninių veislių bulius, </w:t>
                      </w:r>
                      <w:r w:rsidRPr="00BB5D7C">
                        <w:rPr>
                          <w:szCs w:val="24"/>
                          <w:lang w:eastAsia="lt-LT"/>
                        </w:rPr>
                        <w:t xml:space="preserve">ir (ar) mėsinė avis, ir (ar) pieninė ožka </w:t>
                      </w:r>
                      <w:r w:rsidRPr="00BB5D7C">
                        <w:rPr>
                          <w:color w:val="000000"/>
                          <w:szCs w:val="24"/>
                          <w:lang w:eastAsia="lt-LT"/>
                        </w:rPr>
                        <w:t>yra vieninteli</w:t>
                      </w:r>
                      <w:r w:rsidRPr="00BB5D7C">
                        <w:rPr>
                          <w:color w:val="000000"/>
                          <w:szCs w:val="24"/>
                          <w:lang w:eastAsia="lt-LT"/>
                        </w:rPr>
                        <w:t>s valdoje ūkinis gyvūnas, neturintis abiejų ausų įsagų, jis laikomas tinkamu gauti paramą, jeigu šio ūkinio gyvūno tapatybę galima  nustatyti pagal duomenis ŪGR, galvijo pase (jei turi), ūkinių gyvūnų apskaitos žurnale (GAŽ-1 forma), bet su sąlyga, jeigu ū</w:t>
                      </w:r>
                      <w:r w:rsidRPr="00BB5D7C">
                        <w:rPr>
                          <w:color w:val="000000"/>
                          <w:szCs w:val="24"/>
                          <w:lang w:eastAsia="lt-LT"/>
                        </w:rPr>
                        <w:t>kinio gyvūno laikytojas (valdos valdytojas ar partneris, ar šeimos narys) pateikė įrodymų, kad jau yra atlikęs atgaminamų ausų įsagų užsakymą ir sumokėjęs nustatyto dydžio įmoką (pateikia pinigų pavedimo kvitą ar mokėjimo įvykdymą pagrindžiantį dokumentą k</w:t>
                      </w:r>
                      <w:r w:rsidRPr="00BB5D7C">
                        <w:rPr>
                          <w:color w:val="000000"/>
                          <w:szCs w:val="24"/>
                          <w:lang w:eastAsia="lt-LT"/>
                        </w:rPr>
                        <w:t>ompiuterinėje laikmenoje);</w:t>
                      </w:r>
                      <w:r w:rsidRPr="00BB5D7C">
                        <w:rPr>
                          <w:szCs w:val="24"/>
                        </w:rPr>
                        <w:t>“.</w:t>
                      </w:r>
                    </w:p>
                  </w:sdtContent>
                </w:sdt>
              </w:sdtContent>
            </w:sdt>
          </w:sdtContent>
        </w:sdt>
        <w:sdt>
          <w:sdtPr>
            <w:alias w:val="signatura"/>
            <w:tag w:val="part_1c532fff4e9b42a99a0e622cb5bbafbe"/>
            <w:id w:val="-54402318"/>
            <w:lock w:val="sdtLocked"/>
          </w:sdtPr>
          <w:sdtEndPr/>
          <w:sdtContent>
            <w:p w14:paraId="3863EC0E" w14:textId="77777777" w:rsidR="00BB5D7C" w:rsidRPr="00BB5D7C" w:rsidRDefault="00BB5D7C">
              <w:pPr>
                <w:overflowPunct w:val="0"/>
                <w:spacing w:line="360" w:lineRule="auto"/>
                <w:jc w:val="both"/>
                <w:textAlignment w:val="baseline"/>
              </w:pPr>
            </w:p>
            <w:p w14:paraId="43A59506" w14:textId="77777777" w:rsidR="00BB5D7C" w:rsidRPr="00BB5D7C" w:rsidRDefault="00BB5D7C">
              <w:pPr>
                <w:overflowPunct w:val="0"/>
                <w:spacing w:line="360" w:lineRule="auto"/>
                <w:jc w:val="both"/>
                <w:textAlignment w:val="baseline"/>
              </w:pPr>
            </w:p>
            <w:p w14:paraId="4252EAE9" w14:textId="77777777" w:rsidR="00BB5D7C" w:rsidRPr="00BB5D7C" w:rsidRDefault="00BB5D7C">
              <w:pPr>
                <w:overflowPunct w:val="0"/>
                <w:spacing w:line="360" w:lineRule="auto"/>
                <w:jc w:val="both"/>
                <w:textAlignment w:val="baseline"/>
              </w:pPr>
            </w:p>
            <w:p w14:paraId="69B1DA1C" w14:textId="6C639705" w:rsidR="00EA1FDC" w:rsidRPr="00BB5D7C" w:rsidRDefault="00BB5D7C">
              <w:pPr>
                <w:overflowPunct w:val="0"/>
                <w:spacing w:line="360" w:lineRule="auto"/>
                <w:jc w:val="both"/>
                <w:textAlignment w:val="baseline"/>
              </w:pPr>
              <w:r w:rsidRPr="00BB5D7C">
                <w:t>Žemės ūkio ministras</w:t>
              </w:r>
              <w:r w:rsidRPr="00BB5D7C">
                <w:tab/>
              </w:r>
              <w:r w:rsidRPr="00BB5D7C">
                <w:tab/>
              </w:r>
              <w:r w:rsidRPr="00BB5D7C">
                <w:tab/>
              </w:r>
              <w:r w:rsidRPr="00BB5D7C">
                <w:tab/>
              </w:r>
              <w:r w:rsidRPr="00BB5D7C">
                <w:tab/>
              </w:r>
              <w:r w:rsidRPr="00BB5D7C">
                <w:tab/>
              </w:r>
              <w:r w:rsidRPr="00BB5D7C">
                <w:tab/>
              </w:r>
              <w:r w:rsidRPr="00BB5D7C">
                <w:tab/>
                <w:t>Kęstutis Navickas</w:t>
              </w:r>
            </w:p>
            <w:p w14:paraId="41FFFB49" w14:textId="30D31CED" w:rsidR="00EA1FDC" w:rsidRPr="00BB5D7C" w:rsidRDefault="00BB5D7C">
              <w:pPr>
                <w:overflowPunct w:val="0"/>
                <w:spacing w:line="360" w:lineRule="auto"/>
                <w:jc w:val="both"/>
                <w:textAlignment w:val="baseline"/>
              </w:pPr>
            </w:p>
          </w:sdtContent>
        </w:sdt>
      </w:sdtContent>
    </w:sdt>
    <w:bookmarkEnd w:id="0" w:displacedByCustomXml="prev"/>
    <w:sectPr w:rsidR="00EA1FDC" w:rsidRPr="00BB5D7C">
      <w:headerReference w:type="even" r:id="rId9"/>
      <w:headerReference w:type="default" r:id="rId10"/>
      <w:footerReference w:type="even" r:id="rId11"/>
      <w:footerReference w:type="default" r:id="rId12"/>
      <w:headerReference w:type="first" r:id="rId13"/>
      <w:footerReference w:type="first" r:id="rId14"/>
      <w:pgSz w:w="11907" w:h="16840"/>
      <w:pgMar w:top="1134" w:right="1134" w:bottom="1134"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EE00D10" w14:textId="77777777" w:rsidR="00EA1FDC" w:rsidRDefault="00BB5D7C">
      <w:pPr>
        <w:overflowPunct w:val="0"/>
        <w:jc w:val="both"/>
        <w:textAlignment w:val="baseline"/>
        <w:rPr>
          <w:lang w:val="en-GB"/>
        </w:rPr>
      </w:pPr>
      <w:r>
        <w:rPr>
          <w:lang w:val="en-GB"/>
        </w:rPr>
        <w:separator/>
      </w:r>
    </w:p>
  </w:endnote>
  <w:endnote w:type="continuationSeparator" w:id="0">
    <w:p w14:paraId="799EDD9A" w14:textId="77777777" w:rsidR="00EA1FDC" w:rsidRDefault="00BB5D7C">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C7BC0B" w14:textId="77777777" w:rsidR="00EA1FDC" w:rsidRDefault="00EA1FDC">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666D6D" w14:textId="77777777" w:rsidR="00EA1FDC" w:rsidRDefault="00EA1FDC">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AF3C62" w14:textId="77777777" w:rsidR="00EA1FDC" w:rsidRDefault="00EA1FDC">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93E4B23" w14:textId="77777777" w:rsidR="00EA1FDC" w:rsidRDefault="00BB5D7C">
      <w:pPr>
        <w:overflowPunct w:val="0"/>
        <w:jc w:val="both"/>
        <w:textAlignment w:val="baseline"/>
        <w:rPr>
          <w:lang w:val="en-GB"/>
        </w:rPr>
      </w:pPr>
      <w:r>
        <w:rPr>
          <w:lang w:val="en-GB"/>
        </w:rPr>
        <w:separator/>
      </w:r>
    </w:p>
  </w:footnote>
  <w:footnote w:type="continuationSeparator" w:id="0">
    <w:p w14:paraId="51A715A0" w14:textId="77777777" w:rsidR="00EA1FDC" w:rsidRDefault="00BB5D7C">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70B6B4" w14:textId="77777777" w:rsidR="00EA1FDC" w:rsidRDefault="00EA1FDC">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9EB44E" w14:textId="4C224945" w:rsidR="00EA1FDC" w:rsidRDefault="00BB5D7C">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sidRPr="00BB5D7C">
      <w:rPr>
        <w:noProof/>
      </w:rPr>
      <w:t>2</w:t>
    </w:r>
    <w:r>
      <w:rPr>
        <w:lang w:val="en-GB"/>
      </w:rPr>
      <w:fldChar w:fldCharType="end"/>
    </w:r>
  </w:p>
  <w:p w14:paraId="1C851609" w14:textId="77777777" w:rsidR="00EA1FDC" w:rsidRDefault="00EA1FDC">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85B12E" w14:textId="77777777" w:rsidR="00EA1FDC" w:rsidRDefault="00EA1FDC">
    <w:pPr>
      <w:tabs>
        <w:tab w:val="center" w:pos="4153"/>
        <w:tab w:val="right" w:pos="8306"/>
      </w:tabs>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dirty"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19EC"/>
    <w:rsid w:val="00A319EC"/>
    <w:rsid w:val="00BB5D7C"/>
    <w:rsid w:val="00EA1FDC"/>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447712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dd998a801d3947579160983871e21c99" PartId="446dd5fb4664459a83da4bf88117dfbe">
    <Part Type="preambule" DocPartId="2f96142ed44a461aaa86880123301b49" PartId="75eaa52c459a43048a0154a9b323496c"/>
    <Part Type="punktas" Nr="1" Abbr="1 p." DocPartId="5f2279cb113f40a0aa43fe3a2408e055" PartId="2fba4e00e5274098b863a0494aa791e2">
      <Part Type="citata" DocPartId="02234e9289d84421a8049473aec8b008" PartId="799a8c5299be414bb3bc4cab3583bdf1">
        <Part Type="punktas" Nr="21" Abbr="21 p." DocPartId="cc3a03a8626b4c99b21759ce9c0929be" PartId="0249b4f8cec443b1832e59f744dfd574">
          <Part Type="papunktis" Nr="21.1" Abbr="21.1 pp." DocPartId="9094a0b2b4d042109ed3df329ec9519d" PartId="cae8591e67054a7090e1c675ed50a730"/>
          <Part Type="papunktis" Nr="21.2" Abbr="21.2 pp." DocPartId="304cebec785041a083aa1aec9ab7b242" PartId="d058653cb5ca4a788cf522aa03af51c6">
            <Part Type="papunktis" Nr="21.2.1" Abbr="21.2.1 pp." DocPartId="2dcf5c89306840809e1de072c3b9ad6b" PartId="37b6c962252d497a8a0f3ef5cffdc022"/>
            <Part Type="papunktis" Nr="21.2.2" Abbr="21.2.2 pp." DocPartId="7006b7cf7b2c448fad783e26a16f10e8" PartId="e4ac907c6a654b5d92c4dd74fc677e55"/>
          </Part>
        </Part>
      </Part>
    </Part>
    <Part Type="punktas" Nr="2" Abbr="2 p." DocPartId="959deb8bc0554372839c4a41a59db501" PartId="02a9c7f73bce4065ad72cef355bff3d9">
      <Part Type="citata" DocPartId="ee8698bc1abe4427a11e41e23acb17ec" PartId="6e03d06811934c0599d7f89aa5801a8c">
        <Part Type="punktas" Nr="22" Abbr="22 p." DocPartId="487a926818fa405e89e8dd56e7b0c9f0" PartId="ff81eb63c60b4c639db88541bc665f87"/>
      </Part>
    </Part>
    <Part Type="punktas" Nr="3" Abbr="3 p." DocPartId="1c727f56d1cf4d52866a3e5882c9ac0c" PartId="5fd49a228932470e91682c872512e03c">
      <Part Type="citata" DocPartId="4b3e75dbe8d042a58fe8557e364490a4" PartId="52f32ca475b9484fbf498fe300716b48">
        <Part Type="papunktis" Nr="28.1.2" Abbr="28.1.2 pp." DocPartId="97c9b406c24043a78e6540269cfa5efb" PartId="1dd672a673684a5d9324a514340d7fa6"/>
      </Part>
    </Part>
    <Part Type="signatura" DocPartId="6f8cf00cdf354f9f9761fbe91326a598" PartId="1c532fff4e9b42a99a0e622cb5bbafbe"/>
  </Part>
</Parts>
</file>

<file path=customXml/itemProps1.xml><?xml version="1.0" encoding="utf-8"?>
<ds:datastoreItem xmlns:ds="http://schemas.openxmlformats.org/officeDocument/2006/customXml" ds:itemID="{B91FDFFE-EDC2-4AEA-9B2F-A9A18791454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601</Words>
  <Characters>3692</Characters>
  <Application>Microsoft Office Word</Application>
  <DocSecurity>0</DocSecurity>
  <Lines>30</Lines>
  <Paragraphs>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4285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2021-07-14T10:02:00Z</dcterms:created>
  <dcterms:modified xsi:type="dcterms:W3CDTF">2021-07-14T10:10:00Z</dcterms:modified>
</cp:coreProperties>
</file>