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0033dee4dcc48d8a2df34dc41a48f06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94B90DF" wp14:editId="53017EB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DARBO KODEKSO 222 IR 240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2018 m. gruodžio 11 d. Nr. XIII-1759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4d0e19187024479aad4cc2fa5e206e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4d0e19187024479aad4cc2fa5e206e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4d0e19187024479aad4cc2fa5e206e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222 straipsnio pakeitimas</w:t>
                  </w:r>
                </w:sdtContent>
              </w:sdt>
            </w:p>
            <w:sdt>
              <w:sdtPr>
                <w:alias w:val="1 str. 1 d."/>
                <w:tag w:val="part_fe417c0c110741bd9c8364a24f9ee33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222 straipsnio 1 dalį ir ją išdėstyti taip:</w:t>
                  </w:r>
                </w:p>
                <w:sdt>
                  <w:sdtPr>
                    <w:alias w:val="citata"/>
                    <w:tag w:val="part_285350a6100440fb9d11a9dd177b6bb2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6f727b22e5ea41168cfd70d02184d94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727b22e5ea41168cfd70d02184d9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Profesinių sąjungų ir darbdavių organizacijų atstovai – darbo ginčų komisijos nariai – atleidžiami nuo darbo pareigų atlikimo laikotarpiui, per kurį jie dalyvauja darbo ginčų komisijos darbe. Jų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darbas apmokamas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Lietuvos Respublikos valstybės ir savivaldybių įstaigų darbuotojų ir komisijų narių darbo apmokėjimo įstatymo</w:t>
                          </w:r>
                          <w:r>
                            <w:rPr>
                              <w:szCs w:val="24"/>
                            </w:rPr>
                            <w:t xml:space="preserve"> nustatyta tvarka, 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kelionės išlaidų dydžius ir jų apmokėjimo tvarką nustato Lietuvos Respublikos socialinės apsaugos ir darbo ministras.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296d0f1c3954fa799bedba0872baa5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296d0f1c3954fa799bedba0872baa5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296d0f1c3954fa799bedba0872baa5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240 straipsnio pakeitimas</w:t>
                  </w:r>
                </w:sdtContent>
              </w:sdt>
            </w:p>
            <w:sdt>
              <w:sdtPr>
                <w:alias w:val="2 str. 1 d."/>
                <w:tag w:val="part_6f85a48ff38c43159c70aa27d37b1dc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240 straipsnio 6 dalį ir ją išdėstyti taip:</w:t>
                  </w:r>
                </w:p>
                <w:sdt>
                  <w:sdtPr>
                    <w:alias w:val="citata"/>
                    <w:tag w:val="part_1b5a9ae2fa78405785b31d75406de825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4922f4fa5601471d9c19fef562aa0896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922f4fa5601471d9c19fef562aa089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Arbitrai, kuriuos iš arbitrų sąrašo pasirenka kolektyvinio darbo ginčo dėl interesų šalys, šio ginčo nagrinėjimo laikotarpiu atleidžiami nuo darbo pareigų. Arbitrų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darbas apmokamas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Lietuvos Respublikos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valstybės ir savivaldybių įstaigų darbuotojų ir komisijų narių darbo apmokėjimo įstatymo nustatyta tvarka. </w:t>
                          </w:r>
                          <w:r>
                            <w:rPr>
                              <w:szCs w:val="24"/>
                            </w:rPr>
                            <w:t xml:space="preserve">Arbitrų kelionės išlaidų dydžius ir apmokėjimo tvarką nustato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Lietuvos Respublikos socialinės apsaugos ir darbo ministras.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42ca38bd3fbb4e40b8634123c710285f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szCs w:val="24"/>
                  <w:highlight w:val="yellow"/>
                  <w:lang w:eastAsia="zh-CN"/>
                </w:rPr>
              </w:pPr>
              <w:sdt>
                <w:sdtPr>
                  <w:alias w:val="Numeris"/>
                  <w:tag w:val="nr_42ca38bd3fbb4e40b8634123c710285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2ca38bd3fbb4e40b8634123c710285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ir įgyvendinimas</w:t>
                  </w:r>
                </w:sdtContent>
              </w:sdt>
            </w:p>
            <w:sdt>
              <w:sdtPr>
                <w:alias w:val="3 str. 1 d."/>
                <w:tag w:val="part_f8c161b5cf544dfda7e4e8a41c961c0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f8c161b5cf544dfda7e4e8a41c961c0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zh-CN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>. Šis įstatymas, išskyrus šio straipsnio 2 dalį,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zh-CN"/>
                    </w:rPr>
                    <w:t>įsigalioja 2019 m. liepos 1 d.</w:t>
                  </w:r>
                </w:p>
              </w:sdtContent>
            </w:sdt>
            <w:sdt>
              <w:sdtPr>
                <w:alias w:val="3 str. 2 d."/>
                <w:tag w:val="part_980fb9ea574c46d297ed5b65857e1bb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80fb9ea574c46d297ed5b65857e1bb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Lietuvos Respublikos Vyriausybė ir jos įgaliota institucija iki 2019 m. birželio 28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8eccca589df406f94dadc14aa31886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3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6da830865764c73b87060ff8fa001b9" PartId="b0033dee4dcc48d8a2df34dc41a48f06">
    <Part Type="straipsnis" Nr="1" Abbr="1 str." Title="222 straipsnio pakeitimas" DocPartId="2e41e9f9e8a241ed9fe14a9bb46fb29d" PartId="44d0e19187024479aad4cc2fa5e206e9">
      <Part Type="strDalis" Nr="1" Abbr="1 str. 1 d." DocPartId="084c02129fdb4c7abb91d528acd15c60" PartId="fe417c0c110741bd9c8364a24f9ee336">
        <Part Type="citata" DocPartId="688bdc8eada14d548a9beb85ac5be0bb" PartId="285350a6100440fb9d11a9dd177b6bb2">
          <Part Type="strDalis" Nr="1" Abbr="1 d." DocPartId="245ba8c6dc514574a0f592ae71673031" PartId="6f727b22e5ea41168cfd70d02184d94a"/>
        </Part>
      </Part>
    </Part>
    <Part Type="straipsnis" Nr="2" Abbr="2 str." Title="240 straipsnio pakeitimas" DocPartId="802eb08984a7400489ccb8c4899b6de7" PartId="7296d0f1c3954fa799bedba0872baa5b">
      <Part Type="strDalis" Nr="1" Abbr="2 str. 1 d." DocPartId="9bf55553e0c34523806ff8db90a3a5e4" PartId="6f85a48ff38c43159c70aa27d37b1dc6">
        <Part Type="citata" DocPartId="87f2d361b0f24cb8917da20fda513319" PartId="1b5a9ae2fa78405785b31d75406de825">
          <Part Type="strDalis" Nr="6" Abbr="6 d." DocPartId="76a43a1603e64bc6a129b841c3b83508" PartId="4922f4fa5601471d9c19fef562aa0896"/>
        </Part>
      </Part>
    </Part>
    <Part Type="straipsnis" Nr="3" Abbr="3 str." Title="Įstatymo įsigaliojimas ir įgyvendinimas" DocPartId="42fa6d4bf0cc44c3b72f7fdf938c4e06" PartId="42ca38bd3fbb4e40b8634123c710285f">
      <Part Type="strDalis" Nr="1" Abbr="3 str. 1 d." DocPartId="3206d59ab5db4beb89ff41feafac87b9" PartId="f8c161b5cf544dfda7e4e8a41c961c08"/>
      <Part Type="strDalis" Nr="2" Abbr="3 str. 2 d." DocPartId="056e9cca816c4a8594067e316ed06c76" PartId="980fb9ea574c46d297ed5b65857e1bba"/>
    </Part>
    <Part Type="signatura" DocPartId="d0bce0f67d7b4a2aac2f1b8357549250" PartId="98eccca589df406f94dadc14aa318868"/>
  </Part>
</Parts>
</file>

<file path=customXml/itemProps1.xml><?xml version="1.0" encoding="utf-8"?>
<ds:datastoreItem xmlns:ds="http://schemas.openxmlformats.org/officeDocument/2006/customXml" ds:itemID="{9E3D3CB7-4A84-44E5-8CA5-44BBA5D743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1387</Characters>
  <Application>Microsoft Office Word</Application>
  <DocSecurity>4</DocSecurity>
  <Lines>36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1581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2018-12-18T12:43:00Z</dcterms:created>
  <dc:creator>MANIUŠKIENĖ Violeta</dc:creator>
  <lastModifiedBy>adlibuser</lastModifiedBy>
  <lastPrinted>2004-12-10T05:45:00Z</lastPrinted>
  <dcterms:modified xsi:type="dcterms:W3CDTF">2018-12-18T12:43:00Z</dcterms:modified>
  <revision>2</revision>
</coreProperties>
</file>