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4965a8af513a4a7ea9f3c2cfe03e2097"/>
        <w:id w:val="-425186899"/>
        <w:lock w:val="sdtLocked"/>
      </w:sdtPr>
      <w:sdtEndPr/>
      <w:sdtContent>
        <w:p w14:paraId="6869BE24" w14:textId="77777777" w:rsidR="00AF7721" w:rsidRDefault="00AF7721">
          <w:pPr>
            <w:tabs>
              <w:tab w:val="center" w:pos="4153"/>
              <w:tab w:val="right" w:pos="8306"/>
            </w:tabs>
            <w:rPr>
              <w:rFonts w:ascii="TimesLT" w:hAnsi="TimesLT"/>
              <w:lang w:val="en-US"/>
            </w:rPr>
          </w:pPr>
        </w:p>
        <w:p w14:paraId="6869BE25" w14:textId="77777777" w:rsidR="00AF7721" w:rsidRDefault="00A33AF0">
          <w:pPr>
            <w:jc w:val="center"/>
            <w:rPr>
              <w:caps/>
              <w:sz w:val="22"/>
            </w:rPr>
          </w:pPr>
          <w:r>
            <w:rPr>
              <w:caps/>
              <w:noProof/>
              <w:lang w:eastAsia="lt-LT"/>
            </w:rPr>
            <w:drawing>
              <wp:inline distT="0" distB="0" distL="0" distR="0" wp14:anchorId="6869BE3E" wp14:editId="6869BE3F">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6869BE26" w14:textId="77777777" w:rsidR="00AF7721" w:rsidRDefault="00AF7721">
          <w:pPr>
            <w:jc w:val="center"/>
            <w:rPr>
              <w:caps/>
              <w:sz w:val="12"/>
              <w:szCs w:val="12"/>
            </w:rPr>
          </w:pPr>
        </w:p>
        <w:p w14:paraId="6869BE27" w14:textId="77777777" w:rsidR="00AF7721" w:rsidRDefault="00A33AF0">
          <w:pPr>
            <w:jc w:val="center"/>
            <w:rPr>
              <w:b/>
              <w:bCs/>
              <w:caps/>
            </w:rPr>
          </w:pPr>
          <w:r>
            <w:rPr>
              <w:b/>
              <w:bCs/>
              <w:caps/>
            </w:rPr>
            <w:t>LIETUVOS RESPUBLIKOS</w:t>
          </w:r>
        </w:p>
        <w:p w14:paraId="6869BE28" w14:textId="77777777" w:rsidR="00AF7721" w:rsidRDefault="00A33AF0">
          <w:pPr>
            <w:jc w:val="center"/>
            <w:rPr>
              <w:b/>
              <w:caps/>
            </w:rPr>
          </w:pPr>
          <w:r>
            <w:rPr>
              <w:b/>
              <w:caps/>
            </w:rPr>
            <w:t>MOKĖJIMŲ ĮSTATYMO NR. VIII-1370 PAKEITIMO ĮSTATYMO NR. XIII-1092 2 STRAIPSNIO PAKEITIMO</w:t>
          </w:r>
        </w:p>
        <w:p w14:paraId="6869BE29" w14:textId="77777777" w:rsidR="00AF7721" w:rsidRDefault="00A33AF0">
          <w:pPr>
            <w:jc w:val="center"/>
            <w:rPr>
              <w:caps/>
            </w:rPr>
          </w:pPr>
          <w:r>
            <w:rPr>
              <w:b/>
              <w:caps/>
            </w:rPr>
            <w:t>ĮSTATYMAS</w:t>
          </w:r>
        </w:p>
        <w:p w14:paraId="6869BE2A" w14:textId="77777777" w:rsidR="00AF7721" w:rsidRDefault="00AF7721">
          <w:pPr>
            <w:jc w:val="center"/>
            <w:rPr>
              <w:b/>
              <w:caps/>
            </w:rPr>
          </w:pPr>
        </w:p>
        <w:p w14:paraId="6869BE2B" w14:textId="77777777" w:rsidR="00AF7721" w:rsidRDefault="00A33AF0">
          <w:pPr>
            <w:jc w:val="center"/>
            <w:rPr>
              <w:szCs w:val="24"/>
            </w:rPr>
          </w:pPr>
          <w:r>
            <w:rPr>
              <w:szCs w:val="24"/>
              <w:lang w:val="en-US"/>
            </w:rPr>
            <w:t>2019</w:t>
          </w:r>
          <w:r>
            <w:rPr>
              <w:szCs w:val="24"/>
            </w:rPr>
            <w:t xml:space="preserve"> m. </w:t>
          </w:r>
          <w:proofErr w:type="spellStart"/>
          <w:r>
            <w:rPr>
              <w:szCs w:val="24"/>
              <w:lang w:val="en-US"/>
            </w:rPr>
            <w:t>spalio</w:t>
          </w:r>
          <w:proofErr w:type="spellEnd"/>
          <w:r>
            <w:rPr>
              <w:szCs w:val="24"/>
            </w:rPr>
            <w:t xml:space="preserve"> </w:t>
          </w:r>
          <w:r>
            <w:rPr>
              <w:szCs w:val="24"/>
              <w:lang w:val="en-US"/>
            </w:rPr>
            <w:t>17</w:t>
          </w:r>
          <w:r>
            <w:rPr>
              <w:szCs w:val="24"/>
            </w:rPr>
            <w:t xml:space="preserve"> d. Nr. </w:t>
          </w:r>
          <w:r>
            <w:rPr>
              <w:szCs w:val="24"/>
              <w:lang w:val="en-US"/>
            </w:rPr>
            <w:t>XIII-2488</w:t>
          </w:r>
        </w:p>
        <w:p w14:paraId="6869BE2C" w14:textId="77777777" w:rsidR="00AF7721" w:rsidRDefault="00A33AF0">
          <w:pPr>
            <w:jc w:val="center"/>
            <w:rPr>
              <w:szCs w:val="24"/>
            </w:rPr>
          </w:pPr>
          <w:r>
            <w:rPr>
              <w:szCs w:val="24"/>
            </w:rPr>
            <w:t>Vilnius</w:t>
          </w:r>
        </w:p>
        <w:p w14:paraId="6869BE2D" w14:textId="77777777" w:rsidR="00AF7721" w:rsidRDefault="00AF7721">
          <w:pPr>
            <w:jc w:val="center"/>
            <w:rPr>
              <w:sz w:val="22"/>
            </w:rPr>
          </w:pPr>
        </w:p>
        <w:p w14:paraId="6869BE2E" w14:textId="77777777" w:rsidR="00AF7721" w:rsidRDefault="00AF7721">
          <w:pPr>
            <w:spacing w:line="360" w:lineRule="auto"/>
            <w:ind w:firstLine="720"/>
            <w:jc w:val="both"/>
            <w:rPr>
              <w:sz w:val="16"/>
              <w:szCs w:val="16"/>
            </w:rPr>
          </w:pPr>
        </w:p>
        <w:p w14:paraId="6869BE2F" w14:textId="77777777" w:rsidR="00AF7721" w:rsidRDefault="00AF7721">
          <w:pPr>
            <w:spacing w:line="360" w:lineRule="auto"/>
            <w:ind w:firstLine="720"/>
            <w:jc w:val="both"/>
            <w:sectPr w:rsidR="00AF7721">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sectPr>
          </w:pPr>
        </w:p>
        <w:p w14:paraId="6869BE30" w14:textId="77777777" w:rsidR="00AF7721" w:rsidRDefault="00AF7721">
          <w:pPr>
            <w:tabs>
              <w:tab w:val="center" w:pos="4153"/>
              <w:tab w:val="right" w:pos="8306"/>
            </w:tabs>
            <w:rPr>
              <w:rFonts w:ascii="TimesLT" w:hAnsi="TimesLT"/>
              <w:lang w:val="en-US"/>
            </w:rPr>
          </w:pPr>
        </w:p>
        <w:sdt>
          <w:sdtPr>
            <w:alias w:val="1 str."/>
            <w:tag w:val="part_299bed6d6e5c41798acb7b1d83e27e68"/>
            <w:id w:val="2137599335"/>
            <w:lock w:val="sdtLocked"/>
          </w:sdtPr>
          <w:sdtEndPr/>
          <w:sdtContent>
            <w:p w14:paraId="6869BE31" w14:textId="77777777" w:rsidR="00AF7721" w:rsidRDefault="00A33AF0">
              <w:pPr>
                <w:spacing w:line="360" w:lineRule="auto"/>
                <w:ind w:firstLine="720"/>
                <w:jc w:val="both"/>
                <w:rPr>
                  <w:b/>
                  <w:color w:val="000000"/>
                  <w:szCs w:val="24"/>
                </w:rPr>
              </w:pPr>
              <w:sdt>
                <w:sdtPr>
                  <w:alias w:val="Numeris"/>
                  <w:tag w:val="nr_299bed6d6e5c41798acb7b1d83e27e68"/>
                  <w:id w:val="1701663682"/>
                  <w:lock w:val="sdtLocked"/>
                </w:sdtPr>
                <w:sdtEndPr/>
                <w:sdtContent>
                  <w:r>
                    <w:rPr>
                      <w:b/>
                      <w:color w:val="000000"/>
                      <w:szCs w:val="24"/>
                    </w:rPr>
                    <w:t>1</w:t>
                  </w:r>
                </w:sdtContent>
              </w:sdt>
              <w:r>
                <w:rPr>
                  <w:b/>
                  <w:color w:val="000000"/>
                  <w:szCs w:val="24"/>
                </w:rPr>
                <w:t xml:space="preserve"> straipsnis. </w:t>
              </w:r>
              <w:sdt>
                <w:sdtPr>
                  <w:alias w:val="Pavadinimas"/>
                  <w:tag w:val="title_299bed6d6e5c41798acb7b1d83e27e68"/>
                  <w:id w:val="-1786031949"/>
                  <w:lock w:val="sdtLocked"/>
                </w:sdtPr>
                <w:sdtEndPr/>
                <w:sdtContent>
                  <w:r>
                    <w:rPr>
                      <w:b/>
                      <w:color w:val="000000"/>
                      <w:szCs w:val="24"/>
                    </w:rPr>
                    <w:t>2 straipsnio pakeitimas</w:t>
                  </w:r>
                </w:sdtContent>
              </w:sdt>
            </w:p>
            <w:sdt>
              <w:sdtPr>
                <w:alias w:val="1 str. 1 d."/>
                <w:tag w:val="part_4128cfe6dc7349f3ae5f20121c01d721"/>
                <w:id w:val="623742541"/>
                <w:lock w:val="sdtLocked"/>
              </w:sdtPr>
              <w:sdtEndPr/>
              <w:sdtContent>
                <w:p w14:paraId="6869BE32" w14:textId="77777777" w:rsidR="00AF7721" w:rsidRDefault="00A33AF0">
                  <w:pPr>
                    <w:tabs>
                      <w:tab w:val="left" w:pos="993"/>
                    </w:tabs>
                    <w:spacing w:line="360" w:lineRule="auto"/>
                    <w:ind w:left="720"/>
                    <w:jc w:val="both"/>
                    <w:rPr>
                      <w:b/>
                      <w:color w:val="000000"/>
                      <w:szCs w:val="24"/>
                    </w:rPr>
                  </w:pPr>
                  <w:sdt>
                    <w:sdtPr>
                      <w:alias w:val="Numeris"/>
                      <w:tag w:val="nr_4128cfe6dc7349f3ae5f20121c01d721"/>
                      <w:id w:val="973792301"/>
                      <w:lock w:val="sdtLocked"/>
                    </w:sdtPr>
                    <w:sdtEndPr/>
                    <w:sdtContent>
                      <w:r>
                        <w:t>1</w:t>
                      </w:r>
                    </w:sdtContent>
                  </w:sdt>
                  <w:r>
                    <w:t>. Pakeisti 2 straipsnio 7 dalį ir ją išdėstyti taip:</w:t>
                  </w:r>
                </w:p>
                <w:sdt>
                  <w:sdtPr>
                    <w:alias w:val="citata"/>
                    <w:tag w:val="part_7eca8e5c781d48b18de04f1627a0b459"/>
                    <w:id w:val="-429585144"/>
                    <w:lock w:val="sdtLocked"/>
                  </w:sdtPr>
                  <w:sdtEndPr/>
                  <w:sdtContent>
                    <w:sdt>
                      <w:sdtPr>
                        <w:alias w:val="7 d."/>
                        <w:tag w:val="part_47a1c614f28d4a00a6c4555c850ddf0f"/>
                        <w:id w:val="-936825354"/>
                        <w:lock w:val="sdtLocked"/>
                        <w:placeholder>
                          <w:docPart w:val="DefaultPlaceholder_1082065158"/>
                        </w:placeholder>
                      </w:sdtPr>
                      <w:sdtEndPr>
                        <w:rPr>
                          <w:color w:val="000000"/>
                          <w:szCs w:val="24"/>
                        </w:rPr>
                      </w:sdtEndPr>
                      <w:sdtContent>
                        <w:p w14:paraId="6869BE33" w14:textId="7126443F" w:rsidR="00AF7721" w:rsidRDefault="00A33AF0">
                          <w:pPr>
                            <w:spacing w:line="360" w:lineRule="auto"/>
                            <w:ind w:firstLine="720"/>
                            <w:jc w:val="both"/>
                            <w:rPr>
                              <w:color w:val="000000"/>
                              <w:szCs w:val="24"/>
                            </w:rPr>
                          </w:pPr>
                          <w:r>
                            <w:rPr>
                              <w:color w:val="000000"/>
                              <w:szCs w:val="24"/>
                            </w:rPr>
                            <w:t>„</w:t>
                          </w:r>
                          <w:sdt>
                            <w:sdtPr>
                              <w:alias w:val="Numeris"/>
                              <w:tag w:val="nr_47a1c614f28d4a00a6c4555c850ddf0f"/>
                              <w:id w:val="-169032917"/>
                              <w:lock w:val="sdtLocked"/>
                            </w:sdtPr>
                            <w:sdtEndPr/>
                            <w:sdtContent>
                              <w:r>
                                <w:rPr>
                                  <w:color w:val="000000"/>
                                  <w:szCs w:val="24"/>
                                </w:rPr>
                                <w:t>7</w:t>
                              </w:r>
                            </w:sdtContent>
                          </w:sdt>
                          <w:r>
                            <w:rPr>
                              <w:color w:val="000000"/>
                              <w:szCs w:val="24"/>
                            </w:rPr>
                            <w:t xml:space="preserve">. 2020 m. spalio 1 d. įsigalioja tokia šio įstatymo 1 straipsnyje išdėstyto Lietuvos Respublikos </w:t>
                          </w:r>
                          <w:r>
                            <w:rPr>
                              <w:color w:val="000000"/>
                              <w:szCs w:val="24"/>
                            </w:rPr>
                            <w:t>mokėjimų įstatymo 42 straipsnio 1 dalies redakcija:</w:t>
                          </w:r>
                        </w:p>
                        <w:sdt>
                          <w:sdtPr>
                            <w:rPr>
                              <w:color w:val="000000"/>
                              <w:szCs w:val="24"/>
                            </w:rPr>
                            <w:alias w:val="citata"/>
                            <w:tag w:val="part_b6e3d558cc2b44dd858ff6ef32a2f9d6"/>
                            <w:id w:val="86584608"/>
                            <w:lock w:val="sdtLocked"/>
                            <w:placeholder>
                              <w:docPart w:val="DefaultPlaceholder_1082065158"/>
                            </w:placeholder>
                          </w:sdtPr>
                          <w:sdtContent>
                            <w:sdt>
                              <w:sdtPr>
                                <w:rPr>
                                  <w:color w:val="000000"/>
                                  <w:szCs w:val="24"/>
                                </w:rPr>
                                <w:alias w:val="1 d."/>
                                <w:tag w:val="part_dc2746c914dd4a6cba128301026fb35d"/>
                                <w:id w:val="-1180348052"/>
                                <w:lock w:val="sdtLocked"/>
                                <w:placeholder>
                                  <w:docPart w:val="DefaultPlaceholder_1082065158"/>
                                </w:placeholder>
                              </w:sdtPr>
                              <w:sdtContent>
                                <w:p w14:paraId="6869BE34" w14:textId="3A389283" w:rsidR="00AF7721" w:rsidRDefault="00A33AF0">
                                  <w:pPr>
                                    <w:spacing w:line="360" w:lineRule="auto"/>
                                    <w:ind w:firstLine="720"/>
                                    <w:jc w:val="both"/>
                                    <w:rPr>
                                      <w:color w:val="000000"/>
                                      <w:szCs w:val="24"/>
                                    </w:rPr>
                                  </w:pPr>
                                  <w:r>
                                    <w:rPr>
                                      <w:color w:val="000000"/>
                                      <w:szCs w:val="24"/>
                                    </w:rPr>
                                    <w:t>„1. Mokėjimo nurodymo gavimo momentu laikomas momentas, kai mokėtojo mokėjimo paslaugų teikėjas gauna mokėjimo nurodymą. Jeigu mokėjimo nurodymo gavimo momentas nėra mokėtojo mokėjimo paslaugų teikėjo dar</w:t>
                                  </w:r>
                                  <w:r>
                                    <w:rPr>
                                      <w:color w:val="000000"/>
                                      <w:szCs w:val="24"/>
                                    </w:rPr>
                                    <w:t>bo diena, laikoma, kad mokėjimo nurodymas gautas kitą darbo dieną. Mokėjimo paslaugų teikėjas gali nustatyti laiką baigiantis darbo dienai, po kurio bet kuris gautas mokėjimo nurodymas laikomas gautu kitą darbo dieną. Mokėjimo paslaugų teikėjas negali nura</w:t>
                                  </w:r>
                                  <w:r>
                                    <w:rPr>
                                      <w:color w:val="000000"/>
                                      <w:szCs w:val="24"/>
                                    </w:rPr>
                                    <w:t>šyti lėšų iš mokėtojo sąskaitos anksčiau, negu gaunamas mokėjimo nurodymas, jeigu 2019 metais jis įvykdė daugiau negu vieną milijoną kredito pervedimų.“</w:t>
                                  </w:r>
                                </w:p>
                              </w:sdtContent>
                            </w:sdt>
                          </w:sdtContent>
                        </w:sdt>
                      </w:sdtContent>
                    </w:sdt>
                  </w:sdtContent>
                </w:sdt>
              </w:sdtContent>
            </w:sdt>
            <w:sdt>
              <w:sdtPr>
                <w:alias w:val="1 str. 2 d."/>
                <w:tag w:val="part_2227cbc07f7e404a88c76aa6868b68ce"/>
                <w:id w:val="469258754"/>
                <w:lock w:val="sdtLocked"/>
              </w:sdtPr>
              <w:sdtEndPr/>
              <w:sdtContent>
                <w:p w14:paraId="6869BE35" w14:textId="77777777" w:rsidR="00AF7721" w:rsidRDefault="00A33AF0">
                  <w:pPr>
                    <w:tabs>
                      <w:tab w:val="left" w:pos="993"/>
                    </w:tabs>
                    <w:spacing w:line="360" w:lineRule="auto"/>
                    <w:ind w:left="720"/>
                    <w:jc w:val="both"/>
                    <w:rPr>
                      <w:color w:val="000000"/>
                      <w:szCs w:val="24"/>
                    </w:rPr>
                  </w:pPr>
                  <w:sdt>
                    <w:sdtPr>
                      <w:alias w:val="Numeris"/>
                      <w:tag w:val="nr_2227cbc07f7e404a88c76aa6868b68ce"/>
                      <w:id w:val="1833795160"/>
                      <w:lock w:val="sdtLocked"/>
                    </w:sdtPr>
                    <w:sdtEndPr/>
                    <w:sdtContent>
                      <w:r>
                        <w:rPr>
                          <w:color w:val="000000"/>
                          <w:szCs w:val="24"/>
                        </w:rPr>
                        <w:t>2</w:t>
                      </w:r>
                    </w:sdtContent>
                  </w:sdt>
                  <w:r>
                    <w:rPr>
                      <w:color w:val="000000"/>
                      <w:szCs w:val="24"/>
                    </w:rPr>
                    <w:t>. Papildyti 2 straipsnį 7</w:t>
                  </w:r>
                  <w:r>
                    <w:rPr>
                      <w:color w:val="000000"/>
                      <w:szCs w:val="24"/>
                      <w:vertAlign w:val="superscript"/>
                    </w:rPr>
                    <w:t>1</w:t>
                  </w:r>
                  <w:r>
                    <w:rPr>
                      <w:color w:val="000000"/>
                      <w:szCs w:val="24"/>
                    </w:rPr>
                    <w:t xml:space="preserve"> dalimi:</w:t>
                  </w:r>
                </w:p>
                <w:sdt>
                  <w:sdtPr>
                    <w:alias w:val="citata"/>
                    <w:tag w:val="part_84c272c9ab8346ae99481c1ab9d09a09"/>
                    <w:id w:val="-1997567717"/>
                    <w:lock w:val="sdtLocked"/>
                  </w:sdtPr>
                  <w:sdtEndPr/>
                  <w:sdtContent>
                    <w:sdt>
                      <w:sdtPr>
                        <w:alias w:val="7-1 d."/>
                        <w:tag w:val="part_06fdad84f2644468af75cc9d942060ed"/>
                        <w:id w:val="335656059"/>
                        <w:lock w:val="sdtLocked"/>
                        <w:placeholder>
                          <w:docPart w:val="DefaultPlaceholder_1082065158"/>
                        </w:placeholder>
                      </w:sdtPr>
                      <w:sdtEndPr>
                        <w:rPr>
                          <w:i/>
                          <w:szCs w:val="24"/>
                        </w:rPr>
                      </w:sdtEndPr>
                      <w:sdtContent>
                        <w:p w14:paraId="6869BE36" w14:textId="3348C6D6" w:rsidR="00AF7721" w:rsidRDefault="00A33AF0">
                          <w:pPr>
                            <w:spacing w:line="360" w:lineRule="auto"/>
                            <w:ind w:firstLine="720"/>
                            <w:jc w:val="both"/>
                            <w:rPr>
                              <w:color w:val="000000"/>
                              <w:szCs w:val="24"/>
                            </w:rPr>
                          </w:pPr>
                          <w:r>
                            <w:rPr>
                              <w:color w:val="000000"/>
                              <w:szCs w:val="24"/>
                            </w:rPr>
                            <w:t>„</w:t>
                          </w:r>
                          <w:sdt>
                            <w:sdtPr>
                              <w:alias w:val="Numeris"/>
                              <w:tag w:val="nr_06fdad84f2644468af75cc9d942060ed"/>
                              <w:id w:val="1563600209"/>
                              <w:lock w:val="sdtLocked"/>
                            </w:sdtPr>
                            <w:sdtEndPr/>
                            <w:sdtContent>
                              <w:r>
                                <w:rPr>
                                  <w:color w:val="000000"/>
                                  <w:szCs w:val="24"/>
                                </w:rPr>
                                <w:t>7</w:t>
                              </w:r>
                              <w:r>
                                <w:rPr>
                                  <w:color w:val="000000"/>
                                  <w:szCs w:val="24"/>
                                  <w:vertAlign w:val="superscript"/>
                                </w:rPr>
                                <w:t>1</w:t>
                              </w:r>
                            </w:sdtContent>
                          </w:sdt>
                          <w:r>
                            <w:rPr>
                              <w:color w:val="000000"/>
                              <w:szCs w:val="24"/>
                            </w:rPr>
                            <w:t>. 2021 m. lapkričio 2 d. įsigalioja tokia šio įstatymo</w:t>
                          </w:r>
                          <w:r>
                            <w:rPr>
                              <w:color w:val="000000"/>
                              <w:szCs w:val="24"/>
                            </w:rPr>
                            <w:t xml:space="preserve"> 1 straipsnyje išdėstyto Lietuvos Respublikos mokėjimų įstatymo 42 straipsnio 1 dalies redakcija:</w:t>
                          </w:r>
                        </w:p>
                        <w:sdt>
                          <w:sdtPr>
                            <w:rPr>
                              <w:color w:val="000000"/>
                              <w:szCs w:val="24"/>
                            </w:rPr>
                            <w:alias w:val="citata"/>
                            <w:tag w:val="part_542a825fa9e343a695f06c22ca72ce50"/>
                            <w:id w:val="1061982604"/>
                            <w:lock w:val="sdtLocked"/>
                            <w:placeholder>
                              <w:docPart w:val="DefaultPlaceholder_1082065158"/>
                            </w:placeholder>
                          </w:sdtPr>
                          <w:sdtEndPr>
                            <w:rPr>
                              <w:i/>
                              <w:color w:val="auto"/>
                            </w:rPr>
                          </w:sdtEndPr>
                          <w:sdtContent>
                            <w:bookmarkStart w:id="0" w:name="_GoBack" w:displacedByCustomXml="next"/>
                            <w:sdt>
                              <w:sdtPr>
                                <w:rPr>
                                  <w:color w:val="000000"/>
                                  <w:szCs w:val="24"/>
                                </w:rPr>
                                <w:alias w:val="1 d."/>
                                <w:tag w:val="part_c987042ec7eb487d97dd5b04fde9a504"/>
                                <w:id w:val="-2053533005"/>
                                <w:lock w:val="sdtLocked"/>
                                <w:placeholder>
                                  <w:docPart w:val="DefaultPlaceholder_1082065158"/>
                                </w:placeholder>
                              </w:sdtPr>
                              <w:sdtEndPr>
                                <w:rPr>
                                  <w:i/>
                                  <w:color w:val="auto"/>
                                </w:rPr>
                              </w:sdtEndPr>
                              <w:sdtContent>
                                <w:p w14:paraId="6869BE37" w14:textId="1CAFA51A" w:rsidR="00AF7721" w:rsidRDefault="00A33AF0">
                                  <w:pPr>
                                    <w:spacing w:line="360" w:lineRule="auto"/>
                                    <w:ind w:firstLine="720"/>
                                    <w:jc w:val="both"/>
                                    <w:rPr>
                                      <w:color w:val="000000"/>
                                      <w:szCs w:val="24"/>
                                    </w:rPr>
                                  </w:pPr>
                                  <w:r>
                                    <w:rPr>
                                      <w:color w:val="000000"/>
                                      <w:szCs w:val="24"/>
                                    </w:rPr>
                                    <w:t>„1. Mokėjimo nurodymo gavimo momentu laikomas momentas, kai mokėtojo mokėjimo paslaugų teikėjas gauna mokėjimo nurodymą. Lėšos iš mokėtojo sąskaitos negali bū</w:t>
                                  </w:r>
                                  <w:r>
                                    <w:rPr>
                                      <w:color w:val="000000"/>
                                      <w:szCs w:val="24"/>
                                    </w:rPr>
                                    <w:t>ti nurašomos anksčiau, negu gaunamas mokėjimo nurodymas. Jeigu mokėjimo nurodymo gavimo momentas nėra mokėtojo mokėjimo paslaugų teikėjo darbo diena, laikoma, kad mokėjimo nurodymas gautas kitą darbo dieną. Mokėjimo paslaugų teikėjas gali nustatyti laiką b</w:t>
                                  </w:r>
                                  <w:r>
                                    <w:rPr>
                                      <w:color w:val="000000"/>
                                      <w:szCs w:val="24"/>
                                    </w:rPr>
                                    <w:t>aigiantis darbo dienai, po kurio bet kuris gautas mokėjimo nurodymas laikomas gautu kitą darbo dieną.“</w:t>
                                  </w:r>
                                </w:p>
                                <w:p w14:paraId="6869BE38" w14:textId="05C29FD8" w:rsidR="00AF7721" w:rsidRDefault="00A33AF0">
                                  <w:pPr>
                                    <w:spacing w:line="360" w:lineRule="auto"/>
                                    <w:ind w:firstLine="720"/>
                                    <w:jc w:val="both"/>
                                    <w:rPr>
                                      <w:i/>
                                      <w:szCs w:val="24"/>
                                    </w:rPr>
                                  </w:pPr>
                                </w:p>
                              </w:sdtContent>
                            </w:sdt>
                            <w:bookmarkEnd w:id="0" w:displacedByCustomXml="next"/>
                          </w:sdtContent>
                        </w:sdt>
                      </w:sdtContent>
                    </w:sdt>
                  </w:sdtContent>
                </w:sdt>
              </w:sdtContent>
            </w:sdt>
          </w:sdtContent>
        </w:sdt>
        <w:sdt>
          <w:sdtPr>
            <w:alias w:val="signatura"/>
            <w:tag w:val="part_1d187fe7972d4fcc9ee2efe31b991829"/>
            <w:id w:val="120352120"/>
            <w:lock w:val="sdtLocked"/>
          </w:sdtPr>
          <w:sdtEndPr/>
          <w:sdtContent>
            <w:p w14:paraId="6869BE39" w14:textId="77777777" w:rsidR="00AF7721" w:rsidRDefault="00A33AF0">
              <w:pPr>
                <w:spacing w:line="360" w:lineRule="auto"/>
                <w:ind w:firstLine="720"/>
                <w:jc w:val="both"/>
                <w:rPr>
                  <w:i/>
                  <w:szCs w:val="24"/>
                </w:rPr>
              </w:pPr>
              <w:r>
                <w:rPr>
                  <w:i/>
                  <w:szCs w:val="24"/>
                </w:rPr>
                <w:t>Skelbiu šį Lietuvos Respublikos Seimo priimtą įstatymą.</w:t>
              </w:r>
            </w:p>
            <w:p w14:paraId="6869BE3A" w14:textId="77777777" w:rsidR="00AF7721" w:rsidRDefault="00AF7721">
              <w:pPr>
                <w:spacing w:line="360" w:lineRule="auto"/>
                <w:rPr>
                  <w:i/>
                  <w:szCs w:val="24"/>
                </w:rPr>
              </w:pPr>
            </w:p>
            <w:p w14:paraId="6869BE3B" w14:textId="77777777" w:rsidR="00AF7721" w:rsidRDefault="00AF7721">
              <w:pPr>
                <w:spacing w:line="360" w:lineRule="auto"/>
                <w:rPr>
                  <w:i/>
                  <w:szCs w:val="24"/>
                </w:rPr>
              </w:pPr>
            </w:p>
            <w:p w14:paraId="6869BE3C" w14:textId="77777777" w:rsidR="00AF7721" w:rsidRDefault="00AF7721">
              <w:pPr>
                <w:spacing w:line="360" w:lineRule="auto"/>
              </w:pPr>
            </w:p>
            <w:p w14:paraId="6869BE3D" w14:textId="77777777" w:rsidR="00AF7721" w:rsidRDefault="00A33AF0">
              <w:pPr>
                <w:tabs>
                  <w:tab w:val="right" w:pos="9356"/>
                </w:tabs>
              </w:pPr>
              <w:r>
                <w:rPr>
                  <w:lang w:val="en-US"/>
                </w:rPr>
                <w:lastRenderedPageBreak/>
                <w:t xml:space="preserve">Respublikos </w:t>
              </w:r>
              <w:proofErr w:type="spellStart"/>
              <w:r>
                <w:rPr>
                  <w:lang w:val="en-US"/>
                </w:rPr>
                <w:t>Prezidentas</w:t>
              </w:r>
              <w:proofErr w:type="spellEnd"/>
              <w:r>
                <w:rPr>
                  <w:caps/>
                </w:rPr>
                <w:tab/>
              </w:r>
              <w:proofErr w:type="spellStart"/>
              <w:r>
                <w:rPr>
                  <w:lang w:val="en-US"/>
                </w:rPr>
                <w:t>Gitanas</w:t>
              </w:r>
              <w:proofErr w:type="spellEnd"/>
              <w:r>
                <w:rPr>
                  <w:lang w:val="en-US"/>
                </w:rPr>
                <w:t xml:space="preserve"> </w:t>
              </w:r>
              <w:proofErr w:type="spellStart"/>
              <w:r>
                <w:rPr>
                  <w:lang w:val="en-US"/>
                </w:rPr>
                <w:t>Nausėda</w:t>
              </w:r>
              <w:proofErr w:type="spellEnd"/>
            </w:p>
          </w:sdtContent>
        </w:sdt>
      </w:sdtContent>
    </w:sdt>
    <w:sectPr w:rsidR="00AF7721">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869BE42" w14:textId="77777777" w:rsidR="00AF7721" w:rsidRDefault="00A33AF0">
      <w:pPr>
        <w:rPr>
          <w:rFonts w:ascii="TimesLT" w:hAnsi="TimesLT"/>
          <w:lang w:val="en-US"/>
        </w:rPr>
      </w:pPr>
      <w:r>
        <w:rPr>
          <w:rFonts w:ascii="TimesLT" w:hAnsi="TimesLT"/>
          <w:lang w:val="en-US"/>
        </w:rPr>
        <w:separator/>
      </w:r>
    </w:p>
  </w:endnote>
  <w:endnote w:type="continuationSeparator" w:id="0">
    <w:p w14:paraId="6869BE43" w14:textId="77777777" w:rsidR="00AF7721" w:rsidRDefault="00A33AF0">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869BE48" w14:textId="77777777" w:rsidR="00AF7721" w:rsidRDefault="00A33AF0">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6869BE49" w14:textId="77777777" w:rsidR="00AF7721" w:rsidRDefault="00AF7721">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869BE4A" w14:textId="77777777" w:rsidR="00AF7721" w:rsidRDefault="00A33AF0">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noProof/>
      </w:rPr>
      <w:t>2</w:t>
    </w:r>
    <w:r>
      <w:rPr>
        <w:rFonts w:ascii="TimesLT" w:hAnsi="TimesLT"/>
      </w:rPr>
      <w:fldChar w:fldCharType="end"/>
    </w:r>
  </w:p>
  <w:p w14:paraId="6869BE4B" w14:textId="77777777" w:rsidR="00AF7721" w:rsidRDefault="00AF7721">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869BE4D" w14:textId="77777777" w:rsidR="00AF7721" w:rsidRDefault="00AF7721">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869BE40" w14:textId="77777777" w:rsidR="00AF7721" w:rsidRDefault="00A33AF0">
      <w:pPr>
        <w:rPr>
          <w:rFonts w:ascii="TimesLT" w:hAnsi="TimesLT"/>
          <w:lang w:val="en-US"/>
        </w:rPr>
      </w:pPr>
      <w:r>
        <w:rPr>
          <w:rFonts w:ascii="TimesLT" w:hAnsi="TimesLT"/>
          <w:lang w:val="en-US"/>
        </w:rPr>
        <w:separator/>
      </w:r>
    </w:p>
  </w:footnote>
  <w:footnote w:type="continuationSeparator" w:id="0">
    <w:p w14:paraId="6869BE41" w14:textId="77777777" w:rsidR="00AF7721" w:rsidRDefault="00A33AF0">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869BE44" w14:textId="77777777" w:rsidR="00AF7721" w:rsidRDefault="00A33AF0">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6869BE45" w14:textId="77777777" w:rsidR="00AF7721" w:rsidRDefault="00AF7721">
    <w:pPr>
      <w:tabs>
        <w:tab w:val="center" w:pos="4153"/>
        <w:tab w:val="right" w:pos="8306"/>
      </w:tabs>
      <w:rPr>
        <w:rFonts w:ascii="TimesLT" w:hAnsi="TimesLT"/>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869BE46" w14:textId="77777777" w:rsidR="00AF7721" w:rsidRDefault="00A33AF0">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noProof/>
        <w:szCs w:val="24"/>
        <w:lang w:val="en-US"/>
      </w:rPr>
      <w:t>2</w:t>
    </w:r>
    <w:r>
      <w:rPr>
        <w:szCs w:val="24"/>
        <w:lang w:val="en-US"/>
      </w:rPr>
      <w:fldChar w:fldCharType="end"/>
    </w:r>
  </w:p>
  <w:p w14:paraId="6869BE47" w14:textId="77777777" w:rsidR="00AF7721" w:rsidRDefault="00AF7721">
    <w:pPr>
      <w:tabs>
        <w:tab w:val="center" w:pos="4153"/>
        <w:tab w:val="right" w:pos="8306"/>
      </w:tabs>
      <w:rPr>
        <w:rFonts w:ascii="TimesLT" w:hAnsi="TimesLT"/>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869BE4C" w14:textId="77777777" w:rsidR="00AF7721" w:rsidRDefault="00AF7721">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142B6"/>
    <w:rsid w:val="00A33AF0"/>
    <w:rsid w:val="00AF7721"/>
    <w:rsid w:val="00E142B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869BE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33AF0"/>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33AF0"/>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F0EA4"/>
    <w:rsid w:val="004F0EA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F0EA4"/>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F0EA4"/>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d57ddedb8d9b493494c91366e31a894f" PartId="4965a8af513a4a7ea9f3c2cfe03e2097">
    <Part Type="straipsnis" Nr="1" Abbr="1 str." Title="2 straipsnio pakeitimas" DocPartId="ec892edae0244f85863300757516cfc0" PartId="299bed6d6e5c41798acb7b1d83e27e68">
      <Part Type="strDalis" Nr="1" Abbr="1 str. 1 d." DocPartId="e39ce24920894087aa9dd89d0c337246" PartId="4128cfe6dc7349f3ae5f20121c01d721">
        <Part Type="citata" DocPartId="985b2347db1641d989736016d8d1020a" PartId="7eca8e5c781d48b18de04f1627a0b459">
          <Part Type="strDalis" Nr="7" Abbr="7 d." DocPartId="1e6f676d655e47edb3352f4b2d68826c" PartId="47a1c614f28d4a00a6c4555c850ddf0f">
            <Part Type="citata" DocPartId="642251daba2147b093987f6145650eae" PartId="b6e3d558cc2b44dd858ff6ef32a2f9d6">
              <Part Type="strDalis" Nr="1" Abbr="1 d." DocPartId="ffc6c5a426f94e7ebf412d6bdc3fe859" PartId="dc2746c914dd4a6cba128301026fb35d"/>
            </Part>
          </Part>
        </Part>
      </Part>
      <Part Type="strDalis" Nr="2" Abbr="1 str. 2 d." DocPartId="7104c1183235428cb08d14ab786e3904" PartId="2227cbc07f7e404a88c76aa6868b68ce">
        <Part Type="citata" DocPartId="50cf623b8d1f4a3e8a40e6da8133ffdd" PartId="84c272c9ab8346ae99481c1ab9d09a09">
          <Part Type="strDalis" Nr="7-1" Abbr="7-1 d." DocPartId="bf66a671bccf45c19fc69201323594e5" PartId="06fdad84f2644468af75cc9d942060ed">
            <Part Type="citata" DocPartId="d7453246761543c8aeab67c498cfa14e" PartId="542a825fa9e343a695f06c22ca72ce50">
              <Part Type="strDalis" Nr="1" Abbr="1 d." DocPartId="48dc5e2adb3e4aeeacdf7ac35ef83774" PartId="c987042ec7eb487d97dd5b04fde9a504"/>
            </Part>
          </Part>
        </Part>
      </Part>
    </Part>
    <Part Type="signatura" DocPartId="193f1e8524a84b94929793d8ba221b8d" PartId="1d187fe7972d4fcc9ee2efe31b991829"/>
  </Part>
</Parts>
</file>

<file path=customXml/itemProps1.xml><?xml version="1.0" encoding="utf-8"?>
<ds:datastoreItem xmlns:ds="http://schemas.openxmlformats.org/officeDocument/2006/customXml" ds:itemID="{1F9B77F2-E30E-4E3B-B237-EEE2628863B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Pages>
  <Words>247</Words>
  <Characters>1626</Characters>
  <Application>Microsoft Office Word</Application>
  <DocSecurity>0</DocSecurity>
  <Lines>13</Lines>
  <Paragraphs>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1870</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MOZERIENĖ Dainora</dc:creator>
  <cp:lastModifiedBy>TRAPINSKIENĖ Aušrinė</cp:lastModifiedBy>
  <cp:revision>3</cp:revision>
  <cp:lastPrinted>2004-12-10T05:45:00Z</cp:lastPrinted>
  <dcterms:created xsi:type="dcterms:W3CDTF">2019-10-29T13:59:00Z</dcterms:created>
  <dcterms:modified xsi:type="dcterms:W3CDTF">2019-10-29T14:09:00Z</dcterms:modified>
</cp:coreProperties>
</file>