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956ddd096684777a20370c7aa10ba0e"/>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MOBILIZACIJOS IR PRIIMANČIOSIOS ŠALIES PARAMOS ĮSTATYMO NR. I-1623 2, 10, 11, 12, 14, 17, 18, 20, 26 STRAIPSNIŲ PAKEITIMO IR ĮSTATYMO PAPILDYMO 17</w:t>
          </w:r>
          <w:r>
            <w:rPr>
              <w:b/>
              <w:caps/>
              <w:vertAlign w:val="superscript"/>
            </w:rPr>
            <w:t>1</w:t>
          </w:r>
          <w:r>
            <w:rPr>
              <w:b/>
              <w:caps/>
            </w:rPr>
            <w:t>, 18</w:t>
          </w:r>
          <w:r>
            <w:rPr>
              <w:b/>
              <w:caps/>
              <w:vertAlign w:val="superscript"/>
            </w:rPr>
            <w:t>1</w:t>
          </w:r>
          <w:r>
            <w:rPr>
              <w:b/>
              <w:caps/>
            </w:rPr>
            <w:t xml:space="preserve"> STRAIPSNIAIS</w:t>
          </w:r>
        </w:p>
        <w:p>
          <w:pPr>
            <w:jc w:val="center"/>
            <w:rPr>
              <w:caps/>
            </w:rPr>
          </w:pPr>
          <w:r>
            <w:rPr>
              <w:b/>
              <w:caps/>
            </w:rPr>
            <w:t>ĮSTATYMAS</w:t>
          </w:r>
        </w:p>
        <w:p>
          <w:pPr>
            <w:jc w:val="center"/>
            <w:rPr>
              <w:b/>
              <w:caps/>
            </w:rPr>
          </w:pPr>
        </w:p>
        <w:p>
          <w:pPr>
            <w:jc w:val="center"/>
            <w:rPr>
              <w:szCs w:val="24"/>
            </w:rPr>
          </w:pPr>
          <w:r>
            <w:rPr>
              <w:szCs w:val="24"/>
              <w:lang w:val="en-US"/>
            </w:rPr>
            <w:t>2024</w:t>
          </w:r>
          <w:r>
            <w:rPr>
              <w:szCs w:val="24"/>
            </w:rPr>
            <w:t xml:space="preserve"> m. </w:t>
          </w:r>
          <w:r>
            <w:rPr>
              <w:szCs w:val="24"/>
              <w:lang w:val="en-US"/>
            </w:rPr>
            <w:t>liepos</w:t>
          </w:r>
          <w:r>
            <w:rPr>
              <w:szCs w:val="24"/>
            </w:rPr>
            <w:t xml:space="preserve"> </w:t>
          </w:r>
          <w:r>
            <w:rPr>
              <w:szCs w:val="24"/>
              <w:lang w:val="en-US"/>
            </w:rPr>
            <w:t>18</w:t>
          </w:r>
          <w:r>
            <w:rPr>
              <w:szCs w:val="24"/>
            </w:rPr>
            <w:t xml:space="preserve"> d. Nr. </w:t>
          </w:r>
          <w:r>
            <w:rPr>
              <w:szCs w:val="24"/>
              <w:lang w:val="en-US"/>
            </w:rPr>
            <w:t>XIV-2947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903ff12452424f97875e451001e4e61d"/>
            <w:lock w:val="sdtLocked"/>
            <w:richText/>
          </w:sdtPr>
          <w:sdtContent>
            <w:p>
              <w:pPr>
                <w:spacing w:line="360" w:lineRule="auto"/>
                <w:ind w:firstLine="720"/>
                <w:jc w:val="both"/>
                <w:rPr>
                  <w:b/>
                  <w:bCs/>
                  <w:szCs w:val="24"/>
                  <w:lang w:eastAsia="lt-LT"/>
                </w:rPr>
              </w:pPr>
              <w:sdt>
                <w:sdtPr>
                  <w:alias w:val="Numeris"/>
                  <w:tag w:val="nr_903ff12452424f97875e451001e4e61d"/>
                  <w:lock w:val="sdtLocked"/>
                  <w:richText/>
                </w:sdtPr>
                <w:sdtContent>
                  <w:r>
                    <w:rPr>
                      <w:b/>
                      <w:bCs/>
                      <w:szCs w:val="24"/>
                      <w:lang w:eastAsia="lt-LT"/>
                    </w:rPr>
                    <w:t>1</w:t>
                  </w:r>
                </w:sdtContent>
              </w:sdt>
              <w:r>
                <w:rPr>
                  <w:b/>
                  <w:bCs/>
                  <w:szCs w:val="24"/>
                  <w:lang w:eastAsia="lt-LT"/>
                </w:rPr>
                <w:t xml:space="preserve"> straipsnis. </w:t>
              </w:r>
              <w:sdt>
                <w:sdtPr>
                  <w:alias w:val="Pavadinimas"/>
                  <w:tag w:val="title_903ff12452424f97875e451001e4e61d"/>
                  <w:lock w:val="sdtLocked"/>
                  <w:richText/>
                </w:sdtPr>
                <w:sdtContent>
                  <w:r>
                    <w:rPr>
                      <w:b/>
                      <w:bCs/>
                      <w:szCs w:val="24"/>
                      <w:lang w:eastAsia="lt-LT"/>
                    </w:rPr>
                    <w:t>2 straipsnio pakeitimas</w:t>
                  </w:r>
                </w:sdtContent>
              </w:sdt>
            </w:p>
            <w:sdt>
              <w:sdtPr>
                <w:alias w:val="1 str. 1 d."/>
                <w:tag w:val="part_ee2abe60650642679aa8d936f7d66641"/>
                <w:lock w:val="sdtLocked"/>
                <w:richText/>
              </w:sdtPr>
              <w:sdtContent>
                <w:p>
                  <w:pPr>
                    <w:spacing w:line="360" w:lineRule="auto"/>
                    <w:ind w:firstLine="720"/>
                    <w:jc w:val="both"/>
                    <w:rPr>
                      <w:bCs/>
                      <w:szCs w:val="24"/>
                      <w:lang w:eastAsia="lt-LT"/>
                    </w:rPr>
                  </w:pPr>
                  <w:sdt>
                    <w:sdtPr>
                      <w:alias w:val="Numeris"/>
                      <w:tag w:val="nr_ee2abe60650642679aa8d936f7d66641"/>
                      <w:lock w:val="sdtLocked"/>
                      <w:richText/>
                    </w:sdtPr>
                    <w:sdtContent>
                      <w:r>
                        <w:rPr>
                          <w:bCs/>
                          <w:szCs w:val="24"/>
                          <w:lang w:eastAsia="lt-LT"/>
                        </w:rPr>
                        <w:t>1</w:t>
                      </w:r>
                    </w:sdtContent>
                  </w:sdt>
                  <w:r>
                    <w:rPr>
                      <w:bCs/>
                      <w:szCs w:val="24"/>
                      <w:lang w:eastAsia="lt-LT"/>
                    </w:rPr>
                    <w:t>. Pakeisti 2 straipsnio 3 dalį ir ją išdėstyti taip:</w:t>
                  </w:r>
                </w:p>
                <w:sdt>
                  <w:sdtPr>
                    <w:alias w:val="citata"/>
                    <w:tag w:val="part_d64132e7540b4650ae83e22992441d54"/>
                    <w:lock w:val="sdtLocked"/>
                    <w:richText/>
                  </w:sdtPr>
                  <w:sdtContent>
                    <w:sdt>
                      <w:sdtPr>
                        <w:alias w:val="3 d."/>
                        <w:tag w:val="part_8a5ec4192fce41ecb2cb0730e5fce783"/>
                        <w:lock w:val="sdtLocked"/>
                        <w:richText/>
                      </w:sdtPr>
                      <w:sdtContent>
                        <w:p>
                          <w:pPr>
                            <w:widowControl w:val="0"/>
                            <w:suppressAutoHyphens/>
                            <w:spacing w:line="360" w:lineRule="auto"/>
                            <w:ind w:firstLine="720"/>
                            <w:jc w:val="both"/>
                            <w:rPr>
                              <w:szCs w:val="24"/>
                            </w:rPr>
                          </w:pPr>
                          <w:r>
                            <w:rPr>
                              <w:bCs/>
                              <w:szCs w:val="24"/>
                              <w:lang w:eastAsia="lt-LT"/>
                            </w:rPr>
                            <w:t>„</w:t>
                          </w:r>
                          <w:sdt>
                            <w:sdtPr>
                              <w:alias w:val="Numeris"/>
                              <w:tag w:val="nr_8a5ec4192fce41ecb2cb0730e5fce783"/>
                              <w:lock w:val="sdtLocked"/>
                              <w:richText/>
                            </w:sdtPr>
                            <w:sdtContent>
                              <w:r>
                                <w:rPr>
                                  <w:szCs w:val="24"/>
                                </w:rPr>
                                <w:t>3</w:t>
                              </w:r>
                            </w:sdtContent>
                          </w:sdt>
                          <w:r>
                            <w:rPr>
                              <w:szCs w:val="24"/>
                            </w:rPr>
                            <w:t xml:space="preserve">. </w:t>
                          </w:r>
                          <w:r>
                            <w:rPr>
                              <w:b/>
                              <w:bCs/>
                              <w:szCs w:val="24"/>
                            </w:rPr>
                            <w:t>Civilinė mobilizacijos institucija</w:t>
                          </w:r>
                          <w:r>
                            <w:rPr>
                              <w:szCs w:val="24"/>
                            </w:rPr>
                            <w:t xml:space="preserve"> – valstybės, savivaldybės institucija ar įstaiga, išskyrus krašto apsaugos sistemos instituciją, dalyvaujančią formuojant valstybės mobilizacijos ir priimančiosios šalies paramos politiką, (toliau – Institucija, dalyvaujanti formuojant mobilizacijos politiką), Lietuvos kariuomenę ir kitas ginkluotąsias pajėgas sudarančias institucijas, kuriai yra paskirta valstybinė mobilizacinė ir (ar) priimančiosios šalies paramos teikimo užduotis.“</w:t>
                          </w:r>
                        </w:p>
                      </w:sdtContent>
                    </w:sdt>
                  </w:sdtContent>
                </w:sdt>
              </w:sdtContent>
            </w:sdt>
            <w:sdt>
              <w:sdtPr>
                <w:alias w:val="1 str. 2 d."/>
                <w:tag w:val="part_542a239506a049e78d91f99d9e16844c"/>
                <w:lock w:val="sdtLocked"/>
                <w:richText/>
              </w:sdtPr>
              <w:sdtContent>
                <w:p>
                  <w:pPr>
                    <w:widowControl w:val="0"/>
                    <w:suppressAutoHyphens/>
                    <w:spacing w:line="360" w:lineRule="auto"/>
                    <w:ind w:firstLine="720"/>
                    <w:jc w:val="both"/>
                    <w:rPr>
                      <w:szCs w:val="24"/>
                    </w:rPr>
                  </w:pPr>
                  <w:sdt>
                    <w:sdtPr>
                      <w:alias w:val="Numeris"/>
                      <w:tag w:val="nr_542a239506a049e78d91f99d9e16844c"/>
                      <w:lock w:val="sdtLocked"/>
                      <w:richText/>
                    </w:sdtPr>
                    <w:sdtContent>
                      <w:r>
                        <w:rPr>
                          <w:szCs w:val="24"/>
                        </w:rPr>
                        <w:t>2</w:t>
                      </w:r>
                    </w:sdtContent>
                  </w:sdt>
                  <w:r>
                    <w:rPr>
                      <w:szCs w:val="24"/>
                    </w:rPr>
                    <w:t>. Pakeisti 2 straipsnio 4 dalį ir ją išdėstyti taip:</w:t>
                  </w:r>
                </w:p>
                <w:sdt>
                  <w:sdtPr>
                    <w:alias w:val="citata"/>
                    <w:tag w:val="part_a9b0b38e4fc64370bf4d13c010f737fe"/>
                    <w:lock w:val="sdtLocked"/>
                    <w:richText/>
                  </w:sdtPr>
                  <w:sdtContent>
                    <w:sdt>
                      <w:sdtPr>
                        <w:alias w:val="4 d."/>
                        <w:tag w:val="part_134a2e914ba14d6c80e72f3fe5cd9909"/>
                        <w:lock w:val="sdtLocked"/>
                        <w:richText/>
                      </w:sdtPr>
                      <w:sdtContent>
                        <w:p>
                          <w:pPr>
                            <w:spacing w:line="360" w:lineRule="auto"/>
                            <w:ind w:firstLine="720"/>
                            <w:jc w:val="both"/>
                            <w:rPr>
                              <w:szCs w:val="24"/>
                            </w:rPr>
                          </w:pPr>
                          <w:r>
                            <w:rPr>
                              <w:szCs w:val="24"/>
                            </w:rPr>
                            <w:t>„</w:t>
                          </w:r>
                          <w:sdt>
                            <w:sdtPr>
                              <w:alias w:val="Numeris"/>
                              <w:tag w:val="nr_134a2e914ba14d6c80e72f3fe5cd9909"/>
                              <w:lock w:val="sdtLocked"/>
                              <w:richText/>
                            </w:sdtPr>
                            <w:sdtContent>
                              <w:r>
                                <w:rPr>
                                  <w:szCs w:val="24"/>
                                </w:rPr>
                                <w:t>4</w:t>
                              </w:r>
                            </w:sdtContent>
                          </w:sdt>
                          <w:r>
                            <w:rPr>
                              <w:szCs w:val="24"/>
                            </w:rPr>
                            <w:t xml:space="preserve">. </w:t>
                          </w:r>
                          <w:r>
                            <w:rPr>
                              <w:b/>
                              <w:szCs w:val="24"/>
                            </w:rPr>
                            <w:t>Civilinei mobilizacijos institucijai pavaldus subjektas</w:t>
                          </w:r>
                          <w:r>
                            <w:rPr>
                              <w:szCs w:val="24"/>
                            </w:rPr>
                            <w:t xml:space="preserve"> – viešasis ar privatusis juridinis asmuo, kuriame civilinė mobilizacijos institucija įgyvendina valstybės ar savivaldybės, kaip juridinio asmens savininkės, teises ir pareigas arba </w:t>
                          </w:r>
                          <w:r>
                            <w:rPr>
                              <w:bCs/>
                              <w:szCs w:val="24"/>
                            </w:rPr>
                            <w:t>kurio kontroliuojantis asmuo yra civilinė mobilizacijos institucija</w:t>
                          </w:r>
                          <w:r>
                            <w:rPr>
                              <w:szCs w:val="24"/>
                            </w:rPr>
                            <w:t xml:space="preserve">.“ </w:t>
                          </w:r>
                        </w:p>
                      </w:sdtContent>
                    </w:sdt>
                  </w:sdtContent>
                </w:sdt>
              </w:sdtContent>
            </w:sdt>
            <w:sdt>
              <w:sdtPr>
                <w:alias w:val="1 str. 3 d."/>
                <w:tag w:val="part_3692f44c629143f8b9b94c3c8832f2c6"/>
                <w:lock w:val="sdtLocked"/>
                <w:richText/>
              </w:sdtPr>
              <w:sdtContent>
                <w:p>
                  <w:pPr>
                    <w:spacing w:line="360" w:lineRule="auto"/>
                    <w:ind w:firstLine="720"/>
                    <w:jc w:val="both"/>
                    <w:rPr>
                      <w:bCs/>
                      <w:szCs w:val="24"/>
                      <w:lang w:eastAsia="lt-LT"/>
                    </w:rPr>
                  </w:pPr>
                  <w:sdt>
                    <w:sdtPr>
                      <w:alias w:val="Numeris"/>
                      <w:tag w:val="nr_3692f44c629143f8b9b94c3c8832f2c6"/>
                      <w:lock w:val="sdtLocked"/>
                      <w:richText/>
                    </w:sdtPr>
                    <w:sdtContent>
                      <w:r>
                        <w:rPr>
                          <w:szCs w:val="24"/>
                        </w:rPr>
                        <w:t>3</w:t>
                      </w:r>
                    </w:sdtContent>
                  </w:sdt>
                  <w:r>
                    <w:rPr>
                      <w:szCs w:val="24"/>
                    </w:rPr>
                    <w:t xml:space="preserve">. </w:t>
                  </w:r>
                  <w:r>
                    <w:rPr>
                      <w:bCs/>
                      <w:szCs w:val="24"/>
                      <w:lang w:eastAsia="lt-LT"/>
                    </w:rPr>
                    <w:t>Pakeisti 2 straipsnio 20 dalį ir ją išdėstyti taip:</w:t>
                  </w:r>
                </w:p>
                <w:sdt>
                  <w:sdtPr>
                    <w:alias w:val="citata"/>
                    <w:tag w:val="part_ea27c37773e44d82a337a02350136e59"/>
                    <w:lock w:val="sdtLocked"/>
                    <w:richText/>
                  </w:sdtPr>
                  <w:sdtContent>
                    <w:sdt>
                      <w:sdtPr>
                        <w:alias w:val="20 d."/>
                        <w:tag w:val="part_87da2e244c844f22b1cb7b4108177765"/>
                        <w:lock w:val="sdtLocked"/>
                        <w:richText/>
                      </w:sdtPr>
                      <w:sdtContent>
                        <w:p>
                          <w:pPr>
                            <w:widowControl w:val="0"/>
                            <w:suppressAutoHyphens/>
                            <w:spacing w:line="360" w:lineRule="auto"/>
                            <w:ind w:firstLine="720"/>
                            <w:jc w:val="both"/>
                            <w:rPr>
                              <w:szCs w:val="24"/>
                            </w:rPr>
                          </w:pPr>
                          <w:r>
                            <w:rPr>
                              <w:szCs w:val="24"/>
                            </w:rPr>
                            <w:t>„</w:t>
                          </w:r>
                          <w:sdt>
                            <w:sdtPr>
                              <w:alias w:val="Numeris"/>
                              <w:tag w:val="nr_87da2e244c844f22b1cb7b4108177765"/>
                              <w:lock w:val="sdtLocked"/>
                              <w:richText/>
                            </w:sdtPr>
                            <w:sdtContent>
                              <w:r>
                                <w:rPr>
                                  <w:szCs w:val="24"/>
                                </w:rPr>
                                <w:t>20</w:t>
                              </w:r>
                            </w:sdtContent>
                          </w:sdt>
                          <w:r>
                            <w:rPr>
                              <w:szCs w:val="24"/>
                            </w:rPr>
                            <w:t xml:space="preserve">. </w:t>
                          </w:r>
                          <w:r>
                            <w:rPr>
                              <w:b/>
                              <w:szCs w:val="24"/>
                            </w:rPr>
                            <w:t>Mobilizacinio užsakymo sutartis</w:t>
                          </w:r>
                          <w:r>
                            <w:rPr>
                              <w:szCs w:val="24"/>
                            </w:rPr>
                            <w:t xml:space="preserve"> – civilinės mobilizacijos institucijos mobilizacijos plane nurodyta sutartis dėl prekių, paslaugų ar darbų, reikalingų šiame plane numatytiems veiksmams ir priemonėms vykdyti, įsigijimo.“</w:t>
                          </w:r>
                        </w:p>
                      </w:sdtContent>
                    </w:sdt>
                  </w:sdtContent>
                </w:sdt>
              </w:sdtContent>
            </w:sdt>
            <w:sdt>
              <w:sdtPr>
                <w:alias w:val="1 str. 4 d."/>
                <w:tag w:val="part_8e3b296b9bc343298a7ca633ce53dac7"/>
                <w:lock w:val="sdtLocked"/>
                <w:richText/>
              </w:sdtPr>
              <w:sdtContent>
                <w:p>
                  <w:pPr>
                    <w:widowControl w:val="0"/>
                    <w:suppressAutoHyphens/>
                    <w:spacing w:line="360" w:lineRule="auto"/>
                    <w:ind w:firstLine="720"/>
                    <w:jc w:val="both"/>
                    <w:rPr>
                      <w:bCs/>
                      <w:szCs w:val="24"/>
                    </w:rPr>
                  </w:pPr>
                  <w:sdt>
                    <w:sdtPr>
                      <w:alias w:val="Numeris"/>
                      <w:tag w:val="nr_8e3b296b9bc343298a7ca633ce53dac7"/>
                      <w:lock w:val="sdtLocked"/>
                      <w:richText/>
                    </w:sdtPr>
                    <w:sdtContent>
                      <w:r>
                        <w:rPr>
                          <w:bCs/>
                          <w:szCs w:val="24"/>
                        </w:rPr>
                        <w:t>4</w:t>
                      </w:r>
                    </w:sdtContent>
                  </w:sdt>
                  <w:r>
                    <w:rPr>
                      <w:bCs/>
                      <w:szCs w:val="24"/>
                    </w:rPr>
                    <w:t>. Pakeisti 2 straipsnio 27 dalį ir ją išdėstyti taip:</w:t>
                  </w:r>
                </w:p>
                <w:sdt>
                  <w:sdtPr>
                    <w:alias w:val="citata"/>
                    <w:tag w:val="part_6e04887092c94e74b8d697e0757fef4e"/>
                    <w:lock w:val="sdtLocked"/>
                    <w:richText/>
                  </w:sdtPr>
                  <w:sdtContent>
                    <w:sdt>
                      <w:sdtPr>
                        <w:alias w:val="27 d."/>
                        <w:tag w:val="part_6b4bcc48fcf441089fda1bb3ae7268e9"/>
                        <w:lock w:val="sdtLocked"/>
                        <w:richText/>
                      </w:sdtPr>
                      <w:sdtContent>
                        <w:p>
                          <w:pPr>
                            <w:widowControl w:val="0"/>
                            <w:suppressAutoHyphens/>
                            <w:spacing w:line="360" w:lineRule="auto"/>
                            <w:ind w:firstLine="720"/>
                            <w:jc w:val="both"/>
                            <w:rPr>
                              <w:szCs w:val="24"/>
                            </w:rPr>
                          </w:pPr>
                          <w:r>
                            <w:rPr>
                              <w:szCs w:val="24"/>
                            </w:rPr>
                            <w:t>„</w:t>
                          </w:r>
                          <w:sdt>
                            <w:sdtPr>
                              <w:alias w:val="Numeris"/>
                              <w:tag w:val="nr_6b4bcc48fcf441089fda1bb3ae7268e9"/>
                              <w:lock w:val="sdtLocked"/>
                              <w:richText/>
                            </w:sdtPr>
                            <w:sdtContent>
                              <w:r>
                                <w:rPr>
                                  <w:szCs w:val="24"/>
                                </w:rPr>
                                <w:t>27</w:t>
                              </w:r>
                            </w:sdtContent>
                          </w:sdt>
                          <w:r>
                            <w:rPr>
                              <w:szCs w:val="24"/>
                            </w:rPr>
                            <w:t>. Kitos šiame įstatyme vartojamos sąvokos suprantamos taip, kaip jos apibrėžiamos Lietuvos Respublikos krašto apsaugos sistemos organizavimo ir karo tarnybos įstatyme, Lietuvos Respublikos karo prievolės</w:t>
                          </w:r>
                          <w:r>
                            <w:rPr>
                              <w:bCs/>
                              <w:szCs w:val="24"/>
                              <w:lang w:eastAsia="lt-LT"/>
                            </w:rPr>
                            <w:t xml:space="preserve"> </w:t>
                          </w:r>
                          <w:r>
                            <w:rPr>
                              <w:szCs w:val="24"/>
                            </w:rPr>
                            <w:t xml:space="preserve">įstatyme, Lietuvos Respublikos karo padėties įstatyme, Lietuvos Respublikos viešojo administravimo įstatyme, Lietuvos Respublikos valstybės rezervo įstatyme, Lietuvos Respublikos biudžeto sandaros įstatyme, </w:t>
                          </w:r>
                          <w:r>
                            <w:rPr>
                              <w:bCs/>
                              <w:szCs w:val="24"/>
                            </w:rPr>
                            <w:t>Lietuvos Respublikos krizių valdymo ir civilinės saugos įstatyme, Lietuvos Respublikos valstybinio socialinio draudimo įstatyme,</w:t>
                          </w:r>
                          <w:r>
                            <w:rPr>
                              <w:rFonts w:eastAsia="Calibri"/>
                              <w:bCs/>
                              <w:szCs w:val="24"/>
                            </w:rPr>
                            <w:t xml:space="preserve"> </w:t>
                          </w:r>
                          <w:r>
                            <w:rPr>
                              <w:bCs/>
                              <w:szCs w:val="24"/>
                            </w:rPr>
                            <w:t>Lietuvos Respublikos viešųjų pirkimų įstatyme,</w:t>
                          </w:r>
                          <w:r>
                            <w:rPr>
                              <w:bCs/>
                              <w:szCs w:val="24"/>
                              <w:lang w:eastAsia="lt-LT"/>
                            </w:rPr>
                            <w:t xml:space="preserve"> </w:t>
                          </w:r>
                          <w:r>
                            <w:rPr>
                              <w:bCs/>
                              <w:szCs w:val="24"/>
                            </w:rPr>
                            <w:t>Lietuvos Respublikos nevyriausybinių organizacijų plėtros įstatyme</w:t>
                          </w:r>
                          <w:r>
                            <w:rPr>
                              <w:szCs w:val="24"/>
                            </w:rPr>
                            <w:t xml:space="preserve">.“ </w:t>
                          </w:r>
                        </w:p>
                      </w:sdtContent>
                    </w:sdt>
                  </w:sdtContent>
                </w:sdt>
              </w:sdtContent>
            </w:sdt>
            <w:sdt>
              <w:sdtPr>
                <w:alias w:val="1 str. 5 d."/>
                <w:tag w:val="part_0b21d5a54d964dcbb01c3a58dc6f5799"/>
                <w:lock w:val="sdtLocked"/>
                <w:richText/>
              </w:sdtPr>
              <w:sdtContent>
                <w:p>
                  <w:pPr>
                    <w:widowControl w:val="0"/>
                    <w:suppressAutoHyphens/>
                    <w:spacing w:line="360" w:lineRule="auto"/>
                    <w:ind w:firstLine="720"/>
                    <w:jc w:val="both"/>
                    <w:rPr>
                      <w:szCs w:val="24"/>
                    </w:rPr>
                  </w:pPr>
                  <w:sdt>
                    <w:sdtPr>
                      <w:alias w:val="Numeris"/>
                      <w:tag w:val="nr_0b21d5a54d964dcbb01c3a58dc6f5799"/>
                      <w:lock w:val="sdtLocked"/>
                      <w:richText/>
                    </w:sdtPr>
                    <w:sdtContent>
                      <w:r>
                        <w:rPr>
                          <w:szCs w:val="24"/>
                        </w:rPr>
                        <w:t>5</w:t>
                      </w:r>
                    </w:sdtContent>
                  </w:sdt>
                  <w:r>
                    <w:rPr>
                      <w:szCs w:val="24"/>
                    </w:rPr>
                    <w:t xml:space="preserve">. </w:t>
                  </w:r>
                  <w:r>
                    <w:rPr>
                      <w:bCs/>
                      <w:szCs w:val="24"/>
                    </w:rPr>
                    <w:t>Pakeisti 2 straipsnio 27 dalį ir ją išdėstyti taip:</w:t>
                  </w:r>
                </w:p>
                <w:sdt>
                  <w:sdtPr>
                    <w:alias w:val="citata"/>
                    <w:tag w:val="part_927f1cfb2b9e4b48a70fff1279af0abf"/>
                    <w:lock w:val="sdtLocked"/>
                    <w:richText/>
                  </w:sdtPr>
                  <w:sdtContent>
                    <w:sdt>
                      <w:sdtPr>
                        <w:alias w:val="27 d."/>
                        <w:tag w:val="part_e8b87fd5ba344d74a59fa472ad7ba17c"/>
                        <w:lock w:val="sdtLocked"/>
                        <w:richText/>
                      </w:sdtPr>
                      <w:sdtContent>
                        <w:p>
                          <w:pPr>
                            <w:widowControl w:val="0"/>
                            <w:suppressAutoHyphens/>
                            <w:spacing w:line="360" w:lineRule="auto"/>
                            <w:ind w:firstLine="720"/>
                            <w:jc w:val="both"/>
                            <w:rPr>
                              <w:szCs w:val="24"/>
                            </w:rPr>
                          </w:pPr>
                          <w:r>
                            <w:rPr>
                              <w:szCs w:val="24"/>
                            </w:rPr>
                            <w:t>„</w:t>
                          </w:r>
                          <w:sdt>
                            <w:sdtPr>
                              <w:alias w:val="Numeris"/>
                              <w:tag w:val="nr_e8b87fd5ba344d74a59fa472ad7ba17c"/>
                              <w:lock w:val="sdtLocked"/>
                              <w:richText/>
                            </w:sdtPr>
                            <w:sdtContent>
                              <w:r>
                                <w:rPr>
                                  <w:szCs w:val="24"/>
                                </w:rPr>
                                <w:t>27</w:t>
                              </w:r>
                            </w:sdtContent>
                          </w:sdt>
                          <w:r>
                            <w:rPr>
                              <w:szCs w:val="24"/>
                            </w:rPr>
                            <w:t>. Kitos šiame įstatyme vartojamos sąvokos suprantamos taip, kaip jos apibrėžiamos Lietuvos Respublikos krašto apsaugos sistemos organizavimo ir karo tarnybos įstatyme, Lietuvos Respublikos karo prievolės</w:t>
                          </w:r>
                          <w:r>
                            <w:rPr>
                              <w:b/>
                              <w:bCs/>
                              <w:szCs w:val="24"/>
                            </w:rPr>
                            <w:t> </w:t>
                          </w:r>
                          <w:r>
                            <w:rPr>
                              <w:szCs w:val="24"/>
                            </w:rPr>
                            <w:t xml:space="preserve">ir alternatyviosios krašto apsaugos tarnybos įstatyme, Lietuvos Respublikos karo padėties įstatyme, Lietuvos Respublikos viešojo administravimo įstatyme, Lietuvos Respublikos valstybės rezervo įstatyme, Lietuvos Respublikos biudžeto sandaros įstatyme, Lietuvos Respublikos krizių valdymo ir civilinės saugos įstatyme, </w:t>
                          </w:r>
                          <w:r>
                            <w:rPr>
                              <w:bCs/>
                              <w:szCs w:val="24"/>
                            </w:rPr>
                            <w:t>Lietuvos Respublikos valstybinio socialinio draudimo įstatyme, Lietuvos Respublikos viešųjų pirkimų įstatyme, Lietuvos Respublikos nevyriausybinių organizacijų plėtros įstatyme</w:t>
                          </w:r>
                          <w:r>
                            <w:rPr>
                              <w:szCs w:val="24"/>
                            </w:rPr>
                            <w:t>.“</w:t>
                          </w:r>
                        </w:p>
                        <w:p>
                          <w:pPr>
                            <w:widowControl w:val="0"/>
                            <w:suppressAutoHyphens/>
                            <w:spacing w:line="360" w:lineRule="auto"/>
                            <w:ind w:firstLine="720"/>
                            <w:jc w:val="both"/>
                            <w:rPr>
                              <w:szCs w:val="24"/>
                            </w:rPr>
                          </w:pPr>
                        </w:p>
                      </w:sdtContent>
                    </w:sdt>
                  </w:sdtContent>
                </w:sdt>
              </w:sdtContent>
            </w:sdt>
          </w:sdtContent>
        </w:sdt>
        <w:sdt>
          <w:sdtPr>
            <w:alias w:val="2 str."/>
            <w:tag w:val="part_9eb1ff7429cb4a55b63101d3a39397dd"/>
            <w:lock w:val="sdtLocked"/>
            <w:richText/>
          </w:sdtPr>
          <w:sdtContent>
            <w:p>
              <w:pPr>
                <w:spacing w:line="360" w:lineRule="auto"/>
                <w:ind w:firstLine="720"/>
                <w:jc w:val="both"/>
                <w:rPr>
                  <w:b/>
                  <w:bCs/>
                  <w:szCs w:val="24"/>
                  <w:lang w:eastAsia="lt-LT"/>
                </w:rPr>
              </w:pPr>
              <w:sdt>
                <w:sdtPr>
                  <w:alias w:val="Numeris"/>
                  <w:tag w:val="nr_9eb1ff7429cb4a55b63101d3a39397dd"/>
                  <w:lock w:val="sdtLocked"/>
                  <w:richText/>
                </w:sdtPr>
                <w:sdtContent>
                  <w:r>
                    <w:rPr>
                      <w:b/>
                      <w:bCs/>
                      <w:szCs w:val="24"/>
                      <w:lang w:eastAsia="lt-LT"/>
                    </w:rPr>
                    <w:t>2</w:t>
                  </w:r>
                </w:sdtContent>
              </w:sdt>
              <w:r>
                <w:rPr>
                  <w:b/>
                  <w:bCs/>
                  <w:szCs w:val="24"/>
                  <w:lang w:eastAsia="lt-LT"/>
                </w:rPr>
                <w:t xml:space="preserve"> straipsnis. </w:t>
              </w:r>
              <w:sdt>
                <w:sdtPr>
                  <w:alias w:val="Pavadinimas"/>
                  <w:tag w:val="title_9eb1ff7429cb4a55b63101d3a39397dd"/>
                  <w:lock w:val="sdtLocked"/>
                  <w:richText/>
                </w:sdtPr>
                <w:sdtContent>
                  <w:r>
                    <w:rPr>
                      <w:b/>
                      <w:bCs/>
                      <w:szCs w:val="24"/>
                      <w:lang w:eastAsia="lt-LT"/>
                    </w:rPr>
                    <w:t>10 straipsnio pakeitimas</w:t>
                  </w:r>
                </w:sdtContent>
              </w:sdt>
            </w:p>
            <w:sdt>
              <w:sdtPr>
                <w:alias w:val="2 str. 1 d."/>
                <w:tag w:val="part_55e1f5ee945a4f819ef18952f67828a5"/>
                <w:lock w:val="sdtLocked"/>
                <w:richText/>
              </w:sdtPr>
              <w:sdtContent>
                <w:p>
                  <w:pPr>
                    <w:spacing w:line="360" w:lineRule="auto"/>
                    <w:ind w:firstLine="720"/>
                    <w:jc w:val="both"/>
                    <w:rPr>
                      <w:bCs/>
                      <w:szCs w:val="24"/>
                      <w:lang w:eastAsia="lt-LT"/>
                    </w:rPr>
                  </w:pPr>
                  <w:sdt>
                    <w:sdtPr>
                      <w:alias w:val="Numeris"/>
                      <w:tag w:val="nr_55e1f5ee945a4f819ef18952f67828a5"/>
                      <w:lock w:val="sdtLocked"/>
                      <w:richText/>
                    </w:sdtPr>
                    <w:sdtContent>
                      <w:r>
                        <w:rPr>
                          <w:bCs/>
                          <w:szCs w:val="24"/>
                          <w:lang w:eastAsia="lt-LT"/>
                        </w:rPr>
                        <w:t>1</w:t>
                      </w:r>
                    </w:sdtContent>
                  </w:sdt>
                  <w:r>
                    <w:rPr>
                      <w:bCs/>
                      <w:szCs w:val="24"/>
                      <w:lang w:eastAsia="lt-LT"/>
                    </w:rPr>
                    <w:t>. Papildyti 10 straipsnio 1 dalį 3</w:t>
                  </w:r>
                  <w:r>
                    <w:rPr>
                      <w:bCs/>
                      <w:szCs w:val="24"/>
                      <w:vertAlign w:val="superscript"/>
                      <w:lang w:eastAsia="lt-LT"/>
                    </w:rPr>
                    <w:t>1</w:t>
                  </w:r>
                  <w:r>
                    <w:rPr>
                      <w:b/>
                      <w:bCs/>
                      <w:szCs w:val="24"/>
                      <w:vertAlign w:val="superscript"/>
                      <w:lang w:eastAsia="lt-LT"/>
                    </w:rPr>
                    <w:t xml:space="preserve"> </w:t>
                  </w:r>
                  <w:r>
                    <w:rPr>
                      <w:bCs/>
                      <w:szCs w:val="24"/>
                      <w:lang w:eastAsia="lt-LT"/>
                    </w:rPr>
                    <w:t>punktu:</w:t>
                  </w:r>
                </w:p>
                <w:sdt>
                  <w:sdtPr>
                    <w:alias w:val="citata"/>
                    <w:tag w:val="part_f905120ba63c4f388ca0e69fbc7b06ea"/>
                    <w:lock w:val="sdtLocked"/>
                    <w:richText/>
                  </w:sdtPr>
                  <w:sdtContent>
                    <w:sdt>
                      <w:sdtPr>
                        <w:alias w:val="3-1 p."/>
                        <w:tag w:val="part_92723915825a44b6ae1c28eb2b64ef2a"/>
                        <w:lock w:val="sdtLocked"/>
                        <w:richText/>
                      </w:sdtPr>
                      <w:sdtContent>
                        <w:p>
                          <w:pPr>
                            <w:spacing w:line="360" w:lineRule="auto"/>
                            <w:ind w:firstLine="720"/>
                            <w:jc w:val="both"/>
                            <w:rPr>
                              <w:bCs/>
                              <w:szCs w:val="24"/>
                              <w:lang w:eastAsia="lt-LT"/>
                            </w:rPr>
                          </w:pPr>
                          <w:r>
                            <w:rPr>
                              <w:bCs/>
                              <w:szCs w:val="24"/>
                              <w:lang w:eastAsia="lt-LT"/>
                            </w:rPr>
                            <w:t>„</w:t>
                          </w:r>
                          <w:sdt>
                            <w:sdtPr>
                              <w:alias w:val="Numeris"/>
                              <w:tag w:val="nr_92723915825a44b6ae1c28eb2b64ef2a"/>
                              <w:lock w:val="sdtLocked"/>
                              <w:richText/>
                            </w:sdtPr>
                            <w:sdtContent>
                              <w:r>
                                <w:rPr>
                                  <w:bCs/>
                                  <w:szCs w:val="24"/>
                                  <w:lang w:eastAsia="lt-LT"/>
                                </w:rPr>
                                <w:t>3</w:t>
                              </w:r>
                              <w:r>
                                <w:rPr>
                                  <w:bCs/>
                                  <w:szCs w:val="24"/>
                                  <w:vertAlign w:val="superscript"/>
                                  <w:lang w:eastAsia="lt-LT"/>
                                </w:rPr>
                                <w:t>1</w:t>
                              </w:r>
                            </w:sdtContent>
                          </w:sdt>
                          <w:r>
                            <w:rPr>
                              <w:bCs/>
                              <w:szCs w:val="24"/>
                              <w:lang w:eastAsia="lt-LT"/>
                            </w:rPr>
                            <w:t>) Vyriausybės ar jos įgaliotos institucijos nustatyta tvarka sudaro ir tvarko savo civilinio mobilizacinio personalo rezervą;“.</w:t>
                          </w:r>
                        </w:p>
                      </w:sdtContent>
                    </w:sdt>
                  </w:sdtContent>
                </w:sdt>
              </w:sdtContent>
            </w:sdt>
            <w:sdt>
              <w:sdtPr>
                <w:alias w:val="2 str. 2 d."/>
                <w:tag w:val="part_a7997435fa004151a6fd98d9fb6816ba"/>
                <w:lock w:val="sdtLocked"/>
                <w:richText/>
              </w:sdtPr>
              <w:sdtContent>
                <w:p>
                  <w:pPr>
                    <w:spacing w:line="360" w:lineRule="auto"/>
                    <w:ind w:firstLine="720"/>
                    <w:jc w:val="both"/>
                    <w:rPr>
                      <w:bCs/>
                      <w:szCs w:val="24"/>
                      <w:lang w:eastAsia="lt-LT"/>
                    </w:rPr>
                  </w:pPr>
                  <w:sdt>
                    <w:sdtPr>
                      <w:alias w:val="Numeris"/>
                      <w:tag w:val="nr_a7997435fa004151a6fd98d9fb6816ba"/>
                      <w:lock w:val="sdtLocked"/>
                      <w:richText/>
                    </w:sdtPr>
                    <w:sdtContent>
                      <w:r>
                        <w:rPr>
                          <w:szCs w:val="24"/>
                        </w:rPr>
                        <w:t>2</w:t>
                      </w:r>
                    </w:sdtContent>
                  </w:sdt>
                  <w:r>
                    <w:rPr>
                      <w:szCs w:val="24"/>
                    </w:rPr>
                    <w:t xml:space="preserve">. Pakeisti 10 straipsnio 3 dalies 3 punktą ir </w:t>
                  </w:r>
                  <w:r>
                    <w:rPr>
                      <w:bCs/>
                      <w:szCs w:val="24"/>
                      <w:lang w:eastAsia="lt-LT"/>
                    </w:rPr>
                    <w:t>jį išdėstyti taip:</w:t>
                  </w:r>
                </w:p>
                <w:sdt>
                  <w:sdtPr>
                    <w:alias w:val="citata"/>
                    <w:tag w:val="part_500af507ba984636b342864e24316fdd"/>
                    <w:lock w:val="sdtLocked"/>
                    <w:richText/>
                  </w:sdtPr>
                  <w:sdtContent>
                    <w:sdt>
                      <w:sdtPr>
                        <w:alias w:val="3 p."/>
                        <w:tag w:val="part_cec2fe440a8a445d80c91dc86c58493f"/>
                        <w:lock w:val="sdtLocked"/>
                        <w:richText/>
                      </w:sdtPr>
                      <w:sdtContent>
                        <w:p>
                          <w:pPr>
                            <w:spacing w:line="360" w:lineRule="auto"/>
                            <w:ind w:firstLine="720"/>
                            <w:jc w:val="both"/>
                            <w:rPr>
                              <w:b/>
                              <w:bCs/>
                              <w:szCs w:val="24"/>
                              <w:lang w:eastAsia="lt-LT"/>
                            </w:rPr>
                          </w:pPr>
                          <w:r>
                            <w:rPr>
                              <w:bCs/>
                              <w:szCs w:val="24"/>
                              <w:lang w:eastAsia="lt-LT"/>
                            </w:rPr>
                            <w:t>„</w:t>
                          </w:r>
                          <w:sdt>
                            <w:sdtPr>
                              <w:alias w:val="Numeris"/>
                              <w:tag w:val="nr_cec2fe440a8a445d80c91dc86c58493f"/>
                              <w:lock w:val="sdtLocked"/>
                              <w:richText/>
                            </w:sdtPr>
                            <w:sdtContent>
                              <w:r>
                                <w:rPr>
                                  <w:szCs w:val="24"/>
                                </w:rPr>
                                <w:t>3</w:t>
                              </w:r>
                            </w:sdtContent>
                          </w:sdt>
                          <w:r>
                            <w:rPr>
                              <w:szCs w:val="24"/>
                            </w:rPr>
                            <w:t>) turi teisę organizuoti pratybas, kurių metu imituojamas civilinės mobilizacijos institucijos mobilizacijos plano įgyvendinimas, vertinamas pasirengimas vykdyti šiame plane numatytus veiksmus ir priemones, į šias pratybas įtraukti nevyriausybines organizacijas, su kuriomis sudarytos pagalbos sutartys;“.</w:t>
                          </w:r>
                        </w:p>
                        <w:p>
                          <w:pPr>
                            <w:spacing w:line="360" w:lineRule="auto"/>
                            <w:ind w:firstLine="720"/>
                            <w:jc w:val="both"/>
                            <w:rPr>
                              <w:bCs/>
                              <w:szCs w:val="24"/>
                              <w:lang w:eastAsia="lt-LT"/>
                            </w:rPr>
                          </w:pPr>
                        </w:p>
                      </w:sdtContent>
                    </w:sdt>
                  </w:sdtContent>
                </w:sdt>
              </w:sdtContent>
            </w:sdt>
          </w:sdtContent>
        </w:sdt>
        <w:sdt>
          <w:sdtPr>
            <w:alias w:val="3 str."/>
            <w:tag w:val="part_304d7d12da514da5afed8d947db8ee3e"/>
            <w:lock w:val="sdtLocked"/>
            <w:richText/>
          </w:sdtPr>
          <w:sdtContent>
            <w:p>
              <w:pPr>
                <w:spacing w:line="360" w:lineRule="auto"/>
                <w:ind w:firstLine="720"/>
                <w:jc w:val="both"/>
                <w:rPr>
                  <w:b/>
                  <w:bCs/>
                  <w:szCs w:val="24"/>
                  <w:lang w:eastAsia="lt-LT"/>
                </w:rPr>
              </w:pPr>
              <w:sdt>
                <w:sdtPr>
                  <w:alias w:val="Numeris"/>
                  <w:tag w:val="nr_304d7d12da514da5afed8d947db8ee3e"/>
                  <w:lock w:val="sdtLocked"/>
                  <w:richText/>
                </w:sdtPr>
                <w:sdtContent>
                  <w:r>
                    <w:rPr>
                      <w:b/>
                      <w:bCs/>
                      <w:szCs w:val="24"/>
                      <w:lang w:eastAsia="lt-LT"/>
                    </w:rPr>
                    <w:t>3</w:t>
                  </w:r>
                </w:sdtContent>
              </w:sdt>
              <w:r>
                <w:rPr>
                  <w:b/>
                  <w:bCs/>
                  <w:szCs w:val="24"/>
                  <w:lang w:eastAsia="lt-LT"/>
                </w:rPr>
                <w:t xml:space="preserve"> straipsnis. </w:t>
              </w:r>
              <w:sdt>
                <w:sdtPr>
                  <w:alias w:val="Pavadinimas"/>
                  <w:tag w:val="title_304d7d12da514da5afed8d947db8ee3e"/>
                  <w:lock w:val="sdtLocked"/>
                  <w:richText/>
                </w:sdtPr>
                <w:sdtContent>
                  <w:r>
                    <w:rPr>
                      <w:b/>
                      <w:bCs/>
                      <w:szCs w:val="24"/>
                      <w:lang w:eastAsia="lt-LT"/>
                    </w:rPr>
                    <w:t>11 straipsnio pakeitimas</w:t>
                  </w:r>
                </w:sdtContent>
              </w:sdt>
            </w:p>
            <w:sdt>
              <w:sdtPr>
                <w:alias w:val="3 str. 1 d."/>
                <w:tag w:val="part_bba27c50aaef46a485d55f772fea28fb"/>
                <w:lock w:val="sdtLocked"/>
                <w:richText/>
              </w:sdtPr>
              <w:sdtContent>
                <w:p>
                  <w:pPr>
                    <w:spacing w:line="360" w:lineRule="auto"/>
                    <w:ind w:firstLine="720"/>
                    <w:jc w:val="both"/>
                    <w:rPr>
                      <w:bCs/>
                      <w:szCs w:val="24"/>
                      <w:lang w:eastAsia="lt-LT"/>
                    </w:rPr>
                  </w:pPr>
                  <w:r>
                    <w:rPr>
                      <w:szCs w:val="24"/>
                    </w:rPr>
                    <w:t>Pakeisti 11 straipsnio 1 dalies 4 punktą ir jį išdėstyti taip:</w:t>
                  </w:r>
                </w:p>
                <w:sdt>
                  <w:sdtPr>
                    <w:alias w:val="citata"/>
                    <w:tag w:val="part_b44901ad67e545f1a86d66d39b0adee1"/>
                    <w:lock w:val="sdtLocked"/>
                    <w:richText/>
                  </w:sdtPr>
                  <w:sdtContent>
                    <w:sdt>
                      <w:sdtPr>
                        <w:alias w:val="4 p."/>
                        <w:tag w:val="part_3de195d07c2347328ae3763c2c6623d8"/>
                        <w:lock w:val="sdtLocked"/>
                        <w:richText/>
                      </w:sdtPr>
                      <w:sdtContent>
                        <w:p>
                          <w:pPr>
                            <w:spacing w:line="360" w:lineRule="auto"/>
                            <w:ind w:firstLine="720"/>
                            <w:jc w:val="both"/>
                            <w:rPr>
                              <w:szCs w:val="24"/>
                            </w:rPr>
                          </w:pPr>
                          <w:r>
                            <w:rPr>
                              <w:szCs w:val="24"/>
                              <w:lang w:eastAsia="lt-LT"/>
                            </w:rPr>
                            <w:t>„</w:t>
                          </w:r>
                          <w:sdt>
                            <w:sdtPr>
                              <w:alias w:val="Numeris"/>
                              <w:tag w:val="nr_3de195d07c2347328ae3763c2c6623d8"/>
                              <w:lock w:val="sdtLocked"/>
                              <w:richText/>
                            </w:sdtPr>
                            <w:sdtContent>
                              <w:r>
                                <w:rPr>
                                  <w:szCs w:val="24"/>
                                </w:rPr>
                                <w:t>4</w:t>
                              </w:r>
                            </w:sdtContent>
                          </w:sdt>
                          <w:r>
                            <w:rPr>
                              <w:szCs w:val="24"/>
                            </w:rPr>
                            <w:t>) sudaro mobilizacinių užsakymų ir (ar) priimančiosios šalies paramos teikimo sutartis</w:t>
                          </w:r>
                          <w:r>
                            <w:rPr>
                              <w:bCs/>
                              <w:szCs w:val="24"/>
                            </w:rPr>
                            <w:t xml:space="preserve">, ne vėliau kaip per 15 darbo dienų (mobilizacijos metu – nedelsdamas, ne vėliau kaip per vieną darbo dieną) nuo sutarties sudarymo dienos apie tai praneša civilinei mobilizacijos institucijai </w:t>
                          </w:r>
                          <w:r>
                            <w:rPr>
                              <w:szCs w:val="24"/>
                            </w:rPr>
                            <w:t>ir vykdo šiose sutartyse nustatytus įsipareigojimus;“.</w:t>
                          </w:r>
                        </w:p>
                        <w:p>
                          <w:pPr>
                            <w:spacing w:line="360" w:lineRule="auto"/>
                            <w:ind w:firstLine="720"/>
                            <w:jc w:val="both"/>
                            <w:rPr>
                              <w:bCs/>
                              <w:szCs w:val="24"/>
                            </w:rPr>
                          </w:pPr>
                        </w:p>
                      </w:sdtContent>
                    </w:sdt>
                  </w:sdtContent>
                </w:sdt>
              </w:sdtContent>
            </w:sdt>
          </w:sdtContent>
        </w:sdt>
        <w:sdt>
          <w:sdtPr>
            <w:alias w:val="4 str."/>
            <w:tag w:val="part_c3bca77d22514bae8215b46c2bc7a2b8"/>
            <w:lock w:val="sdtLocked"/>
            <w:richText/>
          </w:sdtPr>
          <w:sdtContent>
            <w:p>
              <w:pPr>
                <w:spacing w:line="360" w:lineRule="auto"/>
                <w:ind w:firstLine="720"/>
                <w:jc w:val="both"/>
                <w:rPr>
                  <w:b/>
                  <w:bCs/>
                  <w:szCs w:val="24"/>
                  <w:lang w:eastAsia="lt-LT"/>
                </w:rPr>
              </w:pPr>
              <w:sdt>
                <w:sdtPr>
                  <w:alias w:val="Numeris"/>
                  <w:tag w:val="nr_c3bca77d22514bae8215b46c2bc7a2b8"/>
                  <w:lock w:val="sdtLocked"/>
                  <w:richText/>
                </w:sdtPr>
                <w:sdtContent>
                  <w:r>
                    <w:rPr>
                      <w:b/>
                      <w:bCs/>
                      <w:szCs w:val="24"/>
                      <w:lang w:eastAsia="lt-LT"/>
                    </w:rPr>
                    <w:t>4</w:t>
                  </w:r>
                </w:sdtContent>
              </w:sdt>
              <w:r>
                <w:rPr>
                  <w:b/>
                  <w:bCs/>
                  <w:szCs w:val="24"/>
                  <w:lang w:eastAsia="lt-LT"/>
                </w:rPr>
                <w:t xml:space="preserve"> straipsnis. </w:t>
              </w:r>
              <w:sdt>
                <w:sdtPr>
                  <w:alias w:val="Pavadinimas"/>
                  <w:tag w:val="title_c3bca77d22514bae8215b46c2bc7a2b8"/>
                  <w:lock w:val="sdtLocked"/>
                  <w:richText/>
                </w:sdtPr>
                <w:sdtContent>
                  <w:r>
                    <w:rPr>
                      <w:b/>
                      <w:bCs/>
                      <w:szCs w:val="24"/>
                      <w:lang w:eastAsia="lt-LT"/>
                    </w:rPr>
                    <w:t>12 straipsnio pakeitimas</w:t>
                  </w:r>
                </w:sdtContent>
              </w:sdt>
            </w:p>
            <w:sdt>
              <w:sdtPr>
                <w:alias w:val="4 str. 1 d."/>
                <w:tag w:val="part_44815cdfdab54cd48e002eb7b7a52c9c"/>
                <w:lock w:val="sdtLocked"/>
                <w:richText/>
              </w:sdtPr>
              <w:sdtContent>
                <w:p>
                  <w:pPr>
                    <w:spacing w:line="360" w:lineRule="auto"/>
                    <w:ind w:firstLine="720"/>
                    <w:jc w:val="both"/>
                    <w:textAlignment w:val="baseline"/>
                    <w:rPr>
                      <w:szCs w:val="24"/>
                    </w:rPr>
                  </w:pPr>
                  <w:r>
                    <w:rPr>
                      <w:szCs w:val="24"/>
                    </w:rPr>
                    <w:t>Pakeisti 12 straipsnio 1 dalies 4 punktą ir jį išdėstyti taip:</w:t>
                  </w:r>
                </w:p>
                <w:sdt>
                  <w:sdtPr>
                    <w:alias w:val="citata"/>
                    <w:tag w:val="part_848068297330471b93d6954c327ef1d3"/>
                    <w:lock w:val="sdtLocked"/>
                    <w:richText/>
                  </w:sdtPr>
                  <w:sdtContent>
                    <w:sdt>
                      <w:sdtPr>
                        <w:alias w:val="4 p."/>
                        <w:tag w:val="part_54f9b20bf5534880bfd8e2f1b730c34e"/>
                        <w:lock w:val="sdtLocked"/>
                        <w:richText/>
                      </w:sdtPr>
                      <w:sdtContent>
                        <w:p>
                          <w:pPr>
                            <w:spacing w:line="360" w:lineRule="auto"/>
                            <w:ind w:firstLine="720"/>
                            <w:jc w:val="both"/>
                            <w:textAlignment w:val="baseline"/>
                            <w:rPr>
                              <w:szCs w:val="24"/>
                            </w:rPr>
                          </w:pPr>
                          <w:r>
                            <w:rPr>
                              <w:szCs w:val="24"/>
                            </w:rPr>
                            <w:t>„</w:t>
                          </w:r>
                          <w:sdt>
                            <w:sdtPr>
                              <w:alias w:val="Numeris"/>
                              <w:tag w:val="nr_54f9b20bf5534880bfd8e2f1b730c34e"/>
                              <w:lock w:val="sdtLocked"/>
                              <w:richText/>
                            </w:sdtPr>
                            <w:sdtContent>
                              <w:r>
                                <w:rPr>
                                  <w:szCs w:val="24"/>
                                </w:rPr>
                                <w:t>4</w:t>
                              </w:r>
                            </w:sdtContent>
                          </w:sdt>
                          <w:r>
                            <w:rPr>
                              <w:szCs w:val="24"/>
                            </w:rPr>
                            <w:t>) užtikrina mobilizacinio ūkio subjekto darbuotojų dalyvavimą šio įstatymo 18 straipsnio 2, 3 ir 5 dalyse nurodytuose mokymuose;“.</w:t>
                          </w:r>
                        </w:p>
                        <w:p>
                          <w:pPr>
                            <w:spacing w:line="360" w:lineRule="auto"/>
                            <w:ind w:firstLine="720"/>
                            <w:jc w:val="both"/>
                            <w:textAlignment w:val="baseline"/>
                            <w:rPr>
                              <w:szCs w:val="24"/>
                              <w:lang w:eastAsia="lt-LT"/>
                            </w:rPr>
                          </w:pPr>
                        </w:p>
                      </w:sdtContent>
                    </w:sdt>
                  </w:sdtContent>
                </w:sdt>
              </w:sdtContent>
            </w:sdt>
          </w:sdtContent>
        </w:sdt>
        <w:sdt>
          <w:sdtPr>
            <w:alias w:val="5 str."/>
            <w:tag w:val="part_dbf0685e0d6c40ba9d26116bf6f547cf"/>
            <w:lock w:val="sdtLocked"/>
            <w:richText/>
          </w:sdtPr>
          <w:sdtContent>
            <w:p>
              <w:pPr>
                <w:spacing w:line="360" w:lineRule="auto"/>
                <w:ind w:firstLine="720"/>
                <w:jc w:val="both"/>
                <w:textAlignment w:val="baseline"/>
                <w:rPr>
                  <w:b/>
                  <w:szCs w:val="24"/>
                </w:rPr>
              </w:pPr>
              <w:sdt>
                <w:sdtPr>
                  <w:alias w:val="Numeris"/>
                  <w:tag w:val="nr_dbf0685e0d6c40ba9d26116bf6f547cf"/>
                  <w:lock w:val="sdtLocked"/>
                  <w:richText/>
                </w:sdtPr>
                <w:sdtContent>
                  <w:r>
                    <w:rPr>
                      <w:b/>
                      <w:szCs w:val="24"/>
                    </w:rPr>
                    <w:t>5</w:t>
                  </w:r>
                </w:sdtContent>
              </w:sdt>
              <w:r>
                <w:rPr>
                  <w:b/>
                  <w:szCs w:val="24"/>
                </w:rPr>
                <w:t xml:space="preserve"> straipsnis. </w:t>
              </w:r>
              <w:sdt>
                <w:sdtPr>
                  <w:alias w:val="Pavadinimas"/>
                  <w:tag w:val="title_dbf0685e0d6c40ba9d26116bf6f547cf"/>
                  <w:lock w:val="sdtLocked"/>
                  <w:richText/>
                </w:sdtPr>
                <w:sdtContent>
                  <w:r>
                    <w:rPr>
                      <w:b/>
                      <w:szCs w:val="24"/>
                    </w:rPr>
                    <w:t>14 straipsnio pakeitimas</w:t>
                  </w:r>
                </w:sdtContent>
              </w:sdt>
            </w:p>
            <w:sdt>
              <w:sdtPr>
                <w:alias w:val="5 str. 1 d."/>
                <w:tag w:val="part_b9f6664569114039b549614af934637a"/>
                <w:lock w:val="sdtLocked"/>
                <w:richText/>
              </w:sdtPr>
              <w:sdtContent>
                <w:p>
                  <w:pPr>
                    <w:spacing w:line="360" w:lineRule="auto"/>
                    <w:ind w:firstLine="720"/>
                    <w:jc w:val="both"/>
                    <w:textAlignment w:val="baseline"/>
                    <w:rPr>
                      <w:szCs w:val="24"/>
                    </w:rPr>
                  </w:pPr>
                  <w:r>
                    <w:rPr>
                      <w:szCs w:val="24"/>
                    </w:rPr>
                    <w:t>Pakeisti 14 straipsnį ir jį išdėstyti taip:</w:t>
                  </w:r>
                </w:p>
                <w:p>
                  <w:pPr>
                    <w:spacing w:line="360" w:lineRule="auto"/>
                    <w:ind w:firstLine="720"/>
                    <w:jc w:val="both"/>
                    <w:textAlignment w:val="baseline"/>
                    <w:rPr>
                      <w:szCs w:val="24"/>
                    </w:rPr>
                  </w:pPr>
                </w:p>
                <w:sdt>
                  <w:sdtPr>
                    <w:alias w:val="citata"/>
                    <w:tag w:val="part_a000530906cb482680c89695de9d932c"/>
                    <w:lock w:val="sdtLocked"/>
                    <w:richText/>
                  </w:sdtPr>
                  <w:sdtContent>
                    <w:sdt>
                      <w:sdtPr>
                        <w:alias w:val="14 str."/>
                        <w:tag w:val="part_302986e4481b414686eface9f9ec62dd"/>
                        <w:lock w:val="sdtLocked"/>
                        <w:richText/>
                      </w:sdtPr>
                      <w:sdtContent>
                        <w:p>
                          <w:pPr>
                            <w:spacing w:line="360" w:lineRule="auto"/>
                            <w:ind w:firstLine="720"/>
                            <w:jc w:val="both"/>
                            <w:textAlignment w:val="baseline"/>
                            <w:rPr>
                              <w:szCs w:val="24"/>
                            </w:rPr>
                          </w:pPr>
                          <w:r>
                            <w:rPr>
                              <w:szCs w:val="24"/>
                            </w:rPr>
                            <w:t>„</w:t>
                          </w:r>
                          <w:sdt>
                            <w:sdtPr>
                              <w:alias w:val="Numeris"/>
                              <w:tag w:val="nr_302986e4481b414686eface9f9ec62dd"/>
                              <w:lock w:val="sdtLocked"/>
                              <w:richText/>
                            </w:sdtPr>
                            <w:sdtContent>
                              <w:r>
                                <w:rPr>
                                  <w:b/>
                                  <w:szCs w:val="24"/>
                                </w:rPr>
                                <w:t>14</w:t>
                              </w:r>
                            </w:sdtContent>
                          </w:sdt>
                          <w:r>
                            <w:rPr>
                              <w:b/>
                              <w:szCs w:val="24"/>
                            </w:rPr>
                            <w:t xml:space="preserve"> straipsnis. </w:t>
                          </w:r>
                          <w:sdt>
                            <w:sdtPr>
                              <w:alias w:val="Pavadinimas"/>
                              <w:tag w:val="title_302986e4481b414686eface9f9ec62dd"/>
                              <w:lock w:val="sdtLocked"/>
                              <w:richText/>
                            </w:sdtPr>
                            <w:sdtContent>
                              <w:r>
                                <w:rPr>
                                  <w:b/>
                                  <w:szCs w:val="24"/>
                                </w:rPr>
                                <w:t>Civilinio mobilizacinio personalo rezervas</w:t>
                              </w:r>
                            </w:sdtContent>
                          </w:sdt>
                        </w:p>
                        <w:sdt>
                          <w:sdtPr>
                            <w:alias w:val="14 str. 1 d."/>
                            <w:tag w:val="part_c585006bb7b44012b2507c7b4feeefaa"/>
                            <w:lock w:val="sdtLocked"/>
                            <w:richText/>
                          </w:sdtPr>
                          <w:sdtContent>
                            <w:p>
                              <w:pPr>
                                <w:widowControl w:val="0"/>
                                <w:suppressAutoHyphens/>
                                <w:spacing w:line="360" w:lineRule="auto"/>
                                <w:ind w:firstLine="720"/>
                                <w:jc w:val="both"/>
                                <w:rPr>
                                  <w:szCs w:val="24"/>
                                </w:rPr>
                              </w:pPr>
                              <w:sdt>
                                <w:sdtPr>
                                  <w:alias w:val="Numeris"/>
                                  <w:tag w:val="nr_c585006bb7b44012b2507c7b4feeefaa"/>
                                  <w:lock w:val="sdtLocked"/>
                                  <w:richText/>
                                </w:sdtPr>
                                <w:sdtContent>
                                  <w:r>
                                    <w:rPr>
                                      <w:szCs w:val="24"/>
                                    </w:rPr>
                                    <w:t>1</w:t>
                                  </w:r>
                                </w:sdtContent>
                              </w:sdt>
                              <w:r>
                                <w:rPr>
                                  <w:szCs w:val="24"/>
                                </w:rPr>
                                <w:t>. Civilinio mobilizacinio personalo rezervas sudaromas ir jo apskaita tvarkoma Vyriausybės ar jos įgaliotos institucijos nustatyta tvarka.</w:t>
                              </w:r>
                            </w:p>
                          </w:sdtContent>
                        </w:sdt>
                        <w:sdt>
                          <w:sdtPr>
                            <w:alias w:val="14 str. 2 d."/>
                            <w:tag w:val="part_6981990d9e5a47a98b1d8fefff05743e"/>
                            <w:lock w:val="sdtLocked"/>
                            <w:richText/>
                          </w:sdtPr>
                          <w:sdtContent>
                            <w:p>
                              <w:pPr>
                                <w:widowControl w:val="0"/>
                                <w:suppressAutoHyphens/>
                                <w:spacing w:line="360" w:lineRule="auto"/>
                                <w:ind w:firstLine="720"/>
                                <w:jc w:val="both"/>
                                <w:rPr>
                                  <w:szCs w:val="24"/>
                                </w:rPr>
                              </w:pPr>
                              <w:sdt>
                                <w:sdtPr>
                                  <w:alias w:val="Numeris"/>
                                  <w:tag w:val="nr_6981990d9e5a47a98b1d8fefff05743e"/>
                                  <w:lock w:val="sdtLocked"/>
                                  <w:richText/>
                                </w:sdtPr>
                                <w:sdtContent>
                                  <w:r>
                                    <w:rPr>
                                      <w:szCs w:val="24"/>
                                    </w:rPr>
                                    <w:t>2</w:t>
                                  </w:r>
                                </w:sdtContent>
                              </w:sdt>
                              <w:r>
                                <w:rPr>
                                  <w:szCs w:val="24"/>
                                </w:rPr>
                                <w:t>. Į civilinio mobilizacinio personalo rezervą įrašomi Lietuvos Respublikos piliečiai, paskirti (priimti) į ministro, viceministro, ministerijos kanclerio, savivaldybės administracijos direktoriaus, kitas mobilizacijos sistemos subjektų vadovų pareigas, išskyrus Lietuvos kariuomenės vado pareigas, deleguoti į Valstybės mobilizacijos operacijų centrą ir civilinių mobilizacijos institucijų mobilizacijos valdymo grupes, taip pat civilinės mobilizacijos institucijos vadovo sprendimu – kiti civilinėje mobilizacijos institucijoje dirbantys ar tarnaujantys Lietuvos Respublikos piliečiai, kurių atliekamos funkcijos būtinos civilinės mobilizacijos institucijos mobilizacijos plane numatytiems veiksmams ir (ar) priemonėms įgyvendinti, į civilinės mobilizacijos institucijos mobilizacijos planą įtraukto civilinei mobilizacijos institucijai pavaldaus subjekto vadovo sprendimu – kiti civilinei mobilizacijos institucijai pavaldžiame subjekte dirbantys ar tarnaujantys Lietuvos Respublikos piliečiai, kurių atliekamos funkcijos būtinos civilinės mobilizacijos institucijos mobilizacijos plane numatytiems veiksmams ir (ar) priemonėms įgyvendinti, ar mobilizacinio ūkio subjekto vadovo sprendimu – kiti mobilizaciniame ūkio subjekte dirbantys Lietuvos Respublikos piliečiai, kurių atliekamos funkcijos būtinos mobilizacinio ūkio subjekto sudarytoje mobilizacinio užsakymo ir (ar) priimančiosios šalies paramos teikimo sutartyje nustatytiems mobilizacijos metu vykdytiniems įsipareigojimams užtikrinti.</w:t>
                              </w:r>
                            </w:p>
                          </w:sdtContent>
                        </w:sdt>
                        <w:sdt>
                          <w:sdtPr>
                            <w:alias w:val="14 str. 3 d."/>
                            <w:tag w:val="part_de6ef5fdf27e436f9afbdcf766052d65"/>
                            <w:lock w:val="sdtLocked"/>
                            <w:richText/>
                          </w:sdtPr>
                          <w:sdtContent>
                            <w:p>
                              <w:pPr>
                                <w:widowControl w:val="0"/>
                                <w:suppressAutoHyphens/>
                                <w:spacing w:line="360" w:lineRule="auto"/>
                                <w:ind w:firstLine="720"/>
                                <w:jc w:val="both"/>
                                <w:rPr>
                                  <w:szCs w:val="24"/>
                                </w:rPr>
                              </w:pPr>
                              <w:sdt>
                                <w:sdtPr>
                                  <w:alias w:val="Numeris"/>
                                  <w:tag w:val="nr_de6ef5fdf27e436f9afbdcf766052d65"/>
                                  <w:lock w:val="sdtLocked"/>
                                  <w:richText/>
                                </w:sdtPr>
                                <w:sdtContent>
                                  <w:r>
                                    <w:rPr>
                                      <w:szCs w:val="24"/>
                                    </w:rPr>
                                    <w:t>3</w:t>
                                  </w:r>
                                </w:sdtContent>
                              </w:sdt>
                              <w:r>
                                <w:rPr>
                                  <w:szCs w:val="24"/>
                                </w:rPr>
                                <w:t>. Į civilinio mobilizacinio personalo rezervą įrašomi asmenys su savo funkcijomis, atliekamomis mobilizacijos metu ir (ar) teikiant priimančiosios šalies paramą, supažindinami pasirašytinai.</w:t>
                              </w:r>
                            </w:p>
                          </w:sdtContent>
                        </w:sdt>
                        <w:sdt>
                          <w:sdtPr>
                            <w:alias w:val="14 str. 4 d."/>
                            <w:tag w:val="part_dcb4e566d3234949a05d49aadefdee8d"/>
                            <w:lock w:val="sdtLocked"/>
                            <w:richText/>
                          </w:sdtPr>
                          <w:sdtContent>
                            <w:p>
                              <w:pPr>
                                <w:widowControl w:val="0"/>
                                <w:suppressAutoHyphens/>
                                <w:spacing w:line="360" w:lineRule="auto"/>
                                <w:ind w:firstLine="720"/>
                                <w:jc w:val="both"/>
                                <w:rPr>
                                  <w:szCs w:val="24"/>
                                </w:rPr>
                              </w:pPr>
                              <w:sdt>
                                <w:sdtPr>
                                  <w:alias w:val="Numeris"/>
                                  <w:tag w:val="nr_dcb4e566d3234949a05d49aadefdee8d"/>
                                  <w:lock w:val="sdtLocked"/>
                                  <w:richText/>
                                </w:sdtPr>
                                <w:sdtContent>
                                  <w:r>
                                    <w:rPr>
                                      <w:szCs w:val="24"/>
                                    </w:rPr>
                                    <w:t>4</w:t>
                                  </w:r>
                                </w:sdtContent>
                              </w:sdt>
                              <w:r>
                                <w:rPr>
                                  <w:szCs w:val="24"/>
                                </w:rPr>
                                <w:t>. Iš civilinio mobilizacinio personalo rezervo asmenys išbraukiami, kai jie:</w:t>
                              </w:r>
                            </w:p>
                            <w:sdt>
                              <w:sdtPr>
                                <w:alias w:val="14 str. 4 d. 1 p."/>
                                <w:tag w:val="part_d10e70c08ee147e39e2b43a4a59b2769"/>
                                <w:lock w:val="sdtLocked"/>
                                <w:richText/>
                              </w:sdtPr>
                              <w:sdtContent>
                                <w:p>
                                  <w:pPr>
                                    <w:widowControl w:val="0"/>
                                    <w:suppressAutoHyphens/>
                                    <w:spacing w:line="360" w:lineRule="auto"/>
                                    <w:ind w:firstLine="720"/>
                                    <w:jc w:val="both"/>
                                    <w:rPr>
                                      <w:szCs w:val="24"/>
                                    </w:rPr>
                                  </w:pPr>
                                  <w:sdt>
                                    <w:sdtPr>
                                      <w:alias w:val="Numeris"/>
                                      <w:tag w:val="nr_d10e70c08ee147e39e2b43a4a59b2769"/>
                                      <w:lock w:val="sdtLocked"/>
                                      <w:richText/>
                                    </w:sdtPr>
                                    <w:sdtContent>
                                      <w:r>
                                        <w:rPr>
                                          <w:szCs w:val="24"/>
                                        </w:rPr>
                                        <w:t>1</w:t>
                                      </w:r>
                                    </w:sdtContent>
                                  </w:sdt>
                                  <w:r>
                                    <w:rPr>
                                      <w:szCs w:val="24"/>
                                    </w:rPr>
                                    <w:t>) miršta;</w:t>
                                  </w:r>
                                </w:p>
                              </w:sdtContent>
                            </w:sdt>
                            <w:sdt>
                              <w:sdtPr>
                                <w:alias w:val="14 str. 4 d. 2 p."/>
                                <w:tag w:val="part_37846b31b9224b689cd0c20e83d026f1"/>
                                <w:lock w:val="sdtLocked"/>
                                <w:richText/>
                              </w:sdtPr>
                              <w:sdtContent>
                                <w:p>
                                  <w:pPr>
                                    <w:widowControl w:val="0"/>
                                    <w:suppressAutoHyphens/>
                                    <w:spacing w:line="360" w:lineRule="auto"/>
                                    <w:ind w:firstLine="720"/>
                                    <w:jc w:val="both"/>
                                    <w:rPr>
                                      <w:szCs w:val="24"/>
                                    </w:rPr>
                                  </w:pPr>
                                  <w:sdt>
                                    <w:sdtPr>
                                      <w:alias w:val="Numeris"/>
                                      <w:tag w:val="nr_37846b31b9224b689cd0c20e83d026f1"/>
                                      <w:lock w:val="sdtLocked"/>
                                      <w:richText/>
                                    </w:sdtPr>
                                    <w:sdtContent>
                                      <w:r>
                                        <w:rPr>
                                          <w:szCs w:val="24"/>
                                        </w:rPr>
                                        <w:t>2</w:t>
                                      </w:r>
                                    </w:sdtContent>
                                  </w:sdt>
                                  <w:r>
                                    <w:rPr>
                                      <w:szCs w:val="24"/>
                                    </w:rPr>
                                    <w:t>) netenka Lietuvos Respublikos pilietybės;</w:t>
                                  </w:r>
                                </w:p>
                              </w:sdtContent>
                            </w:sdt>
                            <w:sdt>
                              <w:sdtPr>
                                <w:alias w:val="14 str. 4 d. 3 p."/>
                                <w:tag w:val="part_1462c4c450bf4b069c790089bb4a32be"/>
                                <w:lock w:val="sdtLocked"/>
                                <w:richText/>
                              </w:sdtPr>
                              <w:sdtContent>
                                <w:p>
                                  <w:pPr>
                                    <w:widowControl w:val="0"/>
                                    <w:suppressAutoHyphens/>
                                    <w:spacing w:line="360" w:lineRule="auto"/>
                                    <w:ind w:firstLine="720"/>
                                    <w:jc w:val="both"/>
                                    <w:rPr>
                                      <w:szCs w:val="24"/>
                                    </w:rPr>
                                  </w:pPr>
                                  <w:sdt>
                                    <w:sdtPr>
                                      <w:alias w:val="Numeris"/>
                                      <w:tag w:val="nr_1462c4c450bf4b069c790089bb4a32be"/>
                                      <w:lock w:val="sdtLocked"/>
                                      <w:richText/>
                                    </w:sdtPr>
                                    <w:sdtContent>
                                      <w:r>
                                        <w:rPr>
                                          <w:szCs w:val="24"/>
                                        </w:rPr>
                                        <w:t>3</w:t>
                                      </w:r>
                                    </w:sdtContent>
                                  </w:sdt>
                                  <w:r>
                                    <w:rPr>
                                      <w:szCs w:val="24"/>
                                    </w:rPr>
                                    <w:t>) priimami į profesinę karo tarnybą;</w:t>
                                  </w:r>
                                </w:p>
                              </w:sdtContent>
                            </w:sdt>
                            <w:sdt>
                              <w:sdtPr>
                                <w:alias w:val="14 str. 4 d. 4 p."/>
                                <w:tag w:val="part_785c4e8dcf80473e9d3e20069bf9b3c0"/>
                                <w:lock w:val="sdtLocked"/>
                                <w:richText/>
                              </w:sdtPr>
                              <w:sdtContent>
                                <w:p>
                                  <w:pPr>
                                    <w:widowControl w:val="0"/>
                                    <w:suppressAutoHyphens/>
                                    <w:spacing w:line="360" w:lineRule="auto"/>
                                    <w:ind w:firstLine="720"/>
                                    <w:jc w:val="both"/>
                                    <w:rPr>
                                      <w:szCs w:val="24"/>
                                    </w:rPr>
                                  </w:pPr>
                                  <w:sdt>
                                    <w:sdtPr>
                                      <w:alias w:val="Numeris"/>
                                      <w:tag w:val="nr_785c4e8dcf80473e9d3e20069bf9b3c0"/>
                                      <w:lock w:val="sdtLocked"/>
                                      <w:richText/>
                                    </w:sdtPr>
                                    <w:sdtContent>
                                      <w:r>
                                        <w:rPr>
                                          <w:szCs w:val="24"/>
                                        </w:rPr>
                                        <w:t>4</w:t>
                                      </w:r>
                                    </w:sdtContent>
                                  </w:sdt>
                                  <w:r>
                                    <w:rPr>
                                      <w:szCs w:val="24"/>
                                    </w:rPr>
                                    <w:t>) atleidžiami iš einamų pareigų, dėl kurių buvo įrašyti į civilinio mobilizacinio personalo rezervą;</w:t>
                                  </w:r>
                                </w:p>
                              </w:sdtContent>
                            </w:sdt>
                            <w:sdt>
                              <w:sdtPr>
                                <w:alias w:val="14 str. 4 d. 5 p."/>
                                <w:tag w:val="part_2aab9b19d8e0428d9a68fe773a2ca311"/>
                                <w:lock w:val="sdtLocked"/>
                                <w:richText/>
                              </w:sdtPr>
                              <w:sdtContent>
                                <w:p>
                                  <w:pPr>
                                    <w:widowControl w:val="0"/>
                                    <w:suppressAutoHyphens/>
                                    <w:spacing w:line="360" w:lineRule="auto"/>
                                    <w:ind w:firstLine="720"/>
                                    <w:jc w:val="both"/>
                                    <w:rPr>
                                      <w:szCs w:val="24"/>
                                    </w:rPr>
                                  </w:pPr>
                                  <w:sdt>
                                    <w:sdtPr>
                                      <w:alias w:val="Numeris"/>
                                      <w:tag w:val="nr_2aab9b19d8e0428d9a68fe773a2ca311"/>
                                      <w:lock w:val="sdtLocked"/>
                                      <w:richText/>
                                    </w:sdtPr>
                                    <w:sdtContent>
                                      <w:r>
                                        <w:rPr>
                                          <w:szCs w:val="24"/>
                                        </w:rPr>
                                        <w:t>5</w:t>
                                      </w:r>
                                    </w:sdtContent>
                                  </w:sdt>
                                  <w:r>
                                    <w:rPr>
                                      <w:szCs w:val="24"/>
                                    </w:rPr>
                                    <w:t xml:space="preserve">) </w:t>
                                  </w:r>
                                  <w:r>
                                    <w:rPr>
                                      <w:bCs/>
                                      <w:szCs w:val="24"/>
                                    </w:rPr>
                                    <w:t>nebeatlieka funkcijų, dėl kurių buvo įrašyti į civilinio mobilizacinio personalo rezervą</w:t>
                                  </w:r>
                                  <w:r>
                                    <w:rPr>
                                      <w:szCs w:val="24"/>
                                    </w:rPr>
                                    <w:t>;</w:t>
                                  </w:r>
                                </w:p>
                              </w:sdtContent>
                            </w:sdt>
                            <w:sdt>
                              <w:sdtPr>
                                <w:alias w:val="14 str. 4 d. 6 p."/>
                                <w:tag w:val="part_5914a5e98ca5401383294ac3685ec161"/>
                                <w:lock w:val="sdtLocked"/>
                                <w:richText/>
                              </w:sdtPr>
                              <w:sdtContent>
                                <w:p>
                                  <w:pPr>
                                    <w:widowControl w:val="0"/>
                                    <w:suppressAutoHyphens/>
                                    <w:spacing w:line="360" w:lineRule="auto"/>
                                    <w:ind w:firstLine="720"/>
                                    <w:jc w:val="both"/>
                                    <w:rPr>
                                      <w:szCs w:val="24"/>
                                    </w:rPr>
                                  </w:pPr>
                                  <w:sdt>
                                    <w:sdtPr>
                                      <w:alias w:val="Numeris"/>
                                      <w:tag w:val="nr_5914a5e98ca5401383294ac3685ec161"/>
                                      <w:lock w:val="sdtLocked"/>
                                      <w:richText/>
                                    </w:sdtPr>
                                    <w:sdtContent>
                                      <w:r>
                                        <w:rPr>
                                          <w:szCs w:val="24"/>
                                        </w:rPr>
                                        <w:t>6</w:t>
                                      </w:r>
                                    </w:sdtContent>
                                  </w:sdt>
                                  <w:r>
                                    <w:rPr>
                                      <w:szCs w:val="24"/>
                                    </w:rPr>
                                    <w:t>) atšaukiami iš Valstybės mobilizacijos operacijų centro ar civilinės mobilizacijos institucijos mobilizacijos valdymo grupės ir neina kitų pareigų, dėl kurių buvo įrašyti į civilinio mobilizacinio personalo rezervą.</w:t>
                                  </w:r>
                                </w:p>
                              </w:sdtContent>
                            </w:sdt>
                          </w:sdtContent>
                        </w:sdt>
                        <w:sdt>
                          <w:sdtPr>
                            <w:alias w:val="14 str. 5 d."/>
                            <w:tag w:val="part_d08f944f8fc84986a86a9af863792c2c"/>
                            <w:lock w:val="sdtLocked"/>
                            <w:richText/>
                          </w:sdtPr>
                          <w:sdtContent>
                            <w:p>
                              <w:pPr>
                                <w:widowControl w:val="0"/>
                                <w:suppressAutoHyphens/>
                                <w:spacing w:line="360" w:lineRule="auto"/>
                                <w:ind w:firstLine="720"/>
                                <w:jc w:val="both"/>
                                <w:rPr>
                                  <w:szCs w:val="24"/>
                                </w:rPr>
                              </w:pPr>
                              <w:sdt>
                                <w:sdtPr>
                                  <w:alias w:val="Numeris"/>
                                  <w:tag w:val="nr_d08f944f8fc84986a86a9af863792c2c"/>
                                  <w:lock w:val="sdtLocked"/>
                                  <w:richText/>
                                </w:sdtPr>
                                <w:sdtContent>
                                  <w:r>
                                    <w:rPr>
                                      <w:szCs w:val="24"/>
                                    </w:rPr>
                                    <w:t>5</w:t>
                                  </w:r>
                                </w:sdtContent>
                              </w:sdt>
                              <w:r>
                                <w:rPr>
                                  <w:szCs w:val="24"/>
                                </w:rPr>
                                <w:t>. Šiame įstatyme ir kituose teisės aktuose, reglamentuojančiuose civilinio mobilizacinio personalo rezervo sudarymą ir apskaitą, asmens duomenų tvarkymą, nustatyta tvarka tvarkomi šie į civilinio mobilizacinio personalo rezervą įrašytų asmenų duomenys:</w:t>
                              </w:r>
                            </w:p>
                            <w:sdt>
                              <w:sdtPr>
                                <w:alias w:val="14 str. 5 d. 1 p."/>
                                <w:tag w:val="part_160ce2ee5e2844d1a68f6c034112057f"/>
                                <w:lock w:val="sdtLocked"/>
                                <w:richText/>
                              </w:sdtPr>
                              <w:sdtContent>
                                <w:p>
                                  <w:pPr>
                                    <w:widowControl w:val="0"/>
                                    <w:suppressAutoHyphens/>
                                    <w:spacing w:line="360" w:lineRule="auto"/>
                                    <w:ind w:firstLine="720"/>
                                    <w:jc w:val="both"/>
                                    <w:rPr>
                                      <w:szCs w:val="24"/>
                                    </w:rPr>
                                  </w:pPr>
                                  <w:sdt>
                                    <w:sdtPr>
                                      <w:alias w:val="Numeris"/>
                                      <w:tag w:val="nr_160ce2ee5e2844d1a68f6c034112057f"/>
                                      <w:lock w:val="sdtLocked"/>
                                      <w:richText/>
                                    </w:sdtPr>
                                    <w:sdtContent>
                                      <w:r>
                                        <w:rPr>
                                          <w:szCs w:val="24"/>
                                        </w:rPr>
                                        <w:t>1</w:t>
                                      </w:r>
                                    </w:sdtContent>
                                  </w:sdt>
                                  <w:r>
                                    <w:rPr>
                                      <w:szCs w:val="24"/>
                                    </w:rPr>
                                    <w:t>) vardas, pavardė;</w:t>
                                  </w:r>
                                </w:p>
                              </w:sdtContent>
                            </w:sdt>
                            <w:sdt>
                              <w:sdtPr>
                                <w:alias w:val="14 str. 5 d. 2 p."/>
                                <w:tag w:val="part_f462671b20ca43c48ce739333fdce723"/>
                                <w:lock w:val="sdtLocked"/>
                                <w:richText/>
                              </w:sdtPr>
                              <w:sdtContent>
                                <w:p>
                                  <w:pPr>
                                    <w:widowControl w:val="0"/>
                                    <w:suppressAutoHyphens/>
                                    <w:spacing w:line="360" w:lineRule="auto"/>
                                    <w:ind w:firstLine="720"/>
                                    <w:jc w:val="both"/>
                                    <w:rPr>
                                      <w:szCs w:val="24"/>
                                    </w:rPr>
                                  </w:pPr>
                                  <w:sdt>
                                    <w:sdtPr>
                                      <w:alias w:val="Numeris"/>
                                      <w:tag w:val="nr_f462671b20ca43c48ce739333fdce723"/>
                                      <w:lock w:val="sdtLocked"/>
                                      <w:richText/>
                                    </w:sdtPr>
                                    <w:sdtContent>
                                      <w:r>
                                        <w:rPr>
                                          <w:szCs w:val="24"/>
                                        </w:rPr>
                                        <w:t>2</w:t>
                                      </w:r>
                                    </w:sdtContent>
                                  </w:sdt>
                                  <w:r>
                                    <w:rPr>
                                      <w:szCs w:val="24"/>
                                    </w:rPr>
                                    <w:t>) asmens kodas;</w:t>
                                  </w:r>
                                </w:p>
                              </w:sdtContent>
                            </w:sdt>
                            <w:sdt>
                              <w:sdtPr>
                                <w:alias w:val="14 str. 5 d. 3 p."/>
                                <w:tag w:val="part_36222cb3ce1a4542ae5b7e549ef20fd3"/>
                                <w:lock w:val="sdtLocked"/>
                                <w:richText/>
                              </w:sdtPr>
                              <w:sdtContent>
                                <w:p>
                                  <w:pPr>
                                    <w:widowControl w:val="0"/>
                                    <w:suppressAutoHyphens/>
                                    <w:spacing w:line="360" w:lineRule="auto"/>
                                    <w:ind w:firstLine="720"/>
                                    <w:jc w:val="both"/>
                                    <w:rPr>
                                      <w:szCs w:val="24"/>
                                    </w:rPr>
                                  </w:pPr>
                                  <w:sdt>
                                    <w:sdtPr>
                                      <w:alias w:val="Numeris"/>
                                      <w:tag w:val="nr_36222cb3ce1a4542ae5b7e549ef20fd3"/>
                                      <w:lock w:val="sdtLocked"/>
                                      <w:richText/>
                                    </w:sdtPr>
                                    <w:sdtContent>
                                      <w:r>
                                        <w:rPr>
                                          <w:szCs w:val="24"/>
                                        </w:rPr>
                                        <w:t>3</w:t>
                                      </w:r>
                                    </w:sdtContent>
                                  </w:sdt>
                                  <w:r>
                                    <w:rPr>
                                      <w:szCs w:val="24"/>
                                    </w:rPr>
                                    <w:t>) draudėjas, darbovietė ir einamos pareigos;</w:t>
                                  </w:r>
                                </w:p>
                              </w:sdtContent>
                            </w:sdt>
                            <w:sdt>
                              <w:sdtPr>
                                <w:alias w:val="14 str. 5 d. 4 p."/>
                                <w:tag w:val="part_99461d71012c46399f7f061e5db93211"/>
                                <w:lock w:val="sdtLocked"/>
                                <w:richText/>
                              </w:sdtPr>
                              <w:sdtContent>
                                <w:p>
                                  <w:pPr>
                                    <w:widowControl w:val="0"/>
                                    <w:suppressAutoHyphens/>
                                    <w:spacing w:line="360" w:lineRule="auto"/>
                                    <w:ind w:firstLine="720"/>
                                    <w:jc w:val="both"/>
                                    <w:rPr>
                                      <w:szCs w:val="24"/>
                                    </w:rPr>
                                  </w:pPr>
                                  <w:sdt>
                                    <w:sdtPr>
                                      <w:alias w:val="Numeris"/>
                                      <w:tag w:val="nr_99461d71012c46399f7f061e5db93211"/>
                                      <w:lock w:val="sdtLocked"/>
                                      <w:richText/>
                                    </w:sdtPr>
                                    <w:sdtContent>
                                      <w:r>
                                        <w:rPr>
                                          <w:szCs w:val="24"/>
                                        </w:rPr>
                                        <w:t>4</w:t>
                                      </w:r>
                                    </w:sdtContent>
                                  </w:sdt>
                                  <w:r>
                                    <w:rPr>
                                      <w:szCs w:val="24"/>
                                    </w:rPr>
                                    <w:t>) telefono ryšio numeris;</w:t>
                                  </w:r>
                                </w:p>
                              </w:sdtContent>
                            </w:sdt>
                            <w:sdt>
                              <w:sdtPr>
                                <w:alias w:val="14 str. 5 d. 5 p."/>
                                <w:tag w:val="part_c65f5073017a4a6aad5119beff7813d6"/>
                                <w:lock w:val="sdtLocked"/>
                                <w:richText/>
                              </w:sdtPr>
                              <w:sdtContent>
                                <w:p>
                                  <w:pPr>
                                    <w:widowControl w:val="0"/>
                                    <w:suppressAutoHyphens/>
                                    <w:spacing w:line="360" w:lineRule="auto"/>
                                    <w:ind w:firstLine="720"/>
                                    <w:jc w:val="both"/>
                                    <w:rPr>
                                      <w:szCs w:val="24"/>
                                    </w:rPr>
                                  </w:pPr>
                                  <w:sdt>
                                    <w:sdtPr>
                                      <w:alias w:val="Numeris"/>
                                      <w:tag w:val="nr_c65f5073017a4a6aad5119beff7813d6"/>
                                      <w:lock w:val="sdtLocked"/>
                                      <w:richText/>
                                    </w:sdtPr>
                                    <w:sdtContent>
                                      <w:r>
                                        <w:rPr>
                                          <w:szCs w:val="24"/>
                                        </w:rPr>
                                        <w:t>5</w:t>
                                      </w:r>
                                    </w:sdtContent>
                                  </w:sdt>
                                  <w:r>
                                    <w:rPr>
                                      <w:szCs w:val="24"/>
                                    </w:rPr>
                                    <w:t>) faktinės ir deklaruotos gyvenamosios vietos adresas.</w:t>
                                  </w:r>
                                </w:p>
                              </w:sdtContent>
                            </w:sdt>
                          </w:sdtContent>
                        </w:sdt>
                        <w:sdt>
                          <w:sdtPr>
                            <w:alias w:val="14 str. 6 d."/>
                            <w:tag w:val="part_178fe284ef834c11bfaa4e29c50a1152"/>
                            <w:lock w:val="sdtLocked"/>
                            <w:richText/>
                          </w:sdtPr>
                          <w:sdtContent>
                            <w:p>
                              <w:pPr>
                                <w:spacing w:line="360" w:lineRule="auto"/>
                                <w:ind w:firstLine="720"/>
                                <w:jc w:val="both"/>
                                <w:rPr>
                                  <w:szCs w:val="24"/>
                                </w:rPr>
                              </w:pPr>
                              <w:sdt>
                                <w:sdtPr>
                                  <w:alias w:val="Numeris"/>
                                  <w:tag w:val="nr_178fe284ef834c11bfaa4e29c50a1152"/>
                                  <w:lock w:val="sdtLocked"/>
                                  <w:richText/>
                                </w:sdtPr>
                                <w:sdtContent>
                                  <w:r>
                                    <w:rPr>
                                      <w:szCs w:val="24"/>
                                    </w:rPr>
                                    <w:t>6</w:t>
                                  </w:r>
                                </w:sdtContent>
                              </w:sdt>
                              <w:r>
                                <w:rPr>
                                  <w:szCs w:val="24"/>
                                </w:rPr>
                                <w:t xml:space="preserve">. Šio straipsnio 2 dalyje nurodytų asmenų apskaitą Vyriausybės ar jos įgaliotos institucijos nustatyta tvarka ir jų asmens duomenis nacionalinio saugumo ir gynybos tikslais, siekdami užtikrinti pasirengimą mobilizacijai ir mobilizacijos vykdymą, tvarko mobilizacijos sistemos subjektai, išskyrus Vyriausybę, karo prievolę administruojanti krašto apsaugos sistemos institucija, </w:t>
                              </w:r>
                              <w:r>
                                <w:rPr>
                                  <w:bCs/>
                                  <w:szCs w:val="24"/>
                                </w:rPr>
                                <w:t>Valstybinio socialinio draudimo fondo valdyba</w:t>
                              </w:r>
                              <w:r>
                                <w:rPr>
                                  <w:szCs w:val="24"/>
                                </w:rPr>
                                <w:t xml:space="preserve"> prie Socialinės apsaugos ir darbo ministerijos (toliau – </w:t>
                              </w:r>
                              <w:r>
                                <w:rPr>
                                  <w:bCs/>
                                  <w:szCs w:val="24"/>
                                </w:rPr>
                                <w:t>Valstybinio socialinio draudimo fondo valdyba</w:t>
                              </w:r>
                              <w:r>
                                <w:rPr>
                                  <w:szCs w:val="24"/>
                                </w:rPr>
                                <w:t xml:space="preserve">) ir kitos Vyriausybės ar jos įgaliotos institucijos nustatytos institucijos. Mobilizacijos sistemos subjektai, išskyrus Vyriausybę ir Valstybės saugumo departamentą, į civilinio mobilizacinio personalo rezervą įrašomų ar iš jo išbraukiamų asmenų duomenis, nurodytus šio straipsnio 5 dalyje, į Krašto apsaugos ministerijos informacinę sistemą teikia ir šiuos duomenis atnaujina per </w:t>
                              </w:r>
                              <w:r>
                                <w:rPr>
                                  <w:bCs/>
                                  <w:szCs w:val="24"/>
                                </w:rPr>
                                <w:t>Valstybinio socialinio draudimo fondo valdybos</w:t>
                              </w:r>
                              <w:r>
                                <w:rPr>
                                  <w:szCs w:val="24"/>
                                </w:rPr>
                                <w:t> informacinę sistemą (toliau – FV IS). Valstybinio socialinio draudimo fondo valdyba į Krašto apsaugos ministerijos informacinę sistemą automatiniu būdu taip pat teikia šio straipsnio 4 dalies 4 punkte nustatytam reikalavimui įvykdyti reikalingus duomenis apie asmens, įtraukto į civilinio mobilizacinio personalo rezervą, ir jo draudėjo, kuris šiame straipsnyje nustatyta tvarka pateikė apie asmenį duomenis per FV IS, socialinio draudimo santykių pabaigą. Valstybės saugumo departamento civilinio mobilizacinio personalo rezerve esančių asmenų duomenys tvarkomi Valstybės saugumo departamento informacinėje sistemoje.</w:t>
                              </w:r>
                            </w:p>
                          </w:sdtContent>
                        </w:sdt>
                        <w:sdt>
                          <w:sdtPr>
                            <w:alias w:val="14 str. 7 d."/>
                            <w:tag w:val="part_d3c54a341e6649ae8e638b02e38a7f0d"/>
                            <w:lock w:val="sdtLocked"/>
                            <w:richText/>
                          </w:sdtPr>
                          <w:sdtContent>
                            <w:p>
                              <w:pPr>
                                <w:spacing w:line="360" w:lineRule="auto"/>
                                <w:ind w:firstLine="720"/>
                                <w:jc w:val="both"/>
                                <w:rPr>
                                  <w:szCs w:val="24"/>
                                  <w:lang w:eastAsia="lt-LT"/>
                                </w:rPr>
                              </w:pPr>
                              <w:sdt>
                                <w:sdtPr>
                                  <w:alias w:val="Numeris"/>
                                  <w:tag w:val="nr_d3c54a341e6649ae8e638b02e38a7f0d"/>
                                  <w:lock w:val="sdtLocked"/>
                                  <w:richText/>
                                </w:sdtPr>
                                <w:sdtContent>
                                  <w:r>
                                    <w:rPr>
                                      <w:szCs w:val="24"/>
                                    </w:rPr>
                                    <w:t>7</w:t>
                                  </w:r>
                                </w:sdtContent>
                              </w:sdt>
                              <w:r>
                                <w:rPr>
                                  <w:szCs w:val="24"/>
                                </w:rPr>
                                <w:t xml:space="preserve">. Mobilizacijos sistemos subjektai, karo prievolę administruojanti krašto apsaugos sistemos institucija, </w:t>
                              </w:r>
                              <w:r>
                                <w:rPr>
                                  <w:bCs/>
                                  <w:szCs w:val="24"/>
                                </w:rPr>
                                <w:t>Valstybinio socialinio draudimo fondo valdyba</w:t>
                              </w:r>
                              <w:r>
                                <w:rPr>
                                  <w:szCs w:val="24"/>
                                </w:rPr>
                                <w:t xml:space="preserve"> ir kitos Vyriausybės ar jos įgaliotos institucijos nustatytos institucijos </w:t>
                              </w:r>
                              <w:r>
                                <w:rPr>
                                  <w:szCs w:val="24"/>
                                  <w:lang w:eastAsia="lt-LT"/>
                                </w:rPr>
                                <w:t xml:space="preserve">turi teisę gauti iš visų valstybės ir savivaldybių institucijų ir įstaigų, kitų fizinių ir juridinių asmenų bei jų padalinių, taip pat registrų informacinių sistemų, valstybės informacinių sistemų informaciją, dokumentus, duomenis, įskaitant asmens duomenis, reikalingus šio straipsnio 2 dalyje nurodytų asmenų apskaitai tvarkyti, o šioje dalyje nurodyti asmenys, išskyrus Valstybės saugumo departamentą, privalo mobilizacijos sistemos subjekto, karo prievolę administruojančios krašto apsaugos sistemos institucijos </w:t>
                              </w:r>
                              <w:r>
                                <w:rPr>
                                  <w:szCs w:val="24"/>
                                </w:rPr>
                                <w:t>ir kitų Vyriausybės ar jos įgaliotos institucijos nustatytų institucijų</w:t>
                              </w:r>
                              <w:r>
                                <w:rPr>
                                  <w:szCs w:val="24"/>
                                  <w:lang w:eastAsia="lt-LT"/>
                                </w:rPr>
                                <w:t xml:space="preserve"> prašymu tokią informaciją, dokumentus, duomenis, įskaitant asmens duomenis, jiems pateikti.</w:t>
                              </w:r>
                            </w:p>
                          </w:sdtContent>
                        </w:sdt>
                        <w:sdt>
                          <w:sdtPr>
                            <w:alias w:val="14 str. 8 d."/>
                            <w:tag w:val="part_f4628ce2ba4442159871ead4f9c41cf5"/>
                            <w:lock w:val="sdtLocked"/>
                            <w:richText/>
                          </w:sdtPr>
                          <w:sdtContent>
                            <w:p>
                              <w:pPr>
                                <w:widowControl w:val="0"/>
                                <w:suppressAutoHyphens/>
                                <w:spacing w:line="360" w:lineRule="auto"/>
                                <w:ind w:firstLine="720"/>
                                <w:jc w:val="both"/>
                                <w:rPr>
                                  <w:szCs w:val="24"/>
                                </w:rPr>
                              </w:pPr>
                              <w:sdt>
                                <w:sdtPr>
                                  <w:alias w:val="Numeris"/>
                                  <w:tag w:val="nr_f4628ce2ba4442159871ead4f9c41cf5"/>
                                  <w:lock w:val="sdtLocked"/>
                                  <w:richText/>
                                </w:sdtPr>
                                <w:sdtContent>
                                  <w:r>
                                    <w:rPr>
                                      <w:szCs w:val="24"/>
                                    </w:rPr>
                                    <w:t>8</w:t>
                                  </w:r>
                                </w:sdtContent>
                              </w:sdt>
                              <w:r>
                                <w:rPr>
                                  <w:szCs w:val="24"/>
                                </w:rPr>
                                <w:t>. Mobilizacijos sistemos subjektui, karo prievolę administruojančiai krašto apsaugos sistemos institucijai,</w:t>
                              </w:r>
                              <w:r>
                                <w:rPr>
                                  <w:bCs/>
                                  <w:szCs w:val="24"/>
                                </w:rPr>
                                <w:t xml:space="preserve"> Valstybinio socialinio draudimo fondo valdybai</w:t>
                              </w:r>
                              <w:r>
                                <w:rPr>
                                  <w:szCs w:val="24"/>
                                </w:rPr>
                                <w:t xml:space="preserve"> ir kitoms Vyriausybės ar jos įgaliotos institucijos nustatytoms institucijoms, išskyrus privačius juridinius asmenis, tvarkant šio straipsnio 2 dalyje nurodytų asmenų asmens duomenis šio straipsnio 6 dalyje nurodytais tikslais, taikomas Lietuvos Respublikos asmens duomenų, tvarkomų nusikalstamų veikų prevencijos, tyrimo, atskleidimo ar baudžiamojo persekiojimo už jas, bausmių vykdymo arba nacionalinio saugumo ar gynybos tikslais, teisinės apsaugos įstatymas, kurio 11 straipsnio 2 dalyje, 14 straipsnio 5 dalyje ir 30 straipsnio 1 dalyje nurodyta informacija </w:t>
                              </w:r>
                              <w:r>
                                <w:rPr>
                                  <w:bCs/>
                                  <w:szCs w:val="24"/>
                                </w:rPr>
                                <w:t>duomenų subjektams neteikiama ir 12 straipsnyje nustatyta duomenų subjektų teisė susipažinti su asmens duomenimis visiškai apribojama</w:t>
                              </w:r>
                              <w:r>
                                <w:rPr>
                                  <w:szCs w:val="24"/>
                                </w:rPr>
                                <w:t xml:space="preserve">, siekiant užtikrinti visuomenės saugumą, nacionalinį saugumą bei apsaugoti kitų asmenų teises ir laisves,  paskelbus mobilizaciją, iki bus paskelbta demobilizacija</w:t>
                              </w:r>
                              <w:r>
                                <w:rPr>
                                  <w:bCs/>
                                  <w:szCs w:val="24"/>
                                  <w:lang w:eastAsia="lt-LT"/>
                                </w:rPr>
                                <w:t xml:space="preserve">. Privatūs juridiniai asmenys savo į civilinio mobilizacinio personalo rezervą įrašytų darbuotojų asmens duomenis tvarko vadovaudamiesi  šiuo įstatymu ir jo įgyvendinamaisiais teisės aktais, 2016 m. balandžio 27 d. Europos Parlamento ir Tarybos reglamentu </w:t>
                              </w:r>
                              <w:fldSimple w:instr="HYPERLINK http://eur-lex.europa.eu/legal-content/LIT/TXT/?uri=CELEX:32016R0679&amp;locale=lt \t _blank">
                                <w:r>
                                  <w:rPr>
                                    <w:bCs/>
                                    <w:szCs w:val="24"/>
                                    <w:lang w:eastAsia="lt-LT"/>
                                    <w:u w:val="single"/>
                                    <w:color w:val="0000FF" w:themeColor="hyperlink"/>
                                  </w:rPr>
                                  <w:t>(ES) 2016/679</w:t>
                                </w:r>
                              </w:fldSimple>
                              <w:r>
                                <w:rPr>
                                  <w:bCs/>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bCs/>
                                    <w:szCs w:val="24"/>
                                    <w:lang w:eastAsia="lt-LT"/>
                                    <w:u w:val="single"/>
                                    <w:color w:val="0000FF" w:themeColor="hyperlink"/>
                                  </w:rPr>
                                  <w:t>95/46/EB</w:t>
                                </w:r>
                              </w:fldSimple>
                              <w:r>
                                <w:rPr>
                                  <w:bCs/>
                                  <w:szCs w:val="24"/>
                                  <w:lang w:eastAsia="lt-LT"/>
                                </w:rPr>
                                <w:t xml:space="preserve"> (Bendruoju duomenų apsaugos reglamentu) ir Lietuvos Respublikos asmens duomenų teisinės apsaugos įstatymu</w:t>
                              </w:r>
                              <w:r>
                                <w:rPr>
                                  <w:szCs w:val="24"/>
                                </w:rPr>
                                <w:t>.“</w:t>
                              </w:r>
                            </w:p>
                            <w:p>
                              <w:pPr>
                                <w:widowControl w:val="0"/>
                                <w:suppressAutoHyphens/>
                                <w:spacing w:line="360" w:lineRule="auto"/>
                                <w:ind w:firstLine="720"/>
                                <w:jc w:val="both"/>
                                <w:rPr>
                                  <w:szCs w:val="24"/>
                                  <w:lang w:eastAsia="lt-LT"/>
                                </w:rPr>
                              </w:pPr>
                            </w:p>
                          </w:sdtContent>
                        </w:sdt>
                      </w:sdtContent>
                    </w:sdt>
                  </w:sdtContent>
                </w:sdt>
              </w:sdtContent>
            </w:sdt>
          </w:sdtContent>
        </w:sdt>
        <w:sdt>
          <w:sdtPr>
            <w:alias w:val="6 str."/>
            <w:tag w:val="part_504b304d860d4720ace7f69faf698f26"/>
            <w:lock w:val="sdtLocked"/>
            <w:richText/>
          </w:sdtPr>
          <w:sdtContent>
            <w:p>
              <w:pPr>
                <w:spacing w:line="360" w:lineRule="auto"/>
                <w:ind w:firstLine="720"/>
                <w:jc w:val="both"/>
                <w:rPr>
                  <w:b/>
                  <w:szCs w:val="24"/>
                  <w:lang w:eastAsia="lt-LT"/>
                </w:rPr>
              </w:pPr>
              <w:sdt>
                <w:sdtPr>
                  <w:alias w:val="Numeris"/>
                  <w:tag w:val="nr_504b304d860d4720ace7f69faf698f26"/>
                  <w:lock w:val="sdtLocked"/>
                  <w:richText/>
                </w:sdtPr>
                <w:sdtContent>
                  <w:r>
                    <w:rPr>
                      <w:b/>
                      <w:szCs w:val="24"/>
                      <w:lang w:eastAsia="lt-LT"/>
                    </w:rPr>
                    <w:t>6</w:t>
                  </w:r>
                </w:sdtContent>
              </w:sdt>
              <w:r>
                <w:rPr>
                  <w:b/>
                  <w:szCs w:val="24"/>
                  <w:lang w:eastAsia="lt-LT"/>
                </w:rPr>
                <w:t xml:space="preserve"> straipsnis. </w:t>
              </w:r>
              <w:sdt>
                <w:sdtPr>
                  <w:alias w:val="Pavadinimas"/>
                  <w:tag w:val="title_504b304d860d4720ace7f69faf698f26"/>
                  <w:lock w:val="sdtLocked"/>
                  <w:richText/>
                </w:sdtPr>
                <w:sdtContent>
                  <w:r>
                    <w:rPr>
                      <w:b/>
                      <w:szCs w:val="24"/>
                      <w:lang w:eastAsia="lt-LT"/>
                    </w:rPr>
                    <w:t>17 straipsnio pakeitimas</w:t>
                  </w:r>
                </w:sdtContent>
              </w:sdt>
            </w:p>
            <w:sdt>
              <w:sdtPr>
                <w:alias w:val="6 str. 1 d."/>
                <w:tag w:val="part_201c83130ae64461a15521a3366f85f1"/>
                <w:lock w:val="sdtLocked"/>
                <w:richText/>
              </w:sdtPr>
              <w:sdtContent>
                <w:p>
                  <w:pPr>
                    <w:spacing w:line="360" w:lineRule="auto"/>
                    <w:ind w:firstLine="720"/>
                    <w:jc w:val="both"/>
                    <w:rPr>
                      <w:szCs w:val="24"/>
                      <w:lang w:eastAsia="lt-LT"/>
                    </w:rPr>
                  </w:pPr>
                  <w:r>
                    <w:rPr>
                      <w:szCs w:val="24"/>
                      <w:lang w:eastAsia="lt-LT"/>
                    </w:rPr>
                    <w:t>Pakeisti 17 straipsnio 1 dalį ir ją išdėstyti taip:</w:t>
                  </w:r>
                </w:p>
                <w:sdt>
                  <w:sdtPr>
                    <w:alias w:val="citata"/>
                    <w:tag w:val="part_67c1e63118d04924bd8255ad483bc78b"/>
                    <w:lock w:val="sdtLocked"/>
                    <w:richText/>
                  </w:sdtPr>
                  <w:sdtContent>
                    <w:sdt>
                      <w:sdtPr>
                        <w:alias w:val="1 d."/>
                        <w:tag w:val="part_01fe8f0d6b4443e39c5836357f83ea49"/>
                        <w:lock w:val="sdtLocked"/>
                        <w:richText/>
                      </w:sdtPr>
                      <w:sdtContent>
                        <w:p>
                          <w:pPr>
                            <w:spacing w:line="360" w:lineRule="auto"/>
                            <w:ind w:firstLine="720"/>
                            <w:jc w:val="both"/>
                            <w:rPr>
                              <w:szCs w:val="24"/>
                              <w:lang w:eastAsia="lt-LT"/>
                            </w:rPr>
                          </w:pPr>
                          <w:r>
                            <w:rPr>
                              <w:szCs w:val="24"/>
                              <w:lang w:eastAsia="lt-LT"/>
                            </w:rPr>
                            <w:t>„</w:t>
                          </w:r>
                          <w:sdt>
                            <w:sdtPr>
                              <w:alias w:val="Numeris"/>
                              <w:tag w:val="nr_01fe8f0d6b4443e39c5836357f83ea49"/>
                              <w:lock w:val="sdtLocked"/>
                              <w:richText/>
                            </w:sdtPr>
                            <w:sdtContent>
                              <w:r>
                                <w:rPr>
                                  <w:szCs w:val="24"/>
                                  <w:lang w:eastAsia="lt-LT"/>
                                </w:rPr>
                                <w:t>1</w:t>
                              </w:r>
                            </w:sdtContent>
                          </w:sdt>
                          <w:r>
                            <w:rPr>
                              <w:szCs w:val="24"/>
                              <w:lang w:eastAsia="lt-LT"/>
                            </w:rPr>
                            <w:t>. Mobilizacinio užsakymo ir (ar) priimančiosios šalies paramos teikimo sutartis sutarčių sudarymą reglamentuojančių teisės aktų nustatyta tvarka sudaro Lietuvos kariuomenės, civilinės mobilizacijos institucijos, civilinei mobilizacijos institucijai pavaldaus subjekto ir ūkio subjekto vadovai arba jų įgalioti asmenys. Civilinės mobilizacijos institucijos sudaro savo ir sau pavaldžių subjektų sudarytų mobilizacinio užsakymo ir (ar) priimančiosios šalies paramos teikimo sutarčių sąrašus ir juos įtraukia į savo mobilizacijos planus.“</w:t>
                          </w:r>
                        </w:p>
                        <w:p>
                          <w:pPr>
                            <w:spacing w:line="360" w:lineRule="auto"/>
                            <w:ind w:firstLine="720"/>
                            <w:jc w:val="both"/>
                            <w:textAlignment w:val="baseline"/>
                            <w:rPr>
                              <w:b/>
                              <w:szCs w:val="24"/>
                            </w:rPr>
                          </w:pPr>
                        </w:p>
                      </w:sdtContent>
                    </w:sdt>
                  </w:sdtContent>
                </w:sdt>
              </w:sdtContent>
            </w:sdt>
          </w:sdtContent>
        </w:sdt>
        <w:sdt>
          <w:sdtPr>
            <w:alias w:val="7 str."/>
            <w:tag w:val="part_ff5ce374d29c4315b3619d433a4025ba"/>
            <w:lock w:val="sdtLocked"/>
            <w:richText/>
          </w:sdtPr>
          <w:sdtContent>
            <w:p>
              <w:pPr>
                <w:spacing w:line="360" w:lineRule="auto"/>
                <w:ind w:firstLine="720"/>
                <w:jc w:val="both"/>
                <w:textAlignment w:val="baseline"/>
                <w:rPr>
                  <w:b/>
                  <w:szCs w:val="24"/>
                </w:rPr>
              </w:pPr>
              <w:sdt>
                <w:sdtPr>
                  <w:alias w:val="Numeris"/>
                  <w:tag w:val="nr_ff5ce374d29c4315b3619d433a4025ba"/>
                  <w:lock w:val="sdtLocked"/>
                  <w:richText/>
                </w:sdtPr>
                <w:sdtContent>
                  <w:r>
                    <w:rPr>
                      <w:b/>
                      <w:szCs w:val="24"/>
                    </w:rPr>
                    <w:t>7</w:t>
                  </w:r>
                </w:sdtContent>
              </w:sdt>
              <w:r>
                <w:rPr>
                  <w:b/>
                  <w:szCs w:val="24"/>
                </w:rPr>
                <w:t xml:space="preserve"> straipsnis. </w:t>
              </w:r>
              <w:sdt>
                <w:sdtPr>
                  <w:alias w:val="Pavadinimas"/>
                  <w:tag w:val="title_ff5ce374d29c4315b3619d433a4025ba"/>
                  <w:lock w:val="sdtLocked"/>
                  <w:richText/>
                </w:sdtPr>
                <w:sdtContent>
                  <w:r>
                    <w:rPr>
                      <w:b/>
                      <w:szCs w:val="24"/>
                    </w:rPr>
                    <w:t>Įstatymo papildymas 17</w:t>
                  </w:r>
                  <w:r>
                    <w:rPr>
                      <w:b/>
                      <w:szCs w:val="24"/>
                      <w:vertAlign w:val="superscript"/>
                    </w:rPr>
                    <w:t xml:space="preserve">1 </w:t>
                  </w:r>
                  <w:r>
                    <w:rPr>
                      <w:b/>
                      <w:szCs w:val="24"/>
                    </w:rPr>
                    <w:t>straipsniu</w:t>
                  </w:r>
                </w:sdtContent>
              </w:sdt>
            </w:p>
            <w:sdt>
              <w:sdtPr>
                <w:alias w:val="7 str. 1 d."/>
                <w:tag w:val="part_6e67197db79d465280f2c1010849d926"/>
                <w:lock w:val="sdtLocked"/>
                <w:richText/>
              </w:sdtPr>
              <w:sdtContent>
                <w:p>
                  <w:pPr>
                    <w:spacing w:line="360" w:lineRule="auto"/>
                    <w:ind w:firstLine="720"/>
                    <w:jc w:val="both"/>
                    <w:textAlignment w:val="baseline"/>
                    <w:rPr>
                      <w:szCs w:val="24"/>
                    </w:rPr>
                  </w:pPr>
                  <w:r>
                    <w:rPr>
                      <w:szCs w:val="24"/>
                    </w:rPr>
                    <w:t>Papildyti Įstatymą 17</w:t>
                  </w:r>
                  <w:r>
                    <w:rPr>
                      <w:szCs w:val="24"/>
                      <w:vertAlign w:val="superscript"/>
                    </w:rPr>
                    <w:t>1</w:t>
                  </w:r>
                  <w:r>
                    <w:rPr>
                      <w:szCs w:val="24"/>
                    </w:rPr>
                    <w:t xml:space="preserve"> straipsniu:</w:t>
                  </w:r>
                </w:p>
                <w:sdt>
                  <w:sdtPr>
                    <w:alias w:val="citata"/>
                    <w:tag w:val="part_24bc12c61c7b4f53887dbda4b9a5d0ef"/>
                    <w:lock w:val="sdtLocked"/>
                    <w:richText/>
                  </w:sdtPr>
                  <w:sdtContent>
                    <w:sdt>
                      <w:sdtPr>
                        <w:alias w:val="17-1 str."/>
                        <w:tag w:val="part_2f87d11f1f7c4eca96837e8e13e59edd"/>
                        <w:lock w:val="sdtLocked"/>
                        <w:richText/>
                      </w:sdtPr>
                      <w:sdtContent>
                        <w:p>
                          <w:pPr>
                            <w:spacing w:line="360" w:lineRule="auto"/>
                            <w:ind w:firstLine="720"/>
                            <w:jc w:val="both"/>
                            <w:textAlignment w:val="baseline"/>
                            <w:rPr>
                              <w:b/>
                              <w:szCs w:val="24"/>
                            </w:rPr>
                          </w:pPr>
                          <w:r>
                            <w:rPr>
                              <w:szCs w:val="24"/>
                            </w:rPr>
                            <w:t>„</w:t>
                          </w:r>
                          <w:sdt>
                            <w:sdtPr>
                              <w:alias w:val="Numeris"/>
                              <w:tag w:val="nr_2f87d11f1f7c4eca96837e8e13e59edd"/>
                              <w:lock w:val="sdtLocked"/>
                              <w:richText/>
                            </w:sdtPr>
                            <w:sdtContent>
                              <w:r>
                                <w:rPr>
                                  <w:b/>
                                  <w:szCs w:val="24"/>
                                </w:rPr>
                                <w:t>17</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2f87d11f1f7c4eca96837e8e13e59edd"/>
                              <w:lock w:val="sdtLocked"/>
                              <w:richText/>
                            </w:sdtPr>
                            <w:sdtContent>
                              <w:r>
                                <w:rPr>
                                  <w:b/>
                                  <w:szCs w:val="24"/>
                                </w:rPr>
                                <w:t>Pagalbos sutarčių su nevyriausybinėmis organizacijomis sudarymas</w:t>
                              </w:r>
                            </w:sdtContent>
                          </w:sdt>
                        </w:p>
                        <w:sdt>
                          <w:sdtPr>
                            <w:alias w:val="17-1 str. 1 d."/>
                            <w:tag w:val="part_f38d254dd0164687bd04eee7540deeac"/>
                            <w:lock w:val="sdtLocked"/>
                            <w:richText/>
                          </w:sdtPr>
                          <w:sdtContent>
                            <w:p>
                              <w:pPr>
                                <w:tabs>
                                  <w:tab w:val="left" w:pos="993"/>
                                </w:tabs>
                                <w:spacing w:line="360" w:lineRule="auto"/>
                                <w:ind w:firstLine="720"/>
                                <w:jc w:val="both"/>
                                <w:textAlignment w:val="baseline"/>
                                <w:rPr>
                                  <w:szCs w:val="24"/>
                                </w:rPr>
                              </w:pPr>
                              <w:sdt>
                                <w:sdtPr>
                                  <w:alias w:val="Numeris"/>
                                  <w:tag w:val="nr_f38d254dd0164687bd04eee7540deeac"/>
                                  <w:lock w:val="sdtLocked"/>
                                  <w:richText/>
                                </w:sdtPr>
                                <w:sdtContent>
                                  <w:r>
                                    <w:rPr>
                                      <w:szCs w:val="24"/>
                                    </w:rPr>
                                    <w:t>1</w:t>
                                  </w:r>
                                </w:sdtContent>
                              </w:sdt>
                              <w:r>
                                <w:rPr>
                                  <w:szCs w:val="24"/>
                                </w:rPr>
                                <w:t>.</w:t>
                                <w:tab/>
                                <w:t xml:space="preserve">Civilinė mobilizacijos institucija ar civilinei mobilizacijos institucijai pavaldus subjektas su nevyriausybinėmis organizacijomis gali sudaryti pagalbos sutartis, pagal kurias  nevyriausybinės organizacijos </w:t>
                              </w:r>
                              <w:r>
                                <w:rPr>
                                  <w:bCs/>
                                  <w:szCs w:val="24"/>
                                </w:rPr>
                                <w:t xml:space="preserve">padeda </w:t>
                              </w:r>
                              <w:r>
                                <w:rPr>
                                  <w:szCs w:val="24"/>
                                </w:rPr>
                                <w:t xml:space="preserve">civilinėms mobilizacijos institucijoms ar civilinėms mobilizacijos institucijoms pavaldiems subjektams užtikrinti gyvybiškai svarbių valstybės funkcijų ir valstybinių mobilizacinių užduočių atlikimą. </w:t>
                              </w:r>
                            </w:p>
                          </w:sdtContent>
                        </w:sdt>
                        <w:sdt>
                          <w:sdtPr>
                            <w:alias w:val="17-1 str. 2 d."/>
                            <w:tag w:val="part_e439d76df7064a13a46cbdc9eef83d56"/>
                            <w:lock w:val="sdtLocked"/>
                            <w:richText/>
                          </w:sdtPr>
                          <w:sdtContent>
                            <w:p>
                              <w:pPr>
                                <w:tabs>
                                  <w:tab w:val="left" w:pos="993"/>
                                </w:tabs>
                                <w:spacing w:line="360" w:lineRule="auto"/>
                                <w:ind w:firstLine="720"/>
                                <w:jc w:val="both"/>
                                <w:textAlignment w:val="baseline"/>
                                <w:rPr>
                                  <w:szCs w:val="24"/>
                                </w:rPr>
                              </w:pPr>
                              <w:sdt>
                                <w:sdtPr>
                                  <w:alias w:val="Numeris"/>
                                  <w:tag w:val="nr_e439d76df7064a13a46cbdc9eef83d56"/>
                                  <w:lock w:val="sdtLocked"/>
                                  <w:richText/>
                                </w:sdtPr>
                                <w:sdtContent>
                                  <w:r>
                                    <w:rPr>
                                      <w:szCs w:val="24"/>
                                    </w:rPr>
                                    <w:t>2</w:t>
                                  </w:r>
                                </w:sdtContent>
                              </w:sdt>
                              <w:r>
                                <w:rPr>
                                  <w:szCs w:val="24"/>
                                </w:rPr>
                                <w:t xml:space="preserve">. Civilinė mobilizacijos institucija ar civilinei mobilizacijos institucijai pavaldus subjektas nevyriausybines organizacijas, su kuriomis sudaromos pagalbos sutartys, atrenka vadovaudamiesi Vyriausybės nustatytais kriterijais ir tvarka. </w:t>
                              </w:r>
                            </w:p>
                          </w:sdtContent>
                        </w:sdt>
                        <w:sdt>
                          <w:sdtPr>
                            <w:alias w:val="17-1 str. 3 d."/>
                            <w:tag w:val="part_7be5d5ecea9f4f278b98a717590fc2a9"/>
                            <w:lock w:val="sdtLocked"/>
                            <w:richText/>
                          </w:sdtPr>
                          <w:sdtContent>
                            <w:p>
                              <w:pPr>
                                <w:tabs>
                                  <w:tab w:val="left" w:pos="993"/>
                                </w:tabs>
                                <w:spacing w:line="360" w:lineRule="auto"/>
                                <w:ind w:firstLine="720"/>
                                <w:jc w:val="both"/>
                                <w:textAlignment w:val="baseline"/>
                                <w:rPr>
                                  <w:szCs w:val="24"/>
                                </w:rPr>
                              </w:pPr>
                              <w:sdt>
                                <w:sdtPr>
                                  <w:alias w:val="Numeris"/>
                                  <w:tag w:val="nr_7be5d5ecea9f4f278b98a717590fc2a9"/>
                                  <w:lock w:val="sdtLocked"/>
                                  <w:richText/>
                                </w:sdtPr>
                                <w:sdtContent>
                                  <w:r>
                                    <w:rPr>
                                      <w:szCs w:val="24"/>
                                    </w:rPr>
                                    <w:t>3</w:t>
                                  </w:r>
                                </w:sdtContent>
                              </w:sdt>
                              <w:r>
                                <w:rPr>
                                  <w:szCs w:val="24"/>
                                </w:rPr>
                                <w:t>. Vykdant pagalbos sutartis patirtos veiklos išlaidos nevyriausybinėms organizacijoms kompensuojamos Vyriausybės nustatytomis sąlygomis ir tvarka.</w:t>
                              </w:r>
                            </w:p>
                          </w:sdtContent>
                        </w:sdt>
                        <w:sdt>
                          <w:sdtPr>
                            <w:alias w:val="17-1 str. 4 d."/>
                            <w:tag w:val="part_3391b6bef598480f95f4302c67a388e7"/>
                            <w:lock w:val="sdtLocked"/>
                            <w:richText/>
                          </w:sdtPr>
                          <w:sdtContent>
                            <w:p>
                              <w:pPr>
                                <w:tabs>
                                  <w:tab w:val="left" w:pos="993"/>
                                </w:tabs>
                                <w:spacing w:line="360" w:lineRule="auto"/>
                                <w:ind w:firstLine="720"/>
                                <w:jc w:val="both"/>
                                <w:textAlignment w:val="baseline"/>
                                <w:rPr>
                                  <w:szCs w:val="24"/>
                                </w:rPr>
                              </w:pPr>
                              <w:sdt>
                                <w:sdtPr>
                                  <w:alias w:val="Numeris"/>
                                  <w:tag w:val="nr_3391b6bef598480f95f4302c67a388e7"/>
                                  <w:lock w:val="sdtLocked"/>
                                  <w:richText/>
                                </w:sdtPr>
                                <w:sdtContent>
                                  <w:r>
                                    <w:rPr>
                                      <w:bCs/>
                                      <w:szCs w:val="24"/>
                                    </w:rPr>
                                    <w:t>4</w:t>
                                  </w:r>
                                </w:sdtContent>
                              </w:sdt>
                              <w:r>
                                <w:rPr>
                                  <w:bCs/>
                                  <w:szCs w:val="24"/>
                                </w:rPr>
                                <w:t>. Pagalbos sutartį su civiline mobilizacijos institucija ar civilinei mobilizacijos institucijai pavaldžiu subjektu sudariusi nevyriausybinė organizacija turi teisę dalyvauti šiame įstatyme nurodytuose mobilizaciniuose ir (ar) priimančiosios šalies paramos mokymuose ir civilinės mobilizacijos institucijos organizuojamose pratybose.“</w:t>
                              </w:r>
                            </w:p>
                            <w:p>
                              <w:pPr>
                                <w:spacing w:line="360" w:lineRule="auto"/>
                                <w:ind w:firstLine="720"/>
                                <w:jc w:val="both"/>
                                <w:textAlignment w:val="baseline"/>
                                <w:rPr>
                                  <w:b/>
                                  <w:szCs w:val="24"/>
                                </w:rPr>
                              </w:pPr>
                            </w:p>
                          </w:sdtContent>
                        </w:sdt>
                      </w:sdtContent>
                    </w:sdt>
                  </w:sdtContent>
                </w:sdt>
              </w:sdtContent>
            </w:sdt>
          </w:sdtContent>
        </w:sdt>
        <w:sdt>
          <w:sdtPr>
            <w:alias w:val="8 str."/>
            <w:tag w:val="part_6feb4d93c78942f9bcda14ae84201e62"/>
            <w:lock w:val="sdtLocked"/>
            <w:richText/>
          </w:sdtPr>
          <w:sdtContent>
            <w:p>
              <w:pPr>
                <w:spacing w:line="360" w:lineRule="auto"/>
                <w:ind w:firstLine="720"/>
                <w:jc w:val="both"/>
                <w:textAlignment w:val="baseline"/>
                <w:rPr>
                  <w:b/>
                  <w:szCs w:val="24"/>
                </w:rPr>
              </w:pPr>
              <w:sdt>
                <w:sdtPr>
                  <w:alias w:val="Numeris"/>
                  <w:tag w:val="nr_6feb4d93c78942f9bcda14ae84201e62"/>
                  <w:lock w:val="sdtLocked"/>
                  <w:richText/>
                </w:sdtPr>
                <w:sdtContent>
                  <w:r>
                    <w:rPr>
                      <w:b/>
                      <w:szCs w:val="24"/>
                    </w:rPr>
                    <w:t>8</w:t>
                  </w:r>
                </w:sdtContent>
              </w:sdt>
              <w:r>
                <w:rPr>
                  <w:b/>
                  <w:szCs w:val="24"/>
                </w:rPr>
                <w:t xml:space="preserve"> straipsnis. </w:t>
              </w:r>
              <w:sdt>
                <w:sdtPr>
                  <w:alias w:val="Pavadinimas"/>
                  <w:tag w:val="title_6feb4d93c78942f9bcda14ae84201e62"/>
                  <w:lock w:val="sdtLocked"/>
                  <w:richText/>
                </w:sdtPr>
                <w:sdtContent>
                  <w:r>
                    <w:rPr>
                      <w:b/>
                      <w:szCs w:val="24"/>
                    </w:rPr>
                    <w:t>18 straipsnio pakeitimas</w:t>
                  </w:r>
                </w:sdtContent>
              </w:sdt>
            </w:p>
            <w:sdt>
              <w:sdtPr>
                <w:alias w:val="8 str. 1 d."/>
                <w:tag w:val="part_2b412a6cd0434eebadf333298b1cb587"/>
                <w:lock w:val="sdtLocked"/>
                <w:richText/>
              </w:sdtPr>
              <w:sdtContent>
                <w:p>
                  <w:pPr>
                    <w:spacing w:line="360" w:lineRule="auto"/>
                    <w:ind w:firstLine="720"/>
                    <w:jc w:val="both"/>
                    <w:textAlignment w:val="baseline"/>
                    <w:rPr>
                      <w:szCs w:val="24"/>
                    </w:rPr>
                  </w:pPr>
                  <w:r>
                    <w:rPr>
                      <w:szCs w:val="24"/>
                    </w:rPr>
                    <w:t>Pakeisti 18 straipsnį ir jį išdėstyti taip:</w:t>
                  </w:r>
                </w:p>
                <w:sdt>
                  <w:sdtPr>
                    <w:alias w:val="citata"/>
                    <w:tag w:val="part_02c1ffb6b8dd47e0808777aebcf6aae4"/>
                    <w:lock w:val="sdtLocked"/>
                    <w:richText/>
                  </w:sdtPr>
                  <w:sdtContent>
                    <w:sdt>
                      <w:sdtPr>
                        <w:alias w:val="18 str."/>
                        <w:tag w:val="part_9a2161d8dc7b4d0fb9b829cc4b5005d3"/>
                        <w:lock w:val="sdtLocked"/>
                        <w:richText/>
                      </w:sdtPr>
                      <w:sdtContent>
                        <w:p>
                          <w:pPr>
                            <w:spacing w:line="360" w:lineRule="auto"/>
                            <w:ind w:firstLine="720"/>
                            <w:jc w:val="both"/>
                            <w:rPr>
                              <w:b/>
                              <w:strike/>
                              <w:szCs w:val="24"/>
                            </w:rPr>
                          </w:pPr>
                          <w:r>
                            <w:rPr>
                              <w:bCs/>
                              <w:szCs w:val="24"/>
                            </w:rPr>
                            <w:t>„</w:t>
                          </w:r>
                          <w:sdt>
                            <w:sdtPr>
                              <w:alias w:val="Numeris"/>
                              <w:tag w:val="nr_9a2161d8dc7b4d0fb9b829cc4b5005d3"/>
                              <w:lock w:val="sdtLocked"/>
                              <w:richText/>
                            </w:sdtPr>
                            <w:sdtContent>
                              <w:r>
                                <w:rPr>
                                  <w:b/>
                                  <w:bCs/>
                                  <w:szCs w:val="24"/>
                                </w:rPr>
                                <w:t>18</w:t>
                              </w:r>
                            </w:sdtContent>
                          </w:sdt>
                          <w:r>
                            <w:rPr>
                              <w:b/>
                              <w:bCs/>
                              <w:szCs w:val="24"/>
                            </w:rPr>
                            <w:t xml:space="preserve"> straipsnis. </w:t>
                          </w:r>
                          <w:sdt>
                            <w:sdtPr>
                              <w:alias w:val="Pavadinimas"/>
                              <w:tag w:val="title_9a2161d8dc7b4d0fb9b829cc4b5005d3"/>
                              <w:lock w:val="sdtLocked"/>
                              <w:richText/>
                            </w:sdtPr>
                            <w:sdtContent>
                              <w:r>
                                <w:rPr>
                                  <w:rFonts w:eastAsia="Calibri"/>
                                  <w:b/>
                                  <w:bCs/>
                                  <w:szCs w:val="24"/>
                                </w:rPr>
                                <w:t>Mobilizaciniai, priimančiosios šalies paramos ir kiti mokymai</w:t>
                              </w:r>
                            </w:sdtContent>
                          </w:sdt>
                        </w:p>
                        <w:sdt>
                          <w:sdtPr>
                            <w:alias w:val="18 str. 1 d."/>
                            <w:tag w:val="part_97062caf6e91417fb9c5fec3261e858d"/>
                            <w:lock w:val="sdtLocked"/>
                            <w:richText/>
                          </w:sdtPr>
                          <w:sdtContent>
                            <w:p>
                              <w:pPr>
                                <w:spacing w:line="360" w:lineRule="auto"/>
                                <w:ind w:firstLine="720"/>
                                <w:jc w:val="both"/>
                                <w:textAlignment w:val="baseline"/>
                                <w:rPr>
                                  <w:szCs w:val="24"/>
                                </w:rPr>
                              </w:pPr>
                              <w:sdt>
                                <w:sdtPr>
                                  <w:alias w:val="Numeris"/>
                                  <w:tag w:val="nr_97062caf6e91417fb9c5fec3261e858d"/>
                                  <w:lock w:val="sdtLocked"/>
                                  <w:richText/>
                                </w:sdtPr>
                                <w:sdtContent>
                                  <w:r>
                                    <w:rPr>
                                      <w:rFonts w:eastAsia="Calibri"/>
                                      <w:szCs w:val="24"/>
                                    </w:rPr>
                                    <w:t>1</w:t>
                                  </w:r>
                                </w:sdtContent>
                              </w:sdt>
                              <w:r>
                                <w:rPr>
                                  <w:rFonts w:eastAsia="Calibri"/>
                                  <w:szCs w:val="24"/>
                                </w:rPr>
                                <w:t>. Mobilizacinių ir priimančiosios šalies paramos mokymų į civilinio mobilizacinio personalo rezervą įrašytiems asmenims organizavimo, planavimo ir vykdymo tvarką nustato, mokymų programas ir mokymų planus tvirtina Institucijos, dalyvaujančios formuojant mobilizacijos politiką, vadovas.</w:t>
                              </w:r>
                            </w:p>
                          </w:sdtContent>
                        </w:sdt>
                        <w:sdt>
                          <w:sdtPr>
                            <w:alias w:val="18 str. 2 d."/>
                            <w:tag w:val="part_1449c61b8f0144adb247dc7accce0fc3"/>
                            <w:lock w:val="sdtLocked"/>
                            <w:richText/>
                          </w:sdtPr>
                          <w:sdtContent>
                            <w:p>
                              <w:pPr>
                                <w:widowControl w:val="0"/>
                                <w:suppressAutoHyphens/>
                                <w:spacing w:line="360" w:lineRule="auto"/>
                                <w:ind w:firstLine="720"/>
                                <w:jc w:val="both"/>
                                <w:rPr>
                                  <w:strike/>
                                  <w:szCs w:val="24"/>
                                </w:rPr>
                              </w:pPr>
                              <w:sdt>
                                <w:sdtPr>
                                  <w:alias w:val="Numeris"/>
                                  <w:tag w:val="nr_1449c61b8f0144adb247dc7accce0fc3"/>
                                  <w:lock w:val="sdtLocked"/>
                                  <w:richText/>
                                </w:sdtPr>
                                <w:sdtContent>
                                  <w:r>
                                    <w:rPr>
                                      <w:szCs w:val="24"/>
                                    </w:rPr>
                                    <w:t>2</w:t>
                                  </w:r>
                                </w:sdtContent>
                              </w:sdt>
                              <w:r>
                                <w:rPr>
                                  <w:szCs w:val="24"/>
                                </w:rPr>
                                <w:t xml:space="preserve">. Mobilizacinius ir priimančiosios šalies paramos mokymus į civilinio mobilizacinio personalo rezervą įrašytiems asmenims organizuoja ir vykdo Institucija, dalyvaujanti formuojant mobilizacijos politiką. </w:t>
                              </w:r>
                            </w:p>
                          </w:sdtContent>
                        </w:sdt>
                        <w:sdt>
                          <w:sdtPr>
                            <w:alias w:val="18 str. 3 d."/>
                            <w:tag w:val="part_dfa7560417fc4927a0dcaa99977c7ef5"/>
                            <w:lock w:val="sdtLocked"/>
                            <w:richText/>
                          </w:sdtPr>
                          <w:sdtContent>
                            <w:p>
                              <w:pPr>
                                <w:widowControl w:val="0"/>
                                <w:suppressAutoHyphens/>
                                <w:spacing w:line="360" w:lineRule="auto"/>
                                <w:ind w:firstLine="720"/>
                                <w:jc w:val="both"/>
                                <w:rPr>
                                  <w:strike/>
                                  <w:szCs w:val="24"/>
                                </w:rPr>
                              </w:pPr>
                              <w:sdt>
                                <w:sdtPr>
                                  <w:alias w:val="Numeris"/>
                                  <w:tag w:val="nr_dfa7560417fc4927a0dcaa99977c7ef5"/>
                                  <w:lock w:val="sdtLocked"/>
                                  <w:richText/>
                                </w:sdtPr>
                                <w:sdtContent>
                                  <w:r>
                                    <w:rPr>
                                      <w:szCs w:val="24"/>
                                    </w:rPr>
                                    <w:t>3</w:t>
                                  </w:r>
                                </w:sdtContent>
                              </w:sdt>
                              <w:r>
                                <w:rPr>
                                  <w:szCs w:val="24"/>
                                </w:rPr>
                                <w:t xml:space="preserve">. Priimančiosios šalies paramos mokymų, kuriuose dalyvauja profesinės karo tarnybos kariai, kariai savanoriai ir kiti savanoriškos nenuolatinės karo tarnybos kariai bei tarnybą rezerve atliekantys kariai kartu su į civilinio mobilizacinio personalo rezervą įrašytais asmenimis, organizavimo, planavimo ir vykdymo tvarką nustato krašto apsaugos ministras. Priimančiosios šalies paramos mokymus šioje dalyje nurodytiems asmenims organizuoja ir vykdo Lietuvos kariuomenė kartu su Institucija, dalyvaujančia formuojant mobilizacijos politiką. </w:t>
                              </w:r>
                            </w:p>
                          </w:sdtContent>
                        </w:sdt>
                        <w:sdt>
                          <w:sdtPr>
                            <w:alias w:val="18 str. 4 d."/>
                            <w:tag w:val="part_11c780a535f2469292ff3ef6b5083f02"/>
                            <w:lock w:val="sdtLocked"/>
                            <w:richText/>
                          </w:sdtPr>
                          <w:sdtContent>
                            <w:p>
                              <w:pPr>
                                <w:widowControl w:val="0"/>
                                <w:suppressAutoHyphens/>
                                <w:spacing w:line="360" w:lineRule="auto"/>
                                <w:ind w:firstLine="720"/>
                                <w:jc w:val="both"/>
                                <w:rPr>
                                  <w:szCs w:val="24"/>
                                </w:rPr>
                              </w:pPr>
                              <w:sdt>
                                <w:sdtPr>
                                  <w:alias w:val="Numeris"/>
                                  <w:tag w:val="nr_11c780a535f2469292ff3ef6b5083f02"/>
                                  <w:lock w:val="sdtLocked"/>
                                  <w:richText/>
                                </w:sdtPr>
                                <w:sdtContent>
                                  <w:r>
                                    <w:rPr>
                                      <w:szCs w:val="24"/>
                                    </w:rPr>
                                    <w:t>4</w:t>
                                  </w:r>
                                </w:sdtContent>
                              </w:sdt>
                              <w:r>
                                <w:rPr>
                                  <w:szCs w:val="24"/>
                                </w:rPr>
                                <w:t>. Priimančiosios šalies paramos mokymų profesinės karo tarnybos, savanoriškos nenuolatinės karo tarnybos kariams ir tarnybą rezerve atliekantiems kariams organizavimo, planavimo ir vykdymo tvarką nustato, mokymų programas ir mokymų planus tvirtina Lietuvos kariuomenės vadas. Priimančiosios šalies paramos mokymus šioje dalyje nurodytiems asmenims organizuoja ir vykdo Lietuvos kariuomenė.</w:t>
                              </w:r>
                            </w:p>
                          </w:sdtContent>
                        </w:sdt>
                        <w:sdt>
                          <w:sdtPr>
                            <w:alias w:val="18 str. 5 d."/>
                            <w:tag w:val="part_3b4fda3b2a1941d586e50be8cb8ff92f"/>
                            <w:lock w:val="sdtLocked"/>
                            <w:richText/>
                          </w:sdtPr>
                          <w:sdtContent>
                            <w:p>
                              <w:pPr>
                                <w:spacing w:line="360" w:lineRule="auto"/>
                                <w:ind w:firstLine="720"/>
                                <w:jc w:val="both"/>
                                <w:rPr>
                                  <w:rFonts w:eastAsia="Calibri"/>
                                  <w:szCs w:val="24"/>
                                </w:rPr>
                              </w:pPr>
                              <w:sdt>
                                <w:sdtPr>
                                  <w:alias w:val="Numeris"/>
                                  <w:tag w:val="nr_3b4fda3b2a1941d586e50be8cb8ff92f"/>
                                  <w:lock w:val="sdtLocked"/>
                                  <w:richText/>
                                </w:sdtPr>
                                <w:sdtContent>
                                  <w:r>
                                    <w:rPr>
                                      <w:szCs w:val="24"/>
                                    </w:rPr>
                                    <w:t>5</w:t>
                                  </w:r>
                                </w:sdtContent>
                              </w:sdt>
                              <w:r>
                                <w:rPr>
                                  <w:szCs w:val="24"/>
                                </w:rPr>
                                <w:t xml:space="preserve">. </w:t>
                              </w:r>
                              <w:r>
                                <w:rPr>
                                  <w:szCs w:val="24"/>
                                  <w:lang w:eastAsia="lt-LT"/>
                                </w:rPr>
                                <w:t xml:space="preserve">Siekiant </w:t>
                              </w:r>
                              <w:r>
                                <w:rPr>
                                  <w:rFonts w:eastAsia="Calibri"/>
                                  <w:szCs w:val="24"/>
                                  <w:shd w:val="clear" w:color="auto" w:fill="FFFFFF"/>
                                </w:rPr>
                                <w:t xml:space="preserve">suteikti bazinių žinių apie mobilizacijos teisinį režimą, pasirengimą mobilizacijai ir karo padėčiai, mobilizacijos sistemos veikimo ir priimančiosios šalies paramos teikimo principus ir pilietinį pasipriešinimą, </w:t>
                              </w:r>
                              <w:r>
                                <w:rPr>
                                  <w:szCs w:val="24"/>
                                  <w:lang w:eastAsia="lt-LT"/>
                                </w:rPr>
                                <w:t xml:space="preserve">į civilinio mobilizacinio personalo rezervą įrašyti asmenys, valstybės tarnautojai, biudžetinių įstaigų darbuotojai, dirbantys pagal darbo sutartį, </w:t>
                              </w:r>
                              <w:r>
                                <w:rPr>
                                  <w:bCs/>
                                  <w:szCs w:val="24"/>
                                </w:rPr>
                                <w:t xml:space="preserve">valstybės, </w:t>
                              </w:r>
                              <w:r>
                                <w:rPr>
                                  <w:bCs/>
                                  <w:szCs w:val="24"/>
                                  <w:lang w:eastAsia="lt-LT"/>
                                </w:rPr>
                                <w:t xml:space="preserve">vidaus tarnybos sistemos ir Lietuvos Respublikos vadovybės apsaugos tarnybos </w:t>
                              </w:r>
                              <w:r>
                                <w:rPr>
                                  <w:szCs w:val="24"/>
                                  <w:lang w:eastAsia="lt-LT"/>
                                </w:rPr>
                                <w:t xml:space="preserve">pareigūnai per metus nuo jų priėmimo į pareigas dienos privalo išklausyti mobilizacijos ir pilietinio pasipriešinimo mokymus, jeigu nėra jų išklausę anksčiau. </w:t>
                              </w:r>
                              <w:r>
                                <w:rPr>
                                  <w:rFonts w:eastAsia="Calibri"/>
                                  <w:szCs w:val="24"/>
                                </w:rPr>
                                <w:t xml:space="preserve">Šiuos mokymus </w:t>
                              </w:r>
                              <w:r>
                                <w:rPr>
                                  <w:szCs w:val="24"/>
                                  <w:lang w:eastAsia="lt-LT"/>
                                </w:rPr>
                                <w:t>organizuoja ir vykdo Institucija, dalyvaujanti formuojant mobilizacijos politiką, o jų</w:t>
                              </w:r>
                              <w:r>
                                <w:rPr>
                                  <w:rFonts w:eastAsia="Calibri"/>
                                  <w:szCs w:val="24"/>
                                </w:rPr>
                                <w:t xml:space="preserve"> organizavimo, planavimo ir vykdymo tvarką nustato, mokymų programą tvirtina Institucijos, dalyvaujančios formuojant mobilizacijos politiką, vadovas. </w:t>
                              </w:r>
                            </w:p>
                          </w:sdtContent>
                        </w:sdt>
                        <w:sdt>
                          <w:sdtPr>
                            <w:alias w:val="18 str. 6 d."/>
                            <w:tag w:val="part_d0321bb8bf364896be88e425fe88d0ac"/>
                            <w:lock w:val="sdtLocked"/>
                            <w:richText/>
                          </w:sdtPr>
                          <w:sdtContent>
                            <w:p>
                              <w:pPr>
                                <w:widowControl w:val="0"/>
                                <w:suppressAutoHyphens/>
                                <w:spacing w:line="360" w:lineRule="auto"/>
                                <w:ind w:firstLine="720"/>
                                <w:jc w:val="both"/>
                                <w:rPr>
                                  <w:szCs w:val="24"/>
                                </w:rPr>
                              </w:pPr>
                              <w:sdt>
                                <w:sdtPr>
                                  <w:alias w:val="Numeris"/>
                                  <w:tag w:val="nr_d0321bb8bf364896be88e425fe88d0ac"/>
                                  <w:lock w:val="sdtLocked"/>
                                  <w:richText/>
                                </w:sdtPr>
                                <w:sdtContent>
                                  <w:r>
                                    <w:rPr>
                                      <w:rFonts w:eastAsia="Calibri"/>
                                      <w:szCs w:val="24"/>
                                    </w:rPr>
                                    <w:t>6</w:t>
                                  </w:r>
                                </w:sdtContent>
                              </w:sdt>
                              <w:r>
                                <w:rPr>
                                  <w:rFonts w:eastAsia="Calibri"/>
                                  <w:szCs w:val="24"/>
                                </w:rPr>
                                <w:t xml:space="preserve">. </w:t>
                              </w:r>
                              <w:r>
                                <w:rPr>
                                  <w:szCs w:val="24"/>
                                </w:rPr>
                                <w:t>Mobilizacijos sistemos subjektų ir kitų valstybės ir savivaldybių institucijų ir įstaigų vadovai užtikrina, kad jiems pavaldūs asmenys dalyvautų šiame straipsnyje nurodytuose mokymuose.“</w:t>
                              </w:r>
                            </w:p>
                            <w:p>
                              <w:pPr>
                                <w:widowControl w:val="0"/>
                                <w:suppressAutoHyphens/>
                                <w:spacing w:line="360" w:lineRule="auto"/>
                                <w:ind w:firstLine="720"/>
                                <w:jc w:val="both"/>
                                <w:rPr>
                                  <w:b/>
                                  <w:szCs w:val="24"/>
                                </w:rPr>
                              </w:pPr>
                            </w:p>
                          </w:sdtContent>
                        </w:sdt>
                      </w:sdtContent>
                    </w:sdt>
                  </w:sdtContent>
                </w:sdt>
              </w:sdtContent>
            </w:sdt>
          </w:sdtContent>
        </w:sdt>
        <w:sdt>
          <w:sdtPr>
            <w:alias w:val="9 str."/>
            <w:tag w:val="part_6e83bc47df3d40438eb9ce74cc192b19"/>
            <w:lock w:val="sdtLocked"/>
            <w:richText/>
          </w:sdtPr>
          <w:sdtContent>
            <w:p>
              <w:pPr>
                <w:widowControl w:val="0"/>
                <w:suppressAutoHyphens/>
                <w:spacing w:line="360" w:lineRule="auto"/>
                <w:ind w:firstLine="720"/>
                <w:jc w:val="both"/>
                <w:rPr>
                  <w:b/>
                  <w:szCs w:val="24"/>
                </w:rPr>
              </w:pPr>
              <w:sdt>
                <w:sdtPr>
                  <w:alias w:val="Numeris"/>
                  <w:tag w:val="nr_6e83bc47df3d40438eb9ce74cc192b19"/>
                  <w:lock w:val="sdtLocked"/>
                  <w:richText/>
                </w:sdtPr>
                <w:sdtContent>
                  <w:r>
                    <w:rPr>
                      <w:b/>
                      <w:szCs w:val="24"/>
                    </w:rPr>
                    <w:t>9</w:t>
                  </w:r>
                </w:sdtContent>
              </w:sdt>
              <w:r>
                <w:rPr>
                  <w:b/>
                  <w:szCs w:val="24"/>
                </w:rPr>
                <w:t xml:space="preserve"> straipsnis. </w:t>
              </w:r>
              <w:sdt>
                <w:sdtPr>
                  <w:alias w:val="Pavadinimas"/>
                  <w:tag w:val="title_6e83bc47df3d40438eb9ce74cc192b19"/>
                  <w:lock w:val="sdtLocked"/>
                  <w:richText/>
                </w:sdtPr>
                <w:sdtContent>
                  <w:r>
                    <w:rPr>
                      <w:b/>
                      <w:szCs w:val="24"/>
                    </w:rPr>
                    <w:t>18 straipsnio pakeitimas</w:t>
                  </w:r>
                </w:sdtContent>
              </w:sdt>
            </w:p>
            <w:sdt>
              <w:sdtPr>
                <w:alias w:val="9 str. 1 d."/>
                <w:tag w:val="part_bcb25df719624b50b9e0d2303a338f95"/>
                <w:lock w:val="sdtLocked"/>
                <w:richText/>
              </w:sdtPr>
              <w:sdtContent>
                <w:p>
                  <w:pPr>
                    <w:widowControl w:val="0"/>
                    <w:suppressAutoHyphens/>
                    <w:spacing w:line="360" w:lineRule="auto"/>
                    <w:ind w:firstLine="720"/>
                    <w:jc w:val="both"/>
                    <w:rPr>
                      <w:szCs w:val="24"/>
                    </w:rPr>
                  </w:pPr>
                  <w:sdt>
                    <w:sdtPr>
                      <w:alias w:val="Numeris"/>
                      <w:tag w:val="nr_bcb25df719624b50b9e0d2303a338f95"/>
                      <w:lock w:val="sdtLocked"/>
                      <w:richText/>
                    </w:sdtPr>
                    <w:sdtContent>
                      <w:r>
                        <w:rPr>
                          <w:szCs w:val="24"/>
                        </w:rPr>
                        <w:t>1</w:t>
                      </w:r>
                    </w:sdtContent>
                  </w:sdt>
                  <w:r>
                    <w:rPr>
                      <w:szCs w:val="24"/>
                    </w:rPr>
                    <w:t>. Pakeisti 18 straipsnio 1 dalį ir ją išdėstyti taip:</w:t>
                  </w:r>
                </w:p>
                <w:sdt>
                  <w:sdtPr>
                    <w:alias w:val="citata"/>
                    <w:tag w:val="part_b1c5451a790a4488b8867fbc6fc00a24"/>
                    <w:lock w:val="sdtLocked"/>
                    <w:richText/>
                  </w:sdtPr>
                  <w:sdtContent>
                    <w:sdt>
                      <w:sdtPr>
                        <w:alias w:val="1 d."/>
                        <w:tag w:val="part_d96fc8757cac414eb1e161452849a0e8"/>
                        <w:lock w:val="sdtLocked"/>
                        <w:richText/>
                      </w:sdtPr>
                      <w:sdtContent>
                        <w:p>
                          <w:pPr>
                            <w:spacing w:line="360" w:lineRule="auto"/>
                            <w:ind w:firstLine="720"/>
                            <w:jc w:val="both"/>
                            <w:textAlignment w:val="baseline"/>
                            <w:rPr>
                              <w:rFonts w:eastAsia="Calibri"/>
                              <w:szCs w:val="24"/>
                            </w:rPr>
                          </w:pPr>
                          <w:r>
                            <w:rPr>
                              <w:szCs w:val="24"/>
                            </w:rPr>
                            <w:t>„</w:t>
                          </w:r>
                          <w:sdt>
                            <w:sdtPr>
                              <w:alias w:val="Numeris"/>
                              <w:tag w:val="nr_d96fc8757cac414eb1e161452849a0e8"/>
                              <w:lock w:val="sdtLocked"/>
                              <w:richText/>
                            </w:sdtPr>
                            <w:sdtContent>
                              <w:r>
                                <w:rPr>
                                  <w:rFonts w:eastAsia="Calibri"/>
                                  <w:szCs w:val="24"/>
                                </w:rPr>
                                <w:t>1</w:t>
                              </w:r>
                            </w:sdtContent>
                          </w:sdt>
                          <w:r>
                            <w:rPr>
                              <w:rFonts w:eastAsia="Calibri"/>
                              <w:szCs w:val="24"/>
                            </w:rPr>
                            <w:t>. Mobilizacinių ir priimančiosios šalies paramos mokymų į civilinio mobilizacinio personalo rezervą įrašytiems asmenims ir nevyriausybinių organizacijų, su kuriomis civilinės mobilizacijos institucijos ar civilinėms mobilizacijos institucijoms pavaldūs subjektai yra sudarę pagalbos sutartis, darbuotojams organizavimo, planavimo ir vykdymo tvarką nustato, mokymų programas ir mokymų planus tvirtina Institucijos, dalyvaujančios formuojant mobilizacijos politiką, vadovas.“</w:t>
                          </w:r>
                        </w:p>
                      </w:sdtContent>
                    </w:sdt>
                  </w:sdtContent>
                </w:sdt>
              </w:sdtContent>
            </w:sdt>
            <w:sdt>
              <w:sdtPr>
                <w:alias w:val="9 str. 2 d."/>
                <w:tag w:val="part_53ba2d516c0841758267c1d18ea7cf7e"/>
                <w:lock w:val="sdtLocked"/>
                <w:richText/>
              </w:sdtPr>
              <w:sdtContent>
                <w:p>
                  <w:pPr>
                    <w:spacing w:line="360" w:lineRule="auto"/>
                    <w:ind w:firstLine="720"/>
                    <w:jc w:val="both"/>
                    <w:textAlignment w:val="baseline"/>
                    <w:rPr>
                      <w:szCs w:val="24"/>
                    </w:rPr>
                  </w:pPr>
                  <w:sdt>
                    <w:sdtPr>
                      <w:alias w:val="Numeris"/>
                      <w:tag w:val="nr_53ba2d516c0841758267c1d18ea7cf7e"/>
                      <w:lock w:val="sdtLocked"/>
                      <w:richText/>
                    </w:sdtPr>
                    <w:sdtContent>
                      <w:r>
                        <w:rPr>
                          <w:rFonts w:eastAsia="Calibri"/>
                          <w:szCs w:val="24"/>
                        </w:rPr>
                        <w:t>2</w:t>
                      </w:r>
                    </w:sdtContent>
                  </w:sdt>
                  <w:r>
                    <w:rPr>
                      <w:rFonts w:eastAsia="Calibri"/>
                      <w:szCs w:val="24"/>
                    </w:rPr>
                    <w:t xml:space="preserve">. </w:t>
                  </w:r>
                  <w:r>
                    <w:rPr>
                      <w:szCs w:val="24"/>
                    </w:rPr>
                    <w:t>Pakeisti 18 straipsnio 2 dalį ir ją išdėstyti taip:</w:t>
                  </w:r>
                </w:p>
                <w:sdt>
                  <w:sdtPr>
                    <w:alias w:val="citata"/>
                    <w:tag w:val="part_89912b0d03844e1cade572bc8e9afdab"/>
                    <w:lock w:val="sdtLocked"/>
                    <w:richText/>
                  </w:sdtPr>
                  <w:sdtContent>
                    <w:sdt>
                      <w:sdtPr>
                        <w:alias w:val="2 d."/>
                        <w:tag w:val="part_7b5943770b394f8990861828262d0bc1"/>
                        <w:lock w:val="sdtLocked"/>
                        <w:richText/>
                      </w:sdtPr>
                      <w:sdtContent>
                        <w:p>
                          <w:pPr>
                            <w:widowControl w:val="0"/>
                            <w:suppressAutoHyphens/>
                            <w:spacing w:line="360" w:lineRule="auto"/>
                            <w:ind w:firstLine="720"/>
                            <w:jc w:val="both"/>
                            <w:rPr>
                              <w:strike/>
                              <w:szCs w:val="24"/>
                            </w:rPr>
                          </w:pPr>
                          <w:r>
                            <w:rPr>
                              <w:szCs w:val="24"/>
                            </w:rPr>
                            <w:t>„</w:t>
                          </w:r>
                          <w:sdt>
                            <w:sdtPr>
                              <w:alias w:val="Numeris"/>
                              <w:tag w:val="nr_7b5943770b394f8990861828262d0bc1"/>
                              <w:lock w:val="sdtLocked"/>
                              <w:richText/>
                            </w:sdtPr>
                            <w:sdtContent>
                              <w:r>
                                <w:rPr>
                                  <w:szCs w:val="24"/>
                                </w:rPr>
                                <w:t>2</w:t>
                              </w:r>
                            </w:sdtContent>
                          </w:sdt>
                          <w:r>
                            <w:rPr>
                              <w:szCs w:val="24"/>
                            </w:rPr>
                            <w:t xml:space="preserve">. Mobilizacinius ir priimančiosios šalies paramos mokymus į civilinio mobilizacinio personalo rezervą įrašytiems asmenims </w:t>
                          </w:r>
                          <w:r>
                            <w:rPr>
                              <w:rFonts w:eastAsia="Calibri"/>
                              <w:szCs w:val="24"/>
                            </w:rPr>
                            <w:t>ir nevyriausybinių organizacijų, su kuriomis civilinės mobilizacijos institucijos ar civilinėms mobilizacijos institucijoms pavaldūs subjektai yra sudarę pagalbos sutartis, darbuotojams</w:t>
                          </w:r>
                          <w:r>
                            <w:rPr>
                              <w:szCs w:val="24"/>
                            </w:rPr>
                            <w:t xml:space="preserve"> organizuoja ir vykdo Institucija, dalyvaujanti formuojant mobilizacijos politiką.“</w:t>
                          </w:r>
                        </w:p>
                        <w:p>
                          <w:pPr>
                            <w:widowControl w:val="0"/>
                            <w:suppressAutoHyphens/>
                            <w:spacing w:line="360" w:lineRule="auto"/>
                            <w:ind w:firstLine="720"/>
                            <w:jc w:val="both"/>
                            <w:rPr>
                              <w:b/>
                              <w:szCs w:val="24"/>
                            </w:rPr>
                          </w:pPr>
                        </w:p>
                      </w:sdtContent>
                    </w:sdt>
                  </w:sdtContent>
                </w:sdt>
              </w:sdtContent>
            </w:sdt>
          </w:sdtContent>
        </w:sdt>
        <w:sdt>
          <w:sdtPr>
            <w:alias w:val="10 str."/>
            <w:tag w:val="part_2de51438071b425c91e3d8050cf1a5fa"/>
            <w:lock w:val="sdtLocked"/>
            <w:richText/>
          </w:sdtPr>
          <w:sdtContent>
            <w:p>
              <w:pPr>
                <w:spacing w:line="360" w:lineRule="auto"/>
                <w:ind w:firstLine="720"/>
                <w:jc w:val="both"/>
                <w:textAlignment w:val="baseline"/>
                <w:rPr>
                  <w:b/>
                  <w:szCs w:val="24"/>
                </w:rPr>
              </w:pPr>
              <w:sdt>
                <w:sdtPr>
                  <w:alias w:val="Numeris"/>
                  <w:tag w:val="nr_2de51438071b425c91e3d8050cf1a5fa"/>
                  <w:lock w:val="sdtLocked"/>
                  <w:richText/>
                </w:sdtPr>
                <w:sdtContent>
                  <w:r>
                    <w:rPr>
                      <w:b/>
                      <w:szCs w:val="24"/>
                    </w:rPr>
                    <w:t>10</w:t>
                  </w:r>
                </w:sdtContent>
              </w:sdt>
              <w:r>
                <w:rPr>
                  <w:b/>
                  <w:szCs w:val="24"/>
                </w:rPr>
                <w:t xml:space="preserve"> straipsnis. </w:t>
              </w:r>
              <w:sdt>
                <w:sdtPr>
                  <w:alias w:val="Pavadinimas"/>
                  <w:tag w:val="title_2de51438071b425c91e3d8050cf1a5fa"/>
                  <w:lock w:val="sdtLocked"/>
                  <w:richText/>
                </w:sdtPr>
                <w:sdtContent>
                  <w:r>
                    <w:rPr>
                      <w:b/>
                      <w:szCs w:val="24"/>
                    </w:rPr>
                    <w:t>Įstatymo papildymas 18</w:t>
                  </w:r>
                  <w:r>
                    <w:rPr>
                      <w:b/>
                      <w:szCs w:val="24"/>
                      <w:vertAlign w:val="superscript"/>
                    </w:rPr>
                    <w:t>1</w:t>
                  </w:r>
                  <w:r>
                    <w:rPr>
                      <w:b/>
                      <w:szCs w:val="24"/>
                    </w:rPr>
                    <w:t xml:space="preserve"> straipsniu</w:t>
                  </w:r>
                </w:sdtContent>
              </w:sdt>
            </w:p>
            <w:sdt>
              <w:sdtPr>
                <w:alias w:val="10 str. 1 d."/>
                <w:tag w:val="part_2a6d1f2a0bdb4ab4b9166af34295d358"/>
                <w:lock w:val="sdtLocked"/>
                <w:richText/>
              </w:sdtPr>
              <w:sdtContent>
                <w:p>
                  <w:pPr>
                    <w:spacing w:line="360" w:lineRule="auto"/>
                    <w:ind w:firstLine="720"/>
                    <w:jc w:val="both"/>
                    <w:textAlignment w:val="baseline"/>
                    <w:rPr>
                      <w:szCs w:val="24"/>
                    </w:rPr>
                  </w:pPr>
                  <w:r>
                    <w:rPr>
                      <w:szCs w:val="24"/>
                    </w:rPr>
                    <w:t>Papildyti Įstatymo III skyrių 18</w:t>
                  </w:r>
                  <w:r>
                    <w:rPr>
                      <w:szCs w:val="24"/>
                      <w:vertAlign w:val="superscript"/>
                    </w:rPr>
                    <w:t>1</w:t>
                  </w:r>
                  <w:r>
                    <w:rPr>
                      <w:szCs w:val="24"/>
                    </w:rPr>
                    <w:t xml:space="preserve"> straipsniu:</w:t>
                  </w:r>
                </w:p>
                <w:sdt>
                  <w:sdtPr>
                    <w:alias w:val="citata"/>
                    <w:tag w:val="part_d53772e426554c2a8b9791ae2c0b1bda"/>
                    <w:lock w:val="sdtLocked"/>
                    <w:richText/>
                  </w:sdtPr>
                  <w:sdtContent>
                    <w:sdt>
                      <w:sdtPr>
                        <w:alias w:val="18-1 str."/>
                        <w:tag w:val="part_ab23bba29f364191bd32f8506c89abee"/>
                        <w:lock w:val="sdtLocked"/>
                        <w:richText/>
                      </w:sdtPr>
                      <w:sdtContent>
                        <w:p>
                          <w:pPr>
                            <w:spacing w:line="360" w:lineRule="auto"/>
                            <w:ind w:firstLine="720"/>
                            <w:jc w:val="both"/>
                            <w:textAlignment w:val="baseline"/>
                            <w:rPr>
                              <w:b/>
                              <w:szCs w:val="24"/>
                            </w:rPr>
                          </w:pPr>
                          <w:r>
                            <w:rPr>
                              <w:szCs w:val="24"/>
                            </w:rPr>
                            <w:t>„</w:t>
                          </w:r>
                          <w:sdt>
                            <w:sdtPr>
                              <w:alias w:val="Numeris"/>
                              <w:tag w:val="nr_ab23bba29f364191bd32f8506c89abee"/>
                              <w:lock w:val="sdtLocked"/>
                              <w:richText/>
                            </w:sdtPr>
                            <w:sdtContent>
                              <w:r>
                                <w:rPr>
                                  <w:b/>
                                  <w:szCs w:val="24"/>
                                </w:rPr>
                                <w:t>18</w:t>
                              </w:r>
                              <w:r>
                                <w:rPr>
                                  <w:b/>
                                  <w:szCs w:val="24"/>
                                  <w:vertAlign w:val="superscript"/>
                                </w:rPr>
                                <w:t>1</w:t>
                              </w:r>
                            </w:sdtContent>
                          </w:sdt>
                          <w:r>
                            <w:rPr>
                              <w:b/>
                              <w:szCs w:val="24"/>
                            </w:rPr>
                            <w:t xml:space="preserve"> straipsnis. </w:t>
                          </w:r>
                          <w:sdt>
                            <w:sdtPr>
                              <w:alias w:val="Pavadinimas"/>
                              <w:tag w:val="title_ab23bba29f364191bd32f8506c89abee"/>
                              <w:lock w:val="sdtLocked"/>
                              <w:richText/>
                            </w:sdtPr>
                            <w:sdtContent>
                              <w:r>
                                <w:rPr>
                                  <w:b/>
                                  <w:szCs w:val="24"/>
                                </w:rPr>
                                <w:t xml:space="preserve">Neginkluoto pilietinio pasipriešinimo mokymai </w:t>
                              </w:r>
                            </w:sdtContent>
                          </w:sdt>
                        </w:p>
                        <w:sdt>
                          <w:sdtPr>
                            <w:alias w:val="18-1 str. 1 d."/>
                            <w:tag w:val="part_a215f78feb304061815b62e76efbe722"/>
                            <w:lock w:val="sdtLocked"/>
                            <w:richText/>
                          </w:sdtPr>
                          <w:sdtContent>
                            <w:p>
                              <w:pPr>
                                <w:tabs>
                                  <w:tab w:val="left" w:pos="993"/>
                                </w:tabs>
                                <w:spacing w:line="360" w:lineRule="auto"/>
                                <w:ind w:firstLine="720"/>
                                <w:jc w:val="both"/>
                                <w:textAlignment w:val="baseline"/>
                                <w:rPr>
                                  <w:szCs w:val="24"/>
                                </w:rPr>
                              </w:pPr>
                              <w:sdt>
                                <w:sdtPr>
                                  <w:alias w:val="Numeris"/>
                                  <w:tag w:val="nr_a215f78feb304061815b62e76efbe722"/>
                                  <w:lock w:val="sdtLocked"/>
                                  <w:richText/>
                                </w:sdtPr>
                                <w:sdtContent>
                                  <w:r>
                                    <w:rPr>
                                      <w:szCs w:val="24"/>
                                    </w:rPr>
                                    <w:t>1</w:t>
                                  </w:r>
                                </w:sdtContent>
                              </w:sdt>
                              <w:r>
                                <w:rPr>
                                  <w:szCs w:val="24"/>
                                </w:rPr>
                                <w:t xml:space="preserve">. Siekdamos Lietuvos Respublikos piliečiams suteikti neginkluoto pilietinio pasipriešinimo žinių, mokyti įgytas žinias taikyti praktikoje ir užtikrinti asmenų pasirengimą neginkluotam pilietiniam pasipriešinimui, krašto apsaugos ministro įgaliotos institucijos organizuoja ir vykdo neginkluoto pilietinio pasipriešinimo mokymus Lietuvos Respublikos piliečiams. </w:t>
                              </w:r>
                            </w:p>
                          </w:sdtContent>
                        </w:sdt>
                        <w:sdt>
                          <w:sdtPr>
                            <w:alias w:val="18-1 str. 2 d."/>
                            <w:tag w:val="part_5b189d638f9f495ea6b924e0e3e7f990"/>
                            <w:lock w:val="sdtLocked"/>
                            <w:richText/>
                          </w:sdtPr>
                          <w:sdtContent>
                            <w:p>
                              <w:pPr>
                                <w:tabs>
                                  <w:tab w:val="left" w:pos="993"/>
                                </w:tabs>
                                <w:spacing w:line="360" w:lineRule="auto"/>
                                <w:ind w:firstLine="720"/>
                                <w:jc w:val="both"/>
                                <w:textAlignment w:val="baseline"/>
                                <w:rPr>
                                  <w:szCs w:val="24"/>
                                </w:rPr>
                              </w:pPr>
                              <w:sdt>
                                <w:sdtPr>
                                  <w:alias w:val="Numeris"/>
                                  <w:tag w:val="nr_5b189d638f9f495ea6b924e0e3e7f990"/>
                                  <w:lock w:val="sdtLocked"/>
                                  <w:richText/>
                                </w:sdtPr>
                                <w:sdtContent>
                                  <w:r>
                                    <w:rPr>
                                      <w:szCs w:val="24"/>
                                    </w:rPr>
                                    <w:t>2</w:t>
                                  </w:r>
                                </w:sdtContent>
                              </w:sdt>
                              <w:r>
                                <w:rPr>
                                  <w:szCs w:val="24"/>
                                </w:rPr>
                                <w:t xml:space="preserve">. Neginkluoto pilietinio pasipriešinimo mokymų Lietuvos Respublikos piliečiams organizavimo ir vykdymo tvarką bei jų turinio gaires nustato krašto apsaugos ministras. </w:t>
                              </w:r>
                            </w:p>
                          </w:sdtContent>
                        </w:sdt>
                        <w:sdt>
                          <w:sdtPr>
                            <w:alias w:val="18-1 str. 3 d."/>
                            <w:tag w:val="part_7a7edf3fdb3f4ad6bd7f2526c726f43c"/>
                            <w:lock w:val="sdtLocked"/>
                            <w:richText/>
                          </w:sdtPr>
                          <w:sdtContent>
                            <w:p>
                              <w:pPr>
                                <w:tabs>
                                  <w:tab w:val="left" w:pos="993"/>
                                </w:tabs>
                                <w:spacing w:line="360" w:lineRule="auto"/>
                                <w:ind w:firstLine="720"/>
                                <w:jc w:val="both"/>
                                <w:textAlignment w:val="baseline"/>
                                <w:rPr>
                                  <w:szCs w:val="24"/>
                                </w:rPr>
                              </w:pPr>
                              <w:sdt>
                                <w:sdtPr>
                                  <w:alias w:val="Numeris"/>
                                  <w:tag w:val="nr_7a7edf3fdb3f4ad6bd7f2526c726f43c"/>
                                  <w:lock w:val="sdtLocked"/>
                                  <w:richText/>
                                </w:sdtPr>
                                <w:sdtContent>
                                  <w:r>
                                    <w:rPr>
                                      <w:szCs w:val="24"/>
                                    </w:rPr>
                                    <w:t>3</w:t>
                                  </w:r>
                                </w:sdtContent>
                              </w:sdt>
                              <w:r>
                                <w:rPr>
                                  <w:szCs w:val="24"/>
                                </w:rPr>
                                <w:t>. Neginkluoto pilietinio pasipriešinimo mokymų programas tvirtina Institucijos, dalyvaujančios formuojant mobilizacijos politiką, vadovas.</w:t>
                              </w:r>
                            </w:p>
                          </w:sdtContent>
                        </w:sdt>
                        <w:sdt>
                          <w:sdtPr>
                            <w:alias w:val="18-1 str. 4 d."/>
                            <w:tag w:val="part_6b700379d3f148ca9d7c0624c7ca42be"/>
                            <w:lock w:val="sdtLocked"/>
                            <w:richText/>
                          </w:sdtPr>
                          <w:sdtContent>
                            <w:p>
                              <w:pPr>
                                <w:tabs>
                                  <w:tab w:val="left" w:pos="993"/>
                                </w:tabs>
                                <w:spacing w:line="360" w:lineRule="auto"/>
                                <w:ind w:firstLine="720"/>
                                <w:jc w:val="both"/>
                                <w:textAlignment w:val="baseline"/>
                                <w:rPr>
                                  <w:szCs w:val="24"/>
                                </w:rPr>
                              </w:pPr>
                              <w:sdt>
                                <w:sdtPr>
                                  <w:alias w:val="Numeris"/>
                                  <w:tag w:val="nr_6b700379d3f148ca9d7c0624c7ca42be"/>
                                  <w:lock w:val="sdtLocked"/>
                                  <w:richText/>
                                </w:sdtPr>
                                <w:sdtContent>
                                  <w:r>
                                    <w:rPr>
                                      <w:szCs w:val="24"/>
                                    </w:rPr>
                                    <w:t>4</w:t>
                                  </w:r>
                                </w:sdtContent>
                              </w:sdt>
                              <w:r>
                                <w:rPr>
                                  <w:szCs w:val="24"/>
                                </w:rPr>
                                <w:t>. Neginkluoto pilietinio pasipriešinimo mokymus organizuojančios ir vykdančios institucijos turi teisę pasitelkti kitas krašto apsaugos sistemos ir valstybės ir (ar) savivaldybių institucijas ir (ar) įstaigas, bendradarbiauti su nevyriausybinėmis organizacijomis ir asociacijomis.“</w:t>
                              </w:r>
                            </w:p>
                            <w:p>
                              <w:pPr>
                                <w:tabs>
                                  <w:tab w:val="left" w:pos="993"/>
                                </w:tabs>
                                <w:spacing w:line="360" w:lineRule="auto"/>
                                <w:ind w:firstLine="720"/>
                                <w:jc w:val="both"/>
                                <w:textAlignment w:val="baseline"/>
                                <w:rPr>
                                  <w:b/>
                                  <w:szCs w:val="24"/>
                                </w:rPr>
                              </w:pPr>
                            </w:p>
                          </w:sdtContent>
                        </w:sdt>
                      </w:sdtContent>
                    </w:sdt>
                  </w:sdtContent>
                </w:sdt>
              </w:sdtContent>
            </w:sdt>
          </w:sdtContent>
        </w:sdt>
        <w:sdt>
          <w:sdtPr>
            <w:alias w:val="11 str."/>
            <w:tag w:val="part_5582d8c5ba204b3c9a9fa705cd03f7ed"/>
            <w:lock w:val="sdtLocked"/>
            <w:richText/>
          </w:sdtPr>
          <w:sdtContent>
            <w:p>
              <w:pPr>
                <w:tabs>
                  <w:tab w:val="left" w:pos="993"/>
                </w:tabs>
                <w:spacing w:line="360" w:lineRule="auto"/>
                <w:ind w:firstLine="720"/>
                <w:jc w:val="both"/>
                <w:textAlignment w:val="baseline"/>
                <w:rPr>
                  <w:b/>
                  <w:szCs w:val="24"/>
                </w:rPr>
              </w:pPr>
              <w:sdt>
                <w:sdtPr>
                  <w:alias w:val="Numeris"/>
                  <w:tag w:val="nr_5582d8c5ba204b3c9a9fa705cd03f7ed"/>
                  <w:lock w:val="sdtLocked"/>
                  <w:richText/>
                </w:sdtPr>
                <w:sdtContent>
                  <w:r>
                    <w:rPr>
                      <w:b/>
                      <w:szCs w:val="24"/>
                    </w:rPr>
                    <w:t>11</w:t>
                  </w:r>
                </w:sdtContent>
              </w:sdt>
              <w:r>
                <w:rPr>
                  <w:b/>
                  <w:szCs w:val="24"/>
                </w:rPr>
                <w:t xml:space="preserve"> straipsnis. </w:t>
              </w:r>
              <w:sdt>
                <w:sdtPr>
                  <w:alias w:val="Pavadinimas"/>
                  <w:tag w:val="title_5582d8c5ba204b3c9a9fa705cd03f7ed"/>
                  <w:lock w:val="sdtLocked"/>
                  <w:richText/>
                </w:sdtPr>
                <w:sdtContent>
                  <w:r>
                    <w:rPr>
                      <w:b/>
                      <w:szCs w:val="24"/>
                    </w:rPr>
                    <w:t>20 straipsnio pakeitimas</w:t>
                  </w:r>
                </w:sdtContent>
              </w:sdt>
            </w:p>
            <w:sdt>
              <w:sdtPr>
                <w:alias w:val="11 str. 1 d."/>
                <w:tag w:val="part_98c404642ef8438bb985d0db1b1e318e"/>
                <w:lock w:val="sdtLocked"/>
                <w:richText/>
              </w:sdtPr>
              <w:sdtContent>
                <w:p>
                  <w:pPr>
                    <w:tabs>
                      <w:tab w:val="left" w:pos="993"/>
                    </w:tabs>
                    <w:spacing w:line="360" w:lineRule="auto"/>
                    <w:ind w:firstLine="720"/>
                    <w:jc w:val="both"/>
                    <w:textAlignment w:val="baseline"/>
                    <w:rPr>
                      <w:bCs/>
                      <w:szCs w:val="24"/>
                    </w:rPr>
                  </w:pPr>
                  <w:r>
                    <w:rPr>
                      <w:bCs/>
                      <w:szCs w:val="24"/>
                    </w:rPr>
                    <w:t>Pakeisti 20 straipsnio 2 dalį ir ją išdėstyti taip:</w:t>
                  </w:r>
                </w:p>
                <w:sdt>
                  <w:sdtPr>
                    <w:alias w:val="citata"/>
                    <w:tag w:val="part_e8f5d325163a400d89ea94a8fe72c64d"/>
                    <w:lock w:val="sdtLocked"/>
                    <w:richText/>
                  </w:sdtPr>
                  <w:sdtContent>
                    <w:sdt>
                      <w:sdtPr>
                        <w:alias w:val="2 d."/>
                        <w:tag w:val="part_ab547ff7268a40ab823e6356fe99f7c1"/>
                        <w:lock w:val="sdtLocked"/>
                        <w:richText/>
                      </w:sdtPr>
                      <w:sdtContent>
                        <w:p>
                          <w:pPr>
                            <w:spacing w:line="360" w:lineRule="auto"/>
                            <w:ind w:firstLine="720"/>
                            <w:jc w:val="both"/>
                            <w:rPr>
                              <w:szCs w:val="24"/>
                              <w:lang w:eastAsia="lt-LT"/>
                            </w:rPr>
                          </w:pPr>
                          <w:r>
                            <w:rPr>
                              <w:bCs/>
                              <w:szCs w:val="24"/>
                            </w:rPr>
                            <w:t>„</w:t>
                          </w:r>
                          <w:sdt>
                            <w:sdtPr>
                              <w:alias w:val="Numeris"/>
                              <w:tag w:val="nr_ab547ff7268a40ab823e6356fe99f7c1"/>
                              <w:lock w:val="sdtLocked"/>
                              <w:richText/>
                            </w:sdtPr>
                            <w:sdtContent>
                              <w:r>
                                <w:rPr>
                                  <w:szCs w:val="24"/>
                                  <w:lang w:eastAsia="lt-LT"/>
                                </w:rPr>
                                <w:t>2</w:t>
                              </w:r>
                            </w:sdtContent>
                          </w:sdt>
                          <w:r>
                            <w:rPr>
                              <w:szCs w:val="24"/>
                              <w:lang w:eastAsia="lt-LT"/>
                            </w:rPr>
                            <w:t xml:space="preserve">. Paskelbus visuotinę mobilizaciją, mobilizacijos sistemos subjektai, išskyrus mobilizacinius ūkio subjektus, vykdo mobilizacijos planuose numatytus veiksmus ir priemones bei mobilizacinius nurodymus. Mobilizaciniai ūkio subjektai ir su jais mobilizacinių užsakymų ir (ar) priimančiosios šalies paramos teikimo sutartis sudarę mobilizacijos sistemos subjektai vykdo mobilizacinių užsakymų ir (ar) priimančiosios šalies paramos teikimo sutartyse nustatytus įsipareigojimus. Nevyriausybinės organizacijos vykdo su civilinėmis mobilizacijos institucijomis ar su civilinėms mobilizacijos institucijoms pavaldžiais subjektais sudarytose pagalbos sutartyse nustatytus įsipareigojimus.“ </w:t>
                          </w:r>
                        </w:p>
                        <w:p>
                          <w:pPr>
                            <w:tabs>
                              <w:tab w:val="left" w:pos="993"/>
                            </w:tabs>
                            <w:spacing w:line="360" w:lineRule="auto"/>
                            <w:ind w:firstLine="720"/>
                            <w:jc w:val="both"/>
                            <w:textAlignment w:val="baseline"/>
                            <w:rPr>
                              <w:b/>
                              <w:szCs w:val="24"/>
                            </w:rPr>
                          </w:pPr>
                        </w:p>
                      </w:sdtContent>
                    </w:sdt>
                  </w:sdtContent>
                </w:sdt>
              </w:sdtContent>
            </w:sdt>
          </w:sdtContent>
        </w:sdt>
        <w:sdt>
          <w:sdtPr>
            <w:alias w:val="12 str."/>
            <w:tag w:val="part_0f9ab35b1e854150a6e1c3035bef8d96"/>
            <w:lock w:val="sdtLocked"/>
            <w:richText/>
          </w:sdtPr>
          <w:sdtContent>
            <w:p>
              <w:pPr>
                <w:spacing w:line="360" w:lineRule="auto"/>
                <w:ind w:firstLine="720"/>
                <w:jc w:val="both"/>
                <w:textAlignment w:val="baseline"/>
                <w:rPr>
                  <w:b/>
                  <w:szCs w:val="24"/>
                </w:rPr>
              </w:pPr>
              <w:sdt>
                <w:sdtPr>
                  <w:alias w:val="Numeris"/>
                  <w:tag w:val="nr_0f9ab35b1e854150a6e1c3035bef8d96"/>
                  <w:lock w:val="sdtLocked"/>
                  <w:richText/>
                </w:sdtPr>
                <w:sdtContent>
                  <w:r>
                    <w:rPr>
                      <w:b/>
                      <w:szCs w:val="24"/>
                    </w:rPr>
                    <w:t>12</w:t>
                  </w:r>
                </w:sdtContent>
              </w:sdt>
              <w:r>
                <w:rPr>
                  <w:b/>
                  <w:szCs w:val="24"/>
                </w:rPr>
                <w:t xml:space="preserve"> straipsnis. </w:t>
              </w:r>
              <w:sdt>
                <w:sdtPr>
                  <w:alias w:val="Pavadinimas"/>
                  <w:tag w:val="title_0f9ab35b1e854150a6e1c3035bef8d96"/>
                  <w:lock w:val="sdtLocked"/>
                  <w:richText/>
                </w:sdtPr>
                <w:sdtContent>
                  <w:r>
                    <w:rPr>
                      <w:b/>
                      <w:szCs w:val="24"/>
                    </w:rPr>
                    <w:t>26 straipsnio pakeitimas</w:t>
                  </w:r>
                </w:sdtContent>
              </w:sdt>
            </w:p>
            <w:sdt>
              <w:sdtPr>
                <w:alias w:val="12 str. 1 d."/>
                <w:tag w:val="part_8e5761411c46444685f958913881b6fe"/>
                <w:lock w:val="sdtLocked"/>
                <w:richText/>
              </w:sdtPr>
              <w:sdtContent>
                <w:p>
                  <w:pPr>
                    <w:spacing w:line="360" w:lineRule="auto"/>
                    <w:ind w:firstLine="720"/>
                    <w:jc w:val="both"/>
                    <w:textAlignment w:val="baseline"/>
                    <w:rPr>
                      <w:szCs w:val="24"/>
                    </w:rPr>
                  </w:pPr>
                  <w:sdt>
                    <w:sdtPr>
                      <w:alias w:val="Numeris"/>
                      <w:tag w:val="nr_8e5761411c46444685f958913881b6fe"/>
                      <w:lock w:val="sdtLocked"/>
                      <w:richText/>
                    </w:sdtPr>
                    <w:sdtContent>
                      <w:r>
                        <w:rPr>
                          <w:szCs w:val="24"/>
                        </w:rPr>
                        <w:t>1</w:t>
                      </w:r>
                    </w:sdtContent>
                  </w:sdt>
                  <w:r>
                    <w:rPr>
                      <w:szCs w:val="24"/>
                    </w:rPr>
                    <w:t xml:space="preserve">. Pakeisti 26 straipsnio 3 dalį ir ją išdėstyti taip: </w:t>
                  </w:r>
                </w:p>
                <w:sdt>
                  <w:sdtPr>
                    <w:alias w:val="citata"/>
                    <w:tag w:val="part_770c0545606c4f378c51512ae43e4c73"/>
                    <w:lock w:val="sdtLocked"/>
                    <w:richText/>
                  </w:sdtPr>
                  <w:sdtContent>
                    <w:sdt>
                      <w:sdtPr>
                        <w:alias w:val="3 d."/>
                        <w:tag w:val="part_adb4ec044c2544ddbbbc92838ffe53f4"/>
                        <w:lock w:val="sdtLocked"/>
                        <w:richText/>
                      </w:sdtPr>
                      <w:sdtContent>
                        <w:p>
                          <w:pPr>
                            <w:spacing w:line="360" w:lineRule="auto"/>
                            <w:ind w:firstLine="720"/>
                            <w:jc w:val="both"/>
                            <w:textAlignment w:val="baseline"/>
                            <w:rPr>
                              <w:szCs w:val="24"/>
                            </w:rPr>
                          </w:pPr>
                          <w:r>
                            <w:rPr>
                              <w:szCs w:val="24"/>
                            </w:rPr>
                            <w:t>„</w:t>
                          </w:r>
                          <w:sdt>
                            <w:sdtPr>
                              <w:alias w:val="Numeris"/>
                              <w:tag w:val="nr_adb4ec044c2544ddbbbc92838ffe53f4"/>
                              <w:lock w:val="sdtLocked"/>
                              <w:richText/>
                            </w:sdtPr>
                            <w:sdtContent>
                              <w:r>
                                <w:rPr>
                                  <w:szCs w:val="24"/>
                                </w:rPr>
                                <w:t>3</w:t>
                              </w:r>
                            </w:sdtContent>
                          </w:sdt>
                          <w:r>
                            <w:rPr>
                              <w:szCs w:val="24"/>
                            </w:rPr>
                            <w:t xml:space="preserve">. Mobilizacijos sistemos finansavimo šaltinių lėšų apskaita tvarkoma vadovaujantis </w:t>
                          </w:r>
                          <w:r>
                            <w:rPr>
                              <w:bCs/>
                              <w:szCs w:val="24"/>
                            </w:rPr>
                            <w:t>Lietuvos Respublikos finansinės apskaitos įstatymu</w:t>
                          </w:r>
                          <w:r>
                            <w:rPr>
                              <w:szCs w:val="24"/>
                            </w:rPr>
                            <w:t xml:space="preserve">, Biudžeto sandaros įstatymu, Lietuvos Respublikos valstybės iždo įstatymu ir kitais finansavimo šaltinių lėšų apskaitą reglamentuojančiais teisės aktais.“ </w:t>
                          </w:r>
                        </w:p>
                      </w:sdtContent>
                    </w:sdt>
                  </w:sdtContent>
                </w:sdt>
              </w:sdtContent>
            </w:sdt>
            <w:sdt>
              <w:sdtPr>
                <w:alias w:val="12 str. 2 d."/>
                <w:tag w:val="part_592ca32a9e244254aee7176582f9e057"/>
                <w:lock w:val="sdtLocked"/>
                <w:richText/>
              </w:sdtPr>
              <w:sdtContent>
                <w:p>
                  <w:pPr>
                    <w:spacing w:line="360" w:lineRule="auto"/>
                    <w:ind w:firstLine="720"/>
                    <w:jc w:val="both"/>
                    <w:textAlignment w:val="baseline"/>
                    <w:rPr>
                      <w:szCs w:val="24"/>
                    </w:rPr>
                  </w:pPr>
                  <w:sdt>
                    <w:sdtPr>
                      <w:alias w:val="Numeris"/>
                      <w:tag w:val="nr_592ca32a9e244254aee7176582f9e057"/>
                      <w:lock w:val="sdtLocked"/>
                      <w:richText/>
                    </w:sdtPr>
                    <w:sdtContent>
                      <w:r>
                        <w:rPr>
                          <w:szCs w:val="24"/>
                        </w:rPr>
                        <w:t>2</w:t>
                      </w:r>
                    </w:sdtContent>
                  </w:sdt>
                  <w:r>
                    <w:rPr>
                      <w:szCs w:val="24"/>
                    </w:rPr>
                    <w:t>. Pakeisti 26 straipsnio 4 dalį ir ją išdėstyti taip:</w:t>
                  </w:r>
                </w:p>
                <w:sdt>
                  <w:sdtPr>
                    <w:alias w:val="citata"/>
                    <w:tag w:val="part_a931f00ae184461bb650ef528d3196ed"/>
                    <w:lock w:val="sdtLocked"/>
                    <w:richText/>
                  </w:sdtPr>
                  <w:sdtContent>
                    <w:sdt>
                      <w:sdtPr>
                        <w:alias w:val="4 d."/>
                        <w:tag w:val="part_b3f921d6d8c145abb386ff04ad4c0b23"/>
                        <w:lock w:val="sdtLocked"/>
                        <w:richText/>
                      </w:sdtPr>
                      <w:sdtContent>
                        <w:p>
                          <w:pPr>
                            <w:widowControl w:val="0"/>
                            <w:suppressAutoHyphens/>
                            <w:spacing w:line="360" w:lineRule="auto"/>
                            <w:ind w:firstLine="720"/>
                            <w:jc w:val="both"/>
                            <w:rPr>
                              <w:szCs w:val="24"/>
                            </w:rPr>
                          </w:pPr>
                          <w:r>
                            <w:rPr>
                              <w:szCs w:val="24"/>
                            </w:rPr>
                            <w:t>„</w:t>
                          </w:r>
                          <w:sdt>
                            <w:sdtPr>
                              <w:alias w:val="Numeris"/>
                              <w:tag w:val="nr_b3f921d6d8c145abb386ff04ad4c0b23"/>
                              <w:lock w:val="sdtLocked"/>
                              <w:richText/>
                            </w:sdtPr>
                            <w:sdtContent>
                              <w:r>
                                <w:rPr>
                                  <w:szCs w:val="24"/>
                                </w:rPr>
                                <w:t>4</w:t>
                              </w:r>
                            </w:sdtContent>
                          </w:sdt>
                          <w:r>
                            <w:rPr>
                              <w:szCs w:val="24"/>
                            </w:rPr>
                            <w:t xml:space="preserve">. Civilinei mobilizacijos institucijai pavaldžių subjektų veikla vykdant šiame įstatyme nustatytus mobilizacijos sistemos ir priimančiosios šalies paramos teikimo uždavinius finansuojama iš civilinei mobilizacijos institucijai skiriamų valstybės biudžeto asignavimų, šiame įstatyme nustatytais atvejais panaudojant valstybės rezervą, </w:t>
                          </w:r>
                          <w:r>
                            <w:rPr>
                              <w:bCs/>
                              <w:szCs w:val="24"/>
                            </w:rPr>
                            <w:t>ar kitomis teisėtai gautomis lėšomis</w:t>
                          </w:r>
                          <w:r>
                            <w:rPr>
                              <w:szCs w:val="24"/>
                            </w:rPr>
                            <w:t>.“</w:t>
                          </w:r>
                        </w:p>
                        <w:p>
                          <w:pPr>
                            <w:spacing w:line="360" w:lineRule="auto"/>
                            <w:ind w:firstLine="720"/>
                            <w:jc w:val="both"/>
                            <w:textAlignment w:val="baseline"/>
                            <w:rPr>
                              <w:b/>
                              <w:szCs w:val="24"/>
                            </w:rPr>
                          </w:pPr>
                        </w:p>
                      </w:sdtContent>
                    </w:sdt>
                  </w:sdtContent>
                </w:sdt>
              </w:sdtContent>
            </w:sdt>
          </w:sdtContent>
        </w:sdt>
        <w:sdt>
          <w:sdtPr>
            <w:alias w:val="13 str."/>
            <w:tag w:val="part_f874eb4a07a6488c99851b89e647a875"/>
            <w:lock w:val="sdtLocked"/>
            <w:richText/>
          </w:sdtPr>
          <w:sdtContent>
            <w:p>
              <w:pPr>
                <w:spacing w:line="360" w:lineRule="auto"/>
                <w:ind w:firstLine="720"/>
                <w:jc w:val="both"/>
                <w:rPr>
                  <w:b/>
                  <w:bCs/>
                  <w:szCs w:val="24"/>
                  <w:lang w:eastAsia="lt-LT"/>
                </w:rPr>
              </w:pPr>
              <w:sdt>
                <w:sdtPr>
                  <w:alias w:val="Numeris"/>
                  <w:tag w:val="nr_f874eb4a07a6488c99851b89e647a875"/>
                  <w:lock w:val="sdtLocked"/>
                  <w:richText/>
                </w:sdtPr>
                <w:sdtContent>
                  <w:r>
                    <w:rPr>
                      <w:b/>
                      <w:bCs/>
                      <w:szCs w:val="24"/>
                      <w:lang w:eastAsia="lt-LT"/>
                    </w:rPr>
                    <w:t>13</w:t>
                  </w:r>
                </w:sdtContent>
              </w:sdt>
              <w:r>
                <w:rPr>
                  <w:b/>
                  <w:bCs/>
                  <w:szCs w:val="24"/>
                  <w:lang w:eastAsia="lt-LT"/>
                </w:rPr>
                <w:t xml:space="preserve"> straipsnis. </w:t>
              </w:r>
              <w:sdt>
                <w:sdtPr>
                  <w:alias w:val="Pavadinimas"/>
                  <w:tag w:val="title_f874eb4a07a6488c99851b89e647a875"/>
                  <w:lock w:val="sdtLocked"/>
                  <w:richText/>
                </w:sdtPr>
                <w:sdtContent>
                  <w:r>
                    <w:rPr>
                      <w:b/>
                      <w:bCs/>
                      <w:szCs w:val="24"/>
                      <w:lang w:eastAsia="lt-LT"/>
                    </w:rPr>
                    <w:t>Įstatymo įsigaliojimas, įgyvendinimas ir taikymas</w:t>
                  </w:r>
                </w:sdtContent>
              </w:sdt>
            </w:p>
            <w:sdt>
              <w:sdtPr>
                <w:alias w:val="13 str. 1 d."/>
                <w:tag w:val="part_da2a8f1726fe46b984698100fd4b6dae"/>
                <w:lock w:val="sdtLocked"/>
                <w:richText/>
              </w:sdtPr>
              <w:sdtContent>
                <w:p>
                  <w:pPr>
                    <w:spacing w:line="360" w:lineRule="auto"/>
                    <w:ind w:firstLine="720"/>
                    <w:jc w:val="both"/>
                    <w:rPr>
                      <w:bCs/>
                      <w:szCs w:val="24"/>
                      <w:lang w:eastAsia="lt-LT"/>
                    </w:rPr>
                  </w:pPr>
                  <w:sdt>
                    <w:sdtPr>
                      <w:alias w:val="Numeris"/>
                      <w:tag w:val="nr_da2a8f1726fe46b984698100fd4b6dae"/>
                      <w:lock w:val="sdtLocked"/>
                      <w:richText/>
                    </w:sdtPr>
                    <w:sdtContent>
                      <w:r>
                        <w:rPr>
                          <w:bCs/>
                          <w:szCs w:val="24"/>
                          <w:lang w:eastAsia="lt-LT"/>
                        </w:rPr>
                        <w:t>1</w:t>
                      </w:r>
                    </w:sdtContent>
                  </w:sdt>
                  <w:r>
                    <w:rPr>
                      <w:bCs/>
                      <w:szCs w:val="24"/>
                      <w:lang w:eastAsia="lt-LT"/>
                    </w:rPr>
                    <w:t xml:space="preserve">. Šio įstatymo 4, 8, 10 straipsniai įsigalioja 2024 m. rugsėjo 1 d. </w:t>
                  </w:r>
                </w:p>
              </w:sdtContent>
            </w:sdt>
            <w:sdt>
              <w:sdtPr>
                <w:alias w:val="13 str. 2 d."/>
                <w:tag w:val="part_0bacb01a4e4a479ca9398ea31d89c2de"/>
                <w:lock w:val="sdtLocked"/>
                <w:richText/>
              </w:sdtPr>
              <w:sdtContent>
                <w:p>
                  <w:pPr>
                    <w:spacing w:line="360" w:lineRule="auto"/>
                    <w:ind w:firstLine="720"/>
                    <w:jc w:val="both"/>
                    <w:rPr>
                      <w:bCs/>
                      <w:szCs w:val="24"/>
                      <w:lang w:eastAsia="lt-LT"/>
                    </w:rPr>
                  </w:pPr>
                  <w:sdt>
                    <w:sdtPr>
                      <w:alias w:val="Numeris"/>
                      <w:tag w:val="nr_0bacb01a4e4a479ca9398ea31d89c2de"/>
                      <w:lock w:val="sdtLocked"/>
                      <w:richText/>
                    </w:sdtPr>
                    <w:sdtContent>
                      <w:r>
                        <w:rPr>
                          <w:bCs/>
                          <w:szCs w:val="24"/>
                          <w:lang w:eastAsia="lt-LT"/>
                        </w:rPr>
                        <w:t>2</w:t>
                      </w:r>
                    </w:sdtContent>
                  </w:sdt>
                  <w:r>
                    <w:rPr>
                      <w:bCs/>
                      <w:szCs w:val="24"/>
                      <w:lang w:eastAsia="lt-LT"/>
                    </w:rPr>
                    <w:t>. Šio įstatymo 1 straipsnio 1–4 dalys, 2, 3, 5–7, 9 ir 11 straipsniai įsigalioja 2025 m. sausio 1 d.</w:t>
                  </w:r>
                </w:p>
              </w:sdtContent>
            </w:sdt>
            <w:sdt>
              <w:sdtPr>
                <w:alias w:val="13 str. 3 d."/>
                <w:tag w:val="part_47e1b774693b4055b22fa33234626aef"/>
                <w:lock w:val="sdtLocked"/>
                <w:richText/>
              </w:sdtPr>
              <w:sdtContent>
                <w:p>
                  <w:pPr>
                    <w:spacing w:line="360" w:lineRule="auto"/>
                    <w:ind w:firstLine="720"/>
                    <w:jc w:val="both"/>
                    <w:rPr>
                      <w:bCs/>
                      <w:szCs w:val="24"/>
                      <w:lang w:eastAsia="lt-LT"/>
                    </w:rPr>
                  </w:pPr>
                  <w:sdt>
                    <w:sdtPr>
                      <w:alias w:val="Numeris"/>
                      <w:tag w:val="nr_47e1b774693b4055b22fa33234626aef"/>
                      <w:lock w:val="sdtLocked"/>
                      <w:richText/>
                    </w:sdtPr>
                    <w:sdtContent>
                      <w:r>
                        <w:rPr>
                          <w:bCs/>
                          <w:szCs w:val="24"/>
                          <w:lang w:eastAsia="lt-LT"/>
                        </w:rPr>
                        <w:t>3</w:t>
                      </w:r>
                    </w:sdtContent>
                  </w:sdt>
                  <w:r>
                    <w:rPr>
                      <w:bCs/>
                      <w:szCs w:val="24"/>
                      <w:lang w:eastAsia="lt-LT"/>
                    </w:rPr>
                    <w:t>. Šio įstatymo 1 straipsnio 5 dalis įsigalioja 2026 m. sausio 2 d.</w:t>
                  </w:r>
                </w:p>
              </w:sdtContent>
            </w:sdt>
            <w:sdt>
              <w:sdtPr>
                <w:alias w:val="13 str. 4 d."/>
                <w:tag w:val="part_2fa7f45eacc1451ab60a749135569bc2"/>
                <w:lock w:val="sdtLocked"/>
                <w:richText/>
              </w:sdtPr>
              <w:sdtContent>
                <w:p>
                  <w:pPr>
                    <w:tabs>
                      <w:tab w:val="left" w:pos="567"/>
                    </w:tabs>
                    <w:spacing w:line="360" w:lineRule="auto"/>
                    <w:ind w:firstLine="720"/>
                    <w:jc w:val="both"/>
                    <w:rPr>
                      <w:szCs w:val="24"/>
                      <w:lang w:eastAsia="lt-LT"/>
                    </w:rPr>
                  </w:pPr>
                  <w:sdt>
                    <w:sdtPr>
                      <w:alias w:val="Numeris"/>
                      <w:tag w:val="nr_2fa7f45eacc1451ab60a749135569bc2"/>
                      <w:lock w:val="sdtLocked"/>
                      <w:richText/>
                    </w:sdtPr>
                    <w:sdtContent>
                      <w:r>
                        <w:rPr>
                          <w:szCs w:val="24"/>
                          <w:lang w:eastAsia="lt-LT"/>
                        </w:rPr>
                        <w:t>4</w:t>
                      </w:r>
                    </w:sdtContent>
                  </w:sdt>
                  <w:r>
                    <w:rPr>
                      <w:szCs w:val="24"/>
                      <w:lang w:eastAsia="lt-LT"/>
                    </w:rPr>
                    <w:t xml:space="preserve">. Krašto apsaugos ministras ir </w:t>
                  </w:r>
                  <w:r>
                    <w:rPr>
                      <w:szCs w:val="24"/>
                    </w:rPr>
                    <w:t>krašto apsaugos sistemos i</w:t>
                  </w:r>
                  <w:r>
                    <w:rPr>
                      <w:szCs w:val="24"/>
                      <w:lang w:eastAsia="lt-LT"/>
                    </w:rPr>
                    <w:t>nstitucijos, dalyvaujančios formuojant valstybės mobilizacijos ir priimančiosios šalies paramos politiką, vadovas iki 2024 m. rugpjūčio 31 d. priima šio įstatymo 8 straipsnyje išdėstyto Lietuvos Respublikos mobilizacijos ir priimančiosios šalies paramos įstatymo 18 straipsnio ir šio įstatymo 10 straipsnyje išdėstyto Mobilizacijos ir priimančiosios šalies paramos įstatymo 18</w:t>
                  </w:r>
                  <w:r>
                    <w:rPr>
                      <w:szCs w:val="24"/>
                      <w:vertAlign w:val="superscript"/>
                      <w:lang w:eastAsia="lt-LT"/>
                    </w:rPr>
                    <w:t>1</w:t>
                  </w:r>
                  <w:r>
                    <w:rPr>
                      <w:szCs w:val="24"/>
                      <w:lang w:eastAsia="lt-LT"/>
                    </w:rPr>
                    <w:t xml:space="preserve"> straipsnio įgyvendinamuosius teisės aktus. </w:t>
                  </w:r>
                </w:p>
              </w:sdtContent>
            </w:sdt>
            <w:sdt>
              <w:sdtPr>
                <w:alias w:val="13 str. 5 d."/>
                <w:tag w:val="part_5df3a77ca10840ee9642e79da0b9349b"/>
                <w:lock w:val="sdtLocked"/>
                <w:richText/>
              </w:sdtPr>
              <w:sdtContent>
                <w:p>
                  <w:pPr>
                    <w:tabs>
                      <w:tab w:val="left" w:pos="567"/>
                    </w:tabs>
                    <w:spacing w:line="360" w:lineRule="auto"/>
                    <w:ind w:firstLine="720"/>
                    <w:jc w:val="both"/>
                    <w:rPr>
                      <w:szCs w:val="24"/>
                      <w:lang w:eastAsia="lt-LT"/>
                    </w:rPr>
                  </w:pPr>
                  <w:sdt>
                    <w:sdtPr>
                      <w:alias w:val="Numeris"/>
                      <w:tag w:val="nr_5df3a77ca10840ee9642e79da0b9349b"/>
                      <w:lock w:val="sdtLocked"/>
                      <w:richText/>
                    </w:sdtPr>
                    <w:sdtContent>
                      <w:r>
                        <w:rPr>
                          <w:szCs w:val="24"/>
                          <w:lang w:eastAsia="lt-LT"/>
                        </w:rPr>
                        <w:t>5</w:t>
                      </w:r>
                    </w:sdtContent>
                  </w:sdt>
                  <w:r>
                    <w:rPr>
                      <w:szCs w:val="24"/>
                      <w:lang w:eastAsia="lt-LT"/>
                    </w:rPr>
                    <w:t xml:space="preserve">. Lietuvos Respublikos Vyriausybė ar jos įgaliota institucija ir </w:t>
                  </w:r>
                  <w:r>
                    <w:rPr>
                      <w:szCs w:val="24"/>
                    </w:rPr>
                    <w:t>krašto apsaugos sistemos i</w:t>
                  </w:r>
                  <w:r>
                    <w:rPr>
                      <w:szCs w:val="24"/>
                      <w:lang w:eastAsia="lt-LT"/>
                    </w:rPr>
                    <w:t xml:space="preserve">nstitucijos, dalyvaujančios formuojant valstybės mobilizacijos ir priimančiosios šalies paramos politiką, vadovas iki 2024 m. gruodžio 31 d. priima šio įstatymo įgyvendinamuosius teisės aktus, išskyrus šio straipsnio 4 dalyje nurodytus šio įstatymo įgyvendinamuosius teisės aktus. </w:t>
                  </w:r>
                </w:p>
              </w:sdtContent>
            </w:sdt>
            <w:sdt>
              <w:sdtPr>
                <w:alias w:val="13 str. 6 d."/>
                <w:tag w:val="part_cdde03bf84dc4b77ba9d0496828dee27"/>
                <w:lock w:val="sdtLocked"/>
                <w:richText/>
              </w:sdtPr>
              <w:sdtContent>
                <w:p>
                  <w:pPr>
                    <w:spacing w:line="360" w:lineRule="auto"/>
                    <w:ind w:firstLine="720"/>
                    <w:jc w:val="both"/>
                    <w:rPr>
                      <w:szCs w:val="24"/>
                      <w:lang w:eastAsia="lt-LT"/>
                    </w:rPr>
                  </w:pPr>
                  <w:sdt>
                    <w:sdtPr>
                      <w:alias w:val="Numeris"/>
                      <w:tag w:val="nr_cdde03bf84dc4b77ba9d0496828dee27"/>
                      <w:lock w:val="sdtLocked"/>
                      <w:richText/>
                    </w:sdtPr>
                    <w:sdtContent>
                      <w:r>
                        <w:rPr>
                          <w:szCs w:val="24"/>
                          <w:lang w:eastAsia="lt-LT"/>
                        </w:rPr>
                        <w:t>6</w:t>
                      </w:r>
                    </w:sdtContent>
                  </w:sdt>
                  <w:r>
                    <w:rPr>
                      <w:szCs w:val="24"/>
                      <w:lang w:eastAsia="lt-LT"/>
                    </w:rPr>
                    <w:t xml:space="preserve">. Iki 2024 m. rugsėjo 1 d. į civilinio mobilizacinio personalo rezervą įrašyti asmenys, į pareigas </w:t>
                  </w:r>
                  <w:r>
                    <w:rPr>
                      <w:szCs w:val="24"/>
                    </w:rPr>
                    <w:t>paskirti</w:t>
                  </w:r>
                  <w:r>
                    <w:rPr>
                      <w:szCs w:val="24"/>
                      <w:lang w:eastAsia="lt-LT"/>
                    </w:rPr>
                    <w:t xml:space="preserve"> (priimti) valstybės tarnautojai ir biudžetinių įstaigų darbuotojai, dirbantys pagal darbo sutartį, </w:t>
                  </w:r>
                  <w:r>
                    <w:rPr>
                      <w:bCs/>
                      <w:szCs w:val="24"/>
                    </w:rPr>
                    <w:t xml:space="preserve">valstybės, </w:t>
                  </w:r>
                  <w:r>
                    <w:rPr>
                      <w:bCs/>
                      <w:szCs w:val="24"/>
                      <w:lang w:eastAsia="lt-LT"/>
                    </w:rPr>
                    <w:t>vidaus tarnybos sistemos ir Lietuvos Respublikos vadovybės apsaugos tarnybos</w:t>
                  </w:r>
                  <w:r>
                    <w:rPr>
                      <w:szCs w:val="24"/>
                      <w:lang w:eastAsia="lt-LT"/>
                    </w:rPr>
                    <w:t xml:space="preserve"> pareigūnai šio įstatymo 8 straipsnyje išdėstyto Mobilizacijos ir priimančiosios šalies paramos įstatymo 18 straipsnio 5 dalyje nurodytus mokymus išklauso iki 2025 m. rugsėjo 1 d. </w:t>
                  </w:r>
                </w:p>
                <w:p>
                  <w:pPr>
                    <w:spacing w:line="360" w:lineRule="auto"/>
                    <w:ind w:firstLine="720"/>
                    <w:jc w:val="both"/>
                    <w:rPr>
                      <w:i/>
                      <w:szCs w:val="24"/>
                    </w:rPr>
                  </w:pPr>
                </w:p>
              </w:sdtContent>
            </w:sdt>
          </w:sdtContent>
        </w:sdt>
        <w:sdt>
          <w:sdtPr>
            <w:alias w:val="signatura"/>
            <w:tag w:val="part_78db1745822943aab7c26b9298920fd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43E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FB05EC8D-6631-4A72-BE2B-70B292E3757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79e18cd372046a6a0358075180015a9" PartId="b956ddd096684777a20370c7aa10ba0e">
    <Part Type="straipsnis" Nr="1" Abbr="1 str." Title="2 straipsnio pakeitimas" DocPartId="452c7ef9e49049878d97849eeffc5f8c" PartId="903ff12452424f97875e451001e4e61d">
      <Part Type="strDalis" Nr="1" Abbr="1 str. 1 d." DocPartId="f58847bc20d9471b85e86ab21ec764db" PartId="ee2abe60650642679aa8d936f7d66641">
        <Part Type="citata" DocPartId="a3f32b8fbd134598ad8d026222ab0036" PartId="d64132e7540b4650ae83e22992441d54">
          <Part Type="strDalis" Nr="3" Abbr="3 d." DocPartId="8cab1df9af374f2390b2991e14f0e286" PartId="8a5ec4192fce41ecb2cb0730e5fce783"/>
        </Part>
      </Part>
      <Part Type="strDalis" Nr="2" Abbr="1 str. 2 d." DocPartId="a050547ed5914d01a27d7e950afa9043" PartId="542a239506a049e78d91f99d9e16844c">
        <Part Type="citata" DocPartId="203a2440fe6f4fdd9ba9a671f3ccd258" PartId="a9b0b38e4fc64370bf4d13c010f737fe">
          <Part Type="strDalis" Nr="4" Abbr="4 d." DocPartId="c4a53d6c7d664a178ee176b26fb65c64" PartId="134a2e914ba14d6c80e72f3fe5cd9909"/>
        </Part>
      </Part>
      <Part Type="strDalis" Nr="3" Abbr="1 str. 3 d." DocPartId="1d3960f347e5407f905433d3950392ff" PartId="3692f44c629143f8b9b94c3c8832f2c6">
        <Part Type="citata" DocPartId="dec188f7a4f3463b993cd4c2fd9bc760" PartId="ea27c37773e44d82a337a02350136e59">
          <Part Type="strDalis" Nr="20" Abbr="20 d." DocPartId="42241fac9724455c83ae056a7207b29c" PartId="87da2e244c844f22b1cb7b4108177765"/>
        </Part>
      </Part>
      <Part Type="strDalis" Nr="4" Abbr="1 str. 4 d." DocPartId="28e78cd8d09f42a7ac0a223abd65cf0b" PartId="8e3b296b9bc343298a7ca633ce53dac7">
        <Part Type="citata" DocPartId="2cfc991d9c1a4ebe8eb88d2db3bc413e" PartId="6e04887092c94e74b8d697e0757fef4e">
          <Part Type="strDalis" Nr="27" Abbr="27 d." DocPartId="ecf11b3d315941f9990c8c14b3284a72" PartId="6b4bcc48fcf441089fda1bb3ae7268e9"/>
        </Part>
      </Part>
      <Part Type="strDalis" Nr="5" Abbr="1 str. 5 d." DocPartId="17078b98b65a49c093831ff2ca239eea" PartId="0b21d5a54d964dcbb01c3a58dc6f5799">
        <Part Type="citata" DocPartId="3f999062786d40bb8c75e71d93d322bb" PartId="927f1cfb2b9e4b48a70fff1279af0abf">
          <Part Type="strDalis" Nr="27" Abbr="27 d." DocPartId="0da43de5c5874916960a7063698ae334" PartId="e8b87fd5ba344d74a59fa472ad7ba17c"/>
        </Part>
      </Part>
    </Part>
    <Part Type="straipsnis" Nr="2" Abbr="2 str." Title="10 straipsnio pakeitimas" DocPartId="a7dfbd56aa544c179de02597896522c5" PartId="9eb1ff7429cb4a55b63101d3a39397dd">
      <Part Type="strDalis" Nr="1" Abbr="2 str. 1 d." DocPartId="63c57d05bed740e5921bbf1fdb01459d" PartId="55e1f5ee945a4f819ef18952f67828a5">
        <Part Type="citata" DocPartId="0a9c5f9828a34c87be79729608882ea4" PartId="f905120ba63c4f388ca0e69fbc7b06ea">
          <Part Type="strPunktas" Nr="3-1" Abbr="3-1 p." DocPartId="cf3fa7a5adba48bb90f20a353137f2f2" PartId="92723915825a44b6ae1c28eb2b64ef2a"/>
        </Part>
      </Part>
      <Part Type="strDalis" Nr="2" Abbr="2 str. 2 d." DocPartId="7b35a6875cbb489da04f9d7d212d0db5" PartId="a7997435fa004151a6fd98d9fb6816ba">
        <Part Type="citata" DocPartId="0ea991a28dcc419dabc99b31de23d73b" PartId="500af507ba984636b342864e24316fdd">
          <Part Type="strPunktas" Nr="3" Abbr="3 p." DocPartId="86b18e253be346759d6131970f0f61e7" PartId="cec2fe440a8a445d80c91dc86c58493f"/>
        </Part>
      </Part>
    </Part>
    <Part Type="straipsnis" Nr="3" Abbr="3 str." Title="11 straipsnio pakeitimas" DocPartId="a9cf1aa04f154da28d70ad54dd13fa0a" PartId="304d7d12da514da5afed8d947db8ee3e">
      <Part Type="strDalis" Nr="1" Abbr="3 str. 1 d." DocPartId="d62aa57ecdfe434d99e76155c80efcd0" PartId="bba27c50aaef46a485d55f772fea28fb">
        <Part Type="citata" DocPartId="3be929500fe04cffba9c0b94f17d6d53" PartId="b44901ad67e545f1a86d66d39b0adee1">
          <Part Type="strPunktas" Nr="4" Abbr="4 p." DocPartId="7601ee20d8494f63ae15c4b4311a3fbe" PartId="3de195d07c2347328ae3763c2c6623d8"/>
        </Part>
      </Part>
    </Part>
    <Part Type="straipsnis" Nr="4" Abbr="4 str." Title="12 straipsnio pakeitimas" DocPartId="2761edf3c4ce4660b3d018ea2eda552e" PartId="c3bca77d22514bae8215b46c2bc7a2b8">
      <Part Type="strDalis" Nr="1" Abbr="4 str. 1 d." DocPartId="70a712c007df448688b8ea2842e7d62b" PartId="44815cdfdab54cd48e002eb7b7a52c9c">
        <Part Type="citata" DocPartId="7bdb12a483b54895a3c1f440c14c4bcc" PartId="848068297330471b93d6954c327ef1d3">
          <Part Type="strPunktas" Nr="4" Abbr="4 p." DocPartId="d39f365b72c54cae9a51253f302b5b77" PartId="54f9b20bf5534880bfd8e2f1b730c34e"/>
        </Part>
      </Part>
    </Part>
    <Part Type="straipsnis" Nr="5" Abbr="5 str." Title="14 straipsnio pakeitimas" DocPartId="cad7fb99eecb4386b2fd0469c73bf111" PartId="dbf0685e0d6c40ba9d26116bf6f547cf">
      <Part Type="strDalis" Nr="1" Abbr="5 str. 1 d." DocPartId="c5f7327daf6f44cea817838c3785d98e" PartId="b9f6664569114039b549614af934637a">
        <Part Type="citata" DocPartId="629d6325ef114d429d2d5475b04c73c5" PartId="a000530906cb482680c89695de9d932c">
          <Part Type="straipsnis" Nr="14" Abbr="14 str." Title="Civilinio mobilizacinio personalo rezervas" DocPartId="e1ed485d55744c468d5b54b91e075d74" PartId="302986e4481b414686eface9f9ec62dd">
            <Part Type="strDalis" Nr="1" Abbr="14 str. 1 d." DocPartId="7cf38646311b4d929349108ba23fa86f" PartId="c585006bb7b44012b2507c7b4feeefaa"/>
            <Part Type="strDalis" Nr="2" Abbr="14 str. 2 d." DocPartId="2b42233ec6944477967589e04078e72f" PartId="6981990d9e5a47a98b1d8fefff05743e"/>
            <Part Type="strDalis" Nr="3" Abbr="14 str. 3 d." DocPartId="0f4844cf351245e59e2e29971e735a84" PartId="de6ef5fdf27e436f9afbdcf766052d65"/>
            <Part Type="strDalis" Nr="4" Abbr="14 str. 4 d." DocPartId="c64bdf9f01c04372b64bd299db75cfc8" PartId="dcb4e566d3234949a05d49aadefdee8d">
              <Part Type="strPunktas" Nr="1" Abbr="14 str. 4 d. 1 p." DocPartId="e8ad0ff557454bd8858e597fa3e67cb3" PartId="d10e70c08ee147e39e2b43a4a59b2769"/>
              <Part Type="strPunktas" Nr="2" Abbr="14 str. 4 d. 2 p." DocPartId="b1e2a3217a6b471db31c46a82750ad20" PartId="37846b31b9224b689cd0c20e83d026f1"/>
              <Part Type="strPunktas" Nr="3" Abbr="14 str. 4 d. 3 p." DocPartId="7b47d94597914bea94d1f6263b3135fc" PartId="1462c4c450bf4b069c790089bb4a32be"/>
              <Part Type="strPunktas" Nr="4" Abbr="14 str. 4 d. 4 p." DocPartId="d47aba5033c34a7c8376c4ed1b13bfa8" PartId="785c4e8dcf80473e9d3e20069bf9b3c0"/>
              <Part Type="strPunktas" Nr="5" Abbr="14 str. 4 d. 5 p." DocPartId="f0234d26c5b54dceaf753227890caa89" PartId="2aab9b19d8e0428d9a68fe773a2ca311"/>
              <Part Type="strPunktas" Nr="6" Abbr="14 str. 4 d. 6 p." DocPartId="e423b801109444f8af793e54db5419d9" PartId="5914a5e98ca5401383294ac3685ec161"/>
            </Part>
            <Part Type="strDalis" Nr="5" Abbr="14 str. 5 d." DocPartId="0a10e47483cb4fc4a529c93940eb7d32" PartId="d08f944f8fc84986a86a9af863792c2c">
              <Part Type="strPunktas" Nr="1" Abbr="14 str. 5 d. 1 p." DocPartId="8954a1fd173849a58e3ac1119341ac9c" PartId="160ce2ee5e2844d1a68f6c034112057f"/>
              <Part Type="strPunktas" Nr="2" Abbr="14 str. 5 d. 2 p." DocPartId="7986a05d0bce4038be5d8572f6ffcb95" PartId="f462671b20ca43c48ce739333fdce723"/>
              <Part Type="strPunktas" Nr="3" Abbr="14 str. 5 d. 3 p." DocPartId="3f993f129d3c44a28fe5c75e19edc7a9" PartId="36222cb3ce1a4542ae5b7e549ef20fd3"/>
              <Part Type="strPunktas" Nr="4" Abbr="14 str. 5 d. 4 p." DocPartId="39cd7375240b4e61a71bf702d9483d7a" PartId="99461d71012c46399f7f061e5db93211"/>
              <Part Type="strPunktas" Nr="5" Abbr="14 str. 5 d. 5 p." DocPartId="fa55185ee7aa4cf7bb7989e462c96d56" PartId="c65f5073017a4a6aad5119beff7813d6"/>
            </Part>
            <Part Type="strDalis" Nr="6" Abbr="14 str. 6 d." DocPartId="f49aac4c8055452999353b6dc8abc088" PartId="178fe284ef834c11bfaa4e29c50a1152"/>
            <Part Type="strDalis" Nr="7" Abbr="14 str. 7 d." DocPartId="416c8bb43bd74471940e8735ec2d56a9" PartId="d3c54a341e6649ae8e638b02e38a7f0d"/>
            <Part Type="strDalis" Nr="8" Abbr="14 str. 8 d." DocPartId="18c0db0d0df24d1bba3d6f41ef14bb4a" PartId="f4628ce2ba4442159871ead4f9c41cf5"/>
          </Part>
        </Part>
      </Part>
    </Part>
    <Part Type="straipsnis" Nr="6" Abbr="6 str." Title="17 straipsnio pakeitimas" DocPartId="1b47903265774e01aabc4c0816d48d6e" PartId="504b304d860d4720ace7f69faf698f26">
      <Part Type="strDalis" Nr="1" Abbr="6 str. 1 d." DocPartId="627c9ac2536e438c96eb5ae87c28daeb" PartId="201c83130ae64461a15521a3366f85f1">
        <Part Type="citata" DocPartId="0c2ae332dae44aeeb8562cfddb237b4d" PartId="67c1e63118d04924bd8255ad483bc78b">
          <Part Type="strDalis" Nr="1" Abbr="1 d." DocPartId="40a2079c66d4436b8aed7e420206fb69" PartId="01fe8f0d6b4443e39c5836357f83ea49"/>
        </Part>
      </Part>
    </Part>
    <Part Type="straipsnis" Nr="7" Abbr="7 str." Title="Įstatymo papildymas 17¹ straipsniu" DocPartId="cc84d6951c934731b4a39f8a3e626d4d" PartId="ff5ce374d29c4315b3619d433a4025ba">
      <Part Type="strDalis" Nr="1" Abbr="7 str. 1 d." DocPartId="62987add42f046699d1269a1241ead5d" PartId="6e67197db79d465280f2c1010849d926">
        <Part Type="citata" DocPartId="21c3d2c281ac43ff8456313101ce67b7" PartId="24bc12c61c7b4f53887dbda4b9a5d0ef">
          <Part Type="straipsnis" Nr="17-1" Abbr="17-1 str." Title="Pagalbos sutarčių su nevyriausybinėmis organizacijomis sudarymas" DocPartId="11f1cbaafb2845a2b5d1ea1780dddcaf" PartId="2f87d11f1f7c4eca96837e8e13e59edd">
            <Part Type="strDalis" Nr="1" Abbr="17-1 str. 1 d." DocPartId="9705f2d6c998464bbef87b6025670e95" PartId="f38d254dd0164687bd04eee7540deeac"/>
            <Part Type="strDalis" Nr="2" Abbr="17-1 str. 2 d." DocPartId="2fb1b849056e4002b7c5e1c01aaefebe" PartId="e439d76df7064a13a46cbdc9eef83d56"/>
            <Part Type="strDalis" Nr="3" Abbr="17-1 str. 3 d." DocPartId="39af5a359b5d4084941a37eeac1681b6" PartId="7be5d5ecea9f4f278b98a717590fc2a9"/>
            <Part Type="strDalis" Nr="4" Abbr="17-1 str. 4 d." DocPartId="1693d04ded40427591a2a857595bc7ce" PartId="3391b6bef598480f95f4302c67a388e7"/>
          </Part>
        </Part>
      </Part>
    </Part>
    <Part Type="straipsnis" Nr="8" Abbr="8 str." Title="18 straipsnio pakeitimas" DocPartId="912c8b8ae15d4f7198dfeb1f33df4688" PartId="6feb4d93c78942f9bcda14ae84201e62">
      <Part Type="strDalis" Nr="1" Abbr="8 str. 1 d." DocPartId="5576ae405ea44b5399ead451f04ab135" PartId="2b412a6cd0434eebadf333298b1cb587">
        <Part Type="citata" DocPartId="d319b068f5fe42d4ac10bb31b6e30f58" PartId="02c1ffb6b8dd47e0808777aebcf6aae4">
          <Part Type="straipsnis" Nr="18" Abbr="18 str." Title="Mobilizaciniai, priimančiosios šalies paramos ir kiti mokymai" DocPartId="34ac1c327a694550a4b185ef48514e3e" PartId="9a2161d8dc7b4d0fb9b829cc4b5005d3">
            <Part Type="strDalis" Nr="1" Abbr="18 str. 1 d." DocPartId="8914f2985ee0483aaa0a0a2ec9b8828c" PartId="97062caf6e91417fb9c5fec3261e858d"/>
            <Part Type="strDalis" Nr="2" Abbr="18 str. 2 d." DocPartId="ccbe9f7c88374cffb0d7f2c394a698e8" PartId="1449c61b8f0144adb247dc7accce0fc3"/>
            <Part Type="strDalis" Nr="3" Abbr="18 str. 3 d." DocPartId="b3e3d59aec5e4f21a87d6f420edbce43" PartId="dfa7560417fc4927a0dcaa99977c7ef5"/>
            <Part Type="strDalis" Nr="4" Abbr="18 str. 4 d." DocPartId="a365dd86f02b4c1ba697ef815783e2fe" PartId="11c780a535f2469292ff3ef6b5083f02"/>
            <Part Type="strDalis" Nr="5" Abbr="18 str. 5 d." DocPartId="4a7c554b4d694439aeea65485bd828de" PartId="3b4fda3b2a1941d586e50be8cb8ff92f"/>
            <Part Type="strDalis" Nr="6" Abbr="18 str. 6 d." DocPartId="50cec69144354598adad22dee3664ae9" PartId="d0321bb8bf364896be88e425fe88d0ac"/>
          </Part>
        </Part>
      </Part>
    </Part>
    <Part Type="straipsnis" Nr="9" Abbr="9 str." Title="18 straipsnio pakeitimas" DocPartId="89dc6b9aa9eb43529b4be85369d4c326" PartId="6e83bc47df3d40438eb9ce74cc192b19">
      <Part Type="strDalis" Nr="1" Abbr="9 str. 1 d." DocPartId="ca1bc687a52c4e12bf550ec9f9b2e04e" PartId="bcb25df719624b50b9e0d2303a338f95">
        <Part Type="citata" DocPartId="f40813ddef194d23b6af7687576bfc14" PartId="b1c5451a790a4488b8867fbc6fc00a24">
          <Part Type="strDalis" Nr="1" Abbr="1 d." DocPartId="d28f1bc907d34ab28fb54c643f8d3ff8" PartId="d96fc8757cac414eb1e161452849a0e8"/>
        </Part>
      </Part>
      <Part Type="strDalis" Nr="2" Abbr="9 str. 2 d." DocPartId="33f79c966e9d4033a8859f74911d3764" PartId="53ba2d516c0841758267c1d18ea7cf7e">
        <Part Type="citata" DocPartId="cde8cc7c4f334f94b17d126489612f48" PartId="89912b0d03844e1cade572bc8e9afdab">
          <Part Type="strDalis" Nr="2" Abbr="2 d." DocPartId="1ed1eee71236411b9ac024884ac208fb" PartId="7b5943770b394f8990861828262d0bc1"/>
        </Part>
      </Part>
    </Part>
    <Part Type="straipsnis" Nr="10" Abbr="10 str." Title="Įstatymo papildymas 18¹ straipsniu" DocPartId="5f7af483efb749f987349253ee266438" PartId="2de51438071b425c91e3d8050cf1a5fa">
      <Part Type="strDalis" Nr="1" Abbr="10 str. 1 d." DocPartId="0a85befa96964b46a410465300353a2e" PartId="2a6d1f2a0bdb4ab4b9166af34295d358">
        <Part Type="citata" DocPartId="9ad184517e3249dc979debae43d7effc" PartId="d53772e426554c2a8b9791ae2c0b1bda">
          <Part Type="straipsnis" Nr="18-1" Abbr="18-1 str." Title="Neginkluoto pilietinio pasipriešinimo mokymai" DocPartId="f1bd90cdd58a4a3bb685e707f1e975c1" PartId="ab23bba29f364191bd32f8506c89abee">
            <Part Type="strDalis" Nr="1" Abbr="18-1 str. 1 d." DocPartId="59a02593dcb14bdf983afe5fb7eae7e4" PartId="a215f78feb304061815b62e76efbe722"/>
            <Part Type="strDalis" Nr="2" Abbr="18-1 str. 2 d." DocPartId="f407c82dbacd4352b24538d9c9671f5d" PartId="5b189d638f9f495ea6b924e0e3e7f990"/>
            <Part Type="strDalis" Nr="3" Abbr="18-1 str. 3 d." DocPartId="d14981eea80a4003933c496bdce152db" PartId="7a7edf3fdb3f4ad6bd7f2526c726f43c"/>
            <Part Type="strDalis" Nr="4" Abbr="18-1 str. 4 d." DocPartId="2379d8f6faaf495dbb700dab5ad7bbb6" PartId="6b700379d3f148ca9d7c0624c7ca42be"/>
          </Part>
        </Part>
      </Part>
    </Part>
    <Part Type="straipsnis" Nr="11" Abbr="11 str." Title="20 straipsnio pakeitimas" DocPartId="13fe662442f84828910fd93ad7f8e25c" PartId="5582d8c5ba204b3c9a9fa705cd03f7ed">
      <Part Type="strDalis" Nr="1" Abbr="11 str. 1 d." DocPartId="c309357f997c42d0a9c9fda9dc90b329" PartId="98c404642ef8438bb985d0db1b1e318e">
        <Part Type="citata" DocPartId="cca847c5f0b147089d0456dd1575f348" PartId="e8f5d325163a400d89ea94a8fe72c64d">
          <Part Type="strDalis" Nr="2" Abbr="2 d." DocPartId="3c8ac3cb98de4876a21f4650a786d3ef" PartId="ab547ff7268a40ab823e6356fe99f7c1"/>
        </Part>
      </Part>
    </Part>
    <Part Type="straipsnis" Nr="12" Abbr="12 str." Title="26 straipsnio pakeitimas" DocPartId="8f8782c6849a4b13a22aa70ac5457568" PartId="0f9ab35b1e854150a6e1c3035bef8d96">
      <Part Type="strDalis" Nr="1" Abbr="12 str. 1 d." DocPartId="756526da2e2e4be9bb61259f9c90d395" PartId="8e5761411c46444685f958913881b6fe">
        <Part Type="citata" DocPartId="aaee21fd9ce5424eb034163065ba219f" PartId="770c0545606c4f378c51512ae43e4c73">
          <Part Type="strDalis" Nr="3" Abbr="3 d." DocPartId="cbcc61d1f554491fb9327fa2ea797022" PartId="adb4ec044c2544ddbbbc92838ffe53f4"/>
        </Part>
      </Part>
      <Part Type="strDalis" Nr="2" Abbr="12 str. 2 d." DocPartId="f42c5b80eab04e49bc45a597a261de3f" PartId="592ca32a9e244254aee7176582f9e057">
        <Part Type="citata" DocPartId="b2edab826e47468fa4e2512b90cbd9ca" PartId="a931f00ae184461bb650ef528d3196ed">
          <Part Type="strDalis" Nr="4" Abbr="4 d." DocPartId="a81ed161109744ff9a6f39907618b9d3" PartId="b3f921d6d8c145abb386ff04ad4c0b23"/>
        </Part>
      </Part>
    </Part>
    <Part Type="straipsnis" Nr="13" Abbr="13 str." Title="Įstatymo įsigaliojimas, įgyvendinimas ir taikymas" DocPartId="9d3c8eee4ce046819ebdc4fd27fd4793" PartId="f874eb4a07a6488c99851b89e647a875">
      <Part Type="strDalis" Nr="1" Abbr="13 str. 1 d." DocPartId="ed41163543794eb8bf8527e499c70a91" PartId="da2a8f1726fe46b984698100fd4b6dae"/>
      <Part Type="strDalis" Nr="2" Abbr="13 str. 2 d." DocPartId="92ea45caa39a48f8a1b83c19026a609f" PartId="0bacb01a4e4a479ca9398ea31d89c2de"/>
      <Part Type="strDalis" Nr="3" Abbr="13 str. 3 d." DocPartId="ba798e560c1d436a85282727c9f5350f" PartId="47e1b774693b4055b22fa33234626aef"/>
      <Part Type="strDalis" Nr="4" Abbr="13 str. 4 d." DocPartId="354912b10929445d88fe4145472ba5db" PartId="2fa7f45eacc1451ab60a749135569bc2"/>
      <Part Type="strDalis" Nr="5" Abbr="13 str. 5 d." DocPartId="496670425dcb4fb7b8411c8adf09613d" PartId="5df3a77ca10840ee9642e79da0b9349b"/>
      <Part Type="strDalis" Nr="6" Abbr="13 str. 6 d." DocPartId="8536365f7b314d80ae1cf618b03096b0" PartId="cdde03bf84dc4b77ba9d0496828dee27"/>
    </Part>
    <Part Type="signatura" DocPartId="41a26c3bcad8488f9743254078143ff8" PartId="78db1745822943aab7c26b9298920fdd"/>
  </Part>
</Parts>
</file>

<file path=customXml/itemProps1.xml><?xml version="1.0" encoding="utf-8"?>
<ds:datastoreItem xmlns:ds="http://schemas.openxmlformats.org/officeDocument/2006/customXml" ds:itemID="{AD563686-BDD5-4C73-8A0E-3A19527C2F2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2510</Words>
  <Characters>18733</Characters>
  <Application>Microsoft Office Word</Application>
  <DocSecurity>4</DocSecurity>
  <Lines>307</Lines>
  <Paragraphs>110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21133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2024-07-18T13:34:00Z</dcterms:created>
  <dc:creator>„Windows“ vartotojas</dc:creator>
  <lastModifiedBy>adlibuser</lastModifiedBy>
  <lastPrinted>2024-07-18T08:43:00Z</lastPrinted>
  <dcterms:modified xsi:type="dcterms:W3CDTF">2024-07-18T13:34:00Z</dcterms:modified>
  <revision>2</revision>
</coreProperties>
</file>