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c428ace470149728ca290cf958850b0"/>
        <w:lock w:val="sdtLocked"/>
        <w:richText/>
      </w:sdtPr>
      <w:sdtContent>
        <w:tbl>
          <w:tblPr>
            <w:tblW w:w="9558" w:type="dxa"/>
            <w:jc w:val="center"/>
            <w:tblLayout w:type="fixed"/>
            <w:tblLook w:val="0000" w:firstRow="0" w:lastRow="0" w:firstColumn="0" w:lastColumn="0" w:noHBand="0" w:noVBand="0"/>
          </w:tblPr>
          <w:tblGrid>
            <w:gridCol w:w="9558"/>
          </w:tblGrid>
          <w:tr w14:paraId="03290635" w14:textId="77777777">
            <w:trPr>
              <w:trHeight w:val="284"/>
              <w:jc w:val="center"/>
            </w:trPr>
            <w:tc>
              <w:tcPr>
                <w:tcW w:w="9558" w:type="dxa"/>
                <w:vAlign w:val="bottom"/>
              </w:tcPr>
              <w:p w14:paraId="56B2FF3C" w14:textId="77777777">
                <w:pPr>
                  <w:tabs>
                    <w:tab w:val="center" w:pos="4153"/>
                    <w:tab w:val="right" w:pos="8306"/>
                  </w:tabs>
                  <w:rPr>
                    <w:rFonts w:ascii="Arial" w:hAnsi="Arial"/>
                    <w:sz w:val="22"/>
                    <w:lang w:val="en-US"/>
                  </w:rPr>
                </w:pPr>
              </w:p>
              <w:p w14:paraId="649354CC" w14:textId="0BDC77F0">
                <w:pPr>
                  <w:jc w:val="right"/>
                  <w:rPr>
                    <w:b/>
                    <w:sz w:val="20"/>
                  </w:rPr>
                </w:pPr>
                <w:r>
                  <w:rPr>
                    <w:b/>
                    <w:sz w:val="20"/>
                  </w:rPr>
                  <w:t>     </w:t>
                </w:r>
              </w:p>
            </w:tc>
          </w:tr>
          <w:tr w14:paraId="64228A7B" w14:textId="77777777">
            <w:trPr>
              <w:trHeight w:val="284"/>
              <w:jc w:val="center"/>
            </w:trPr>
            <w:tc>
              <w:tcPr>
                <w:tcW w:w="9558" w:type="dxa"/>
                <w:shd w:val="clear" w:color="auto" w:fill="auto"/>
                <w:vAlign w:val="bottom"/>
              </w:tcPr>
              <w:p w14:paraId="57DFC88A" w14:textId="77777777">
                <w:pPr>
                  <w:jc w:val="center"/>
                  <w:rPr>
                    <w:b/>
                    <w:caps/>
                    <w:sz w:val="20"/>
                  </w:rPr>
                </w:pPr>
              </w:p>
              <w:p w14:paraId="5E41E692" w14:textId="77777777">
                <w:pPr>
                  <w:jc w:val="center"/>
                  <w:rPr>
                    <w:b/>
                    <w:caps/>
                    <w:szCs w:val="24"/>
                  </w:rPr>
                </w:pPr>
                <w:r>
                  <w:rPr>
                    <w:spacing w:val="20"/>
                    <w:sz w:val="16"/>
                    <w:szCs w:val="24"/>
                  </w:rPr>
                  <w:object w:dxaOrig="931" w:dyaOrig="1036" w14:anchorId="338E3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7" o:title=""/>
                    </v:shape>
                    <o:OLEObject Type="Embed" ProgID="Word.Picture.8" ShapeID="_x0000_i1025" DrawAspect="Content" ObjectID="_1768830062" r:id="rId8"/>
                  </w:object>
                </w:r>
              </w:p>
              <w:p w14:paraId="21374DFA" w14:textId="1ACD0F42">
                <w:pPr>
                  <w:jc w:val="center"/>
                  <w:rPr>
                    <w:b/>
                    <w:caps/>
                    <w:szCs w:val="24"/>
                  </w:rPr>
                </w:pPr>
                <w:r>
                  <w:rPr>
                    <w:b/>
                    <w:caps/>
                    <w:szCs w:val="24"/>
                  </w:rPr>
                  <w:t>TELŠIŲ RAJONO SAVIVALDYBĖS ADMINISTRACIJOS</w:t>
                </w:r>
              </w:p>
              <w:p w14:paraId="61B7289D" w14:textId="7CCB356A">
                <w:pPr>
                  <w:jc w:val="center"/>
                  <w:rPr>
                    <w:b/>
                    <w:caps/>
                    <w:szCs w:val="24"/>
                  </w:rPr>
                </w:pPr>
                <w:r>
                  <w:rPr>
                    <w:b/>
                    <w:caps/>
                    <w:szCs w:val="24"/>
                  </w:rPr>
                  <w:t>DIREKTORIUS</w:t>
                </w:r>
              </w:p>
              <w:p w14:paraId="4A9E0319" w14:textId="77777777">
                <w:pPr>
                  <w:jc w:val="center"/>
                  <w:rPr>
                    <w:b/>
                    <w:caps/>
                    <w:szCs w:val="24"/>
                  </w:rPr>
                </w:pPr>
              </w:p>
              <w:p w14:paraId="2AE9BDC9" w14:textId="77777777">
                <w:pPr>
                  <w:jc w:val="center"/>
                  <w:rPr>
                    <w:b/>
                    <w:caps/>
                    <w:szCs w:val="24"/>
                  </w:rPr>
                </w:pPr>
              </w:p>
            </w:tc>
          </w:tr>
          <w:tr w14:paraId="2FD800B9" w14:textId="77777777">
            <w:trPr>
              <w:trHeight w:val="284"/>
              <w:jc w:val="center"/>
            </w:trPr>
            <w:tc>
              <w:tcPr>
                <w:tcW w:w="9558" w:type="dxa"/>
                <w:shd w:val="clear" w:color="auto" w:fill="auto"/>
                <w:vAlign w:val="bottom"/>
              </w:tcPr>
              <w:p w14:paraId="1C276EF2" w14:textId="3B7DE346">
                <w:pPr>
                  <w:jc w:val="center"/>
                  <w:rPr>
                    <w:b/>
                    <w:caps/>
                    <w:szCs w:val="24"/>
                  </w:rPr>
                </w:pPr>
                <w:r>
                  <w:rPr>
                    <w:b/>
                    <w:caps/>
                    <w:szCs w:val="24"/>
                  </w:rPr>
                  <w:t>ĮSAKYMAS</w:t>
                </w:r>
              </w:p>
            </w:tc>
          </w:tr>
          <w:tr w14:paraId="05337C2F" w14:textId="77777777">
            <w:trPr>
              <w:trHeight w:val="284"/>
              <w:jc w:val="center"/>
            </w:trPr>
            <w:tc>
              <w:tcPr>
                <w:tcW w:w="9558" w:type="dxa"/>
                <w:shd w:val="clear" w:color="auto" w:fill="auto"/>
                <w:vAlign w:val="bottom"/>
              </w:tcPr>
              <w:p w14:paraId="0CA085A3" w14:textId="4DCD55A8">
                <w:pPr>
                  <w:jc w:val="center"/>
                  <w:rPr>
                    <w:b/>
                    <w:szCs w:val="24"/>
                  </w:rPr>
                </w:pPr>
                <w:r>
                  <w:rPr>
                    <w:b/>
                    <w:szCs w:val="24"/>
                  </w:rPr>
                  <w:t>DĖL TELŠIŲ RAJONO SAVIVALDYBĖS ADMINISTRACIJOS RENGIAMŲ NORMINIŲ TEISĖS AKTŲ AR JŲ PROJEKTŲ ANTIKORUPCINIO VERTINIMO TVARKOS PATVIRTINIMO</w:t>
                </w:r>
              </w:p>
            </w:tc>
          </w:tr>
          <w:tr w14:paraId="7CB96689" w14:textId="77777777">
            <w:trPr>
              <w:trHeight w:val="284"/>
              <w:jc w:val="center"/>
            </w:trPr>
            <w:tc>
              <w:tcPr>
                <w:tcW w:w="9558" w:type="dxa"/>
                <w:vAlign w:val="bottom"/>
              </w:tcPr>
              <w:p w14:paraId="232FD2DE" w14:textId="77777777">
                <w:pPr>
                  <w:jc w:val="center"/>
                  <w:rPr>
                    <w:bCs/>
                    <w:szCs w:val="24"/>
                  </w:rPr>
                </w:pPr>
              </w:p>
            </w:tc>
          </w:tr>
          <w:tr w14:paraId="58A81EDC" w14:textId="77777777">
            <w:trPr>
              <w:trHeight w:val="284"/>
              <w:jc w:val="center"/>
            </w:trPr>
            <w:tc>
              <w:tcPr>
                <w:tcW w:w="9558" w:type="dxa"/>
                <w:vAlign w:val="bottom"/>
              </w:tcPr>
              <w:p w14:paraId="6F9F9871" w14:textId="1CEEB221">
                <w:pPr>
                  <w:jc w:val="center"/>
                  <w:rPr>
                    <w:bCs/>
                    <w:szCs w:val="24"/>
                  </w:rPr>
                </w:pPr>
                <w:r>
                  <w:rPr>
                    <w:bCs/>
                    <w:szCs w:val="24"/>
                  </w:rPr>
                  <w:t>2024 m. vasario 6 d. Nr. A1-131</w:t>
                </w:r>
              </w:p>
            </w:tc>
          </w:tr>
          <w:tr w14:paraId="6689E806" w14:textId="77777777">
            <w:trPr>
              <w:trHeight w:val="284"/>
              <w:jc w:val="center"/>
            </w:trPr>
            <w:tc>
              <w:tcPr>
                <w:tcW w:w="9558" w:type="dxa"/>
                <w:vAlign w:val="bottom"/>
              </w:tcPr>
              <w:p w14:paraId="44B4C8D8" w14:textId="77777777">
                <w:pPr>
                  <w:ind w:firstLine="62"/>
                  <w:jc w:val="center"/>
                  <w:rPr>
                    <w:bCs/>
                    <w:szCs w:val="24"/>
                  </w:rPr>
                </w:pPr>
                <w:r>
                  <w:rPr>
                    <w:bCs/>
                    <w:szCs w:val="24"/>
                  </w:rPr>
                  <w:t>Telšiai </w:t>
                </w:r>
              </w:p>
            </w:tc>
          </w:tr>
        </w:tbl>
        <w:p w14:paraId="53971B0D"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14:paraId="2E159F7C" w14:textId="77777777">
          <w:pPr>
            <w:tabs>
              <w:tab w:val="center" w:pos="4153"/>
              <w:tab w:val="right" w:pos="8306"/>
            </w:tabs>
            <w:rPr>
              <w:rFonts w:ascii="Arial" w:hAnsi="Arial"/>
              <w:sz w:val="22"/>
              <w:lang w:val="en-US"/>
            </w:rPr>
          </w:pPr>
        </w:p>
      </w:sdtContent>
    </w:sdt>
    <w:sdt>
      <w:sdtPr>
        <w:alias w:val="pastraipa"/>
        <w:tag w:val="part_14e28626ff4b4da4949ddd447ec2e76e"/>
        <w:lock w:val="sdtLocked"/>
        <w:richText/>
      </w:sdtPr>
      <w:sdtContent>
        <w:p w14:paraId="31273526" w14:textId="7E4E8703">
          <w:pPr>
            <w:tabs>
              <w:tab w:val="left" w:pos="284"/>
              <w:tab w:val="left" w:pos="567"/>
              <w:tab w:val="left" w:pos="993"/>
              <w:tab w:val="left" w:pos="1418"/>
              <w:tab w:val="left" w:pos="1560"/>
            </w:tabs>
            <w:ind w:firstLine="851"/>
            <w:jc w:val="both"/>
            <w:rPr>
              <w:szCs w:val="24"/>
            </w:rPr>
          </w:pPr>
          <w:r>
            <w:rPr>
              <w:szCs w:val="24"/>
            </w:rPr>
            <w:t xml:space="preserve">Vadovaudamasis </w:t>
          </w:r>
          <w:r>
            <w:rPr>
              <w:szCs w:val="24"/>
              <w:lang w:eastAsia="lt-LT"/>
            </w:rPr>
            <w:t>Lietuvos Respublikos korupcijos prevencijos įstatymo 5 straipsnio 2 dalies 3 punktu, 8 straipsniu, 21 straipsnio 2 dalies 3 punktu, 23 straipsnio 3 dalimi, Teisės aktų projektų antikorupcinio vertinimo taisyklėmis, patvirtintomis</w:t>
          </w:r>
          <w:r>
            <w:rPr>
              <w:szCs w:val="24"/>
            </w:rPr>
            <w:t xml:space="preserve"> Lietuvos Respublikos Vyriausybės 2014 m. kovo 12 d. nutarimu Nr. 243 „Dėl teisės aktų projektų antikorupcinio vertinimo taisyklių patvirtinimo“:</w:t>
          </w:r>
        </w:p>
        <w:sdt>
          <w:sdtPr>
            <w:alias w:val="1 p."/>
            <w:tag w:val="part_fa820d1e885b4480a2f68d480baec7cb"/>
            <w:lock w:val="sdtLocked"/>
            <w:richText/>
          </w:sdtPr>
          <w:sdtContent>
            <w:p w14:paraId="2BEF8E85" w14:textId="44597D1C">
              <w:pPr>
                <w:tabs>
                  <w:tab w:val="left" w:pos="284"/>
                  <w:tab w:val="left" w:pos="567"/>
                  <w:tab w:val="left" w:pos="993"/>
                  <w:tab w:val="left" w:pos="1418"/>
                  <w:tab w:val="left" w:pos="1560"/>
                </w:tabs>
                <w:ind w:firstLine="851"/>
                <w:jc w:val="both"/>
                <w:rPr>
                  <w:bCs/>
                  <w:szCs w:val="24"/>
                  <w:lang w:eastAsia="lt-LT"/>
                </w:rPr>
              </w:pPr>
              <w:sdt>
                <w:sdtPr>
                  <w:alias w:val="Numeris"/>
                  <w:tag w:val="nr_fa820d1e885b4480a2f68d480baec7cb"/>
                  <w:lock w:val="sdtLocked"/>
                  <w:richText/>
                </w:sdtPr>
                <w:sdtContent>
                  <w:r>
                    <w:rPr>
                      <w:bCs/>
                      <w:szCs w:val="24"/>
                      <w:lang w:eastAsia="lt-LT"/>
                    </w:rPr>
                    <w:t>1</w:t>
                  </w:r>
                </w:sdtContent>
              </w:sdt>
              <w:r>
                <w:rPr>
                  <w:bCs/>
                  <w:szCs w:val="24"/>
                  <w:lang w:eastAsia="lt-LT"/>
                </w:rPr>
                <w:t>.</w:t>
                <w:tab/>
              </w:r>
              <w:r>
                <w:rPr>
                  <w:szCs w:val="24"/>
                </w:rPr>
                <w:t xml:space="preserve">T v i r t i n u </w:t>
              </w:r>
              <w:r>
                <w:rPr>
                  <w:bCs/>
                  <w:szCs w:val="24"/>
                  <w:lang w:eastAsia="lt-LT"/>
                </w:rPr>
                <w:t xml:space="preserve">Telšių rajono savivaldybės administracijos rengiamų norminių teisės aktų ar jų projektų antikorupcinio vertinimo tvarkos aprašą (pridedama). </w:t>
              </w:r>
            </w:p>
          </w:sdtContent>
        </w:sdt>
        <w:sdt>
          <w:sdtPr>
            <w:alias w:val="2 p."/>
            <w:tag w:val="part_f5b1b8e2c03d4a52bf47a6ae3e653ef0"/>
            <w:lock w:val="sdtLocked"/>
            <w:richText/>
          </w:sdtPr>
          <w:sdtContent>
            <w:p w14:paraId="44E5FBEC" w14:textId="6F454EFD">
              <w:pPr>
                <w:ind w:firstLine="851"/>
                <w:jc w:val="both"/>
              </w:pPr>
              <w:sdt>
                <w:sdtPr>
                  <w:alias w:val="Numeris"/>
                  <w:tag w:val="nr_f5b1b8e2c03d4a52bf47a6ae3e653ef0"/>
                  <w:lock w:val="sdtLocked"/>
                  <w:richText/>
                </w:sdtPr>
                <w:sdtContent>
                  <w:r>
                    <w:t>2</w:t>
                  </w:r>
                </w:sdtContent>
              </w:sdt>
              <w:r>
                <w:t>.</w:t>
                <w:tab/>
              </w:r>
              <w:r>
                <w:rPr>
                  <w:szCs w:val="24"/>
                </w:rPr>
                <w:t xml:space="preserve">P r i p a ž į s t u netekusiu galios Telšių rajono savivaldybės administracijos direktoriaus  2014 m. liepos 9 d. įsakymą Nr. </w:t>
              </w:r>
              <w:r>
                <w:rPr>
                  <w:bCs/>
                  <w:szCs w:val="24"/>
                </w:rPr>
                <w:t>A1-1307</w:t>
              </w:r>
              <w:r>
                <w:rPr>
                  <w:szCs w:val="24"/>
                </w:rPr>
                <w:t xml:space="preserve"> „Dėl teisės aktų projektų antikorupcinio vertinimo“. </w:t>
              </w:r>
            </w:p>
            <w:p w14:paraId="79CB24E1" w14:textId="77777777">
              <w:pPr>
                <w:ind w:left="851"/>
                <w:jc w:val="both"/>
                <w:rPr>
                  <w:szCs w:val="24"/>
                </w:rPr>
              </w:pPr>
            </w:p>
            <w:p w14:paraId="289E7ABD" w14:textId="482EC29A">
              <w:pPr>
                <w:rPr>
                  <w:szCs w:val="24"/>
                </w:rPr>
              </w:pPr>
            </w:p>
            <w:p w14:paraId="0552F373" w14:textId="77777777">
              <w:pPr>
                <w:jc w:val="both"/>
                <w:rPr>
                  <w:szCs w:val="24"/>
                </w:rPr>
              </w:pPr>
            </w:p>
            <w:p w14:paraId="5A5240F7" w14:textId="77777777">
              <w:pPr>
                <w:jc w:val="both"/>
                <w:rPr>
                  <w:szCs w:val="24"/>
                </w:rPr>
              </w:pPr>
            </w:p>
            <w:p w14:paraId="1CDD2D7B" w14:textId="77777777">
              <w:pPr>
                <w:jc w:val="both"/>
                <w:rPr>
                  <w:szCs w:val="24"/>
                </w:rPr>
              </w:pPr>
            </w:p>
            <w:p w14:paraId="20933ACB" w14:textId="77777777">
              <w:pPr>
                <w:jc w:val="both"/>
                <w:rPr>
                  <w:szCs w:val="24"/>
                </w:rPr>
              </w:pPr>
            </w:p>
          </w:sdtContent>
        </w:sdt>
        <w:sdt>
          <w:sdtPr>
            <w:alias w:val="signatura"/>
            <w:tag w:val="part_9f4755b7c5e94487aa73b7bd5773a29f"/>
            <w:lock w:val="sdtLocked"/>
            <w:richText/>
          </w:sdtPr>
          <w:sdtContent>
            <w:p w14:paraId="4B434946" w14:textId="0E628576">
              <w:pPr>
                <w:rPr>
                  <w:szCs w:val="24"/>
                </w:rPr>
              </w:pPr>
              <w:r>
                <w:rPr>
                  <w:szCs w:val="24"/>
                </w:rPr>
                <w:t>Administracijos direktorius</w:t>
                <w:tab/>
                <w:tab/>
                <w:tab/>
                <w:tab/>
                <w:tab/>
                <w:tab/>
                <w:tab/>
                <w:t>Zigmas Nevardauskas</w:t>
              </w:r>
            </w:p>
            <w:p w14:paraId="6F5EDFDD" w14:textId="77777777">
              <w:pPr>
                <w:rPr>
                  <w:szCs w:val="24"/>
                </w:rPr>
              </w:pPr>
            </w:p>
            <w:p w14:paraId="25BF0E88" w14:textId="77777777">
              <w:pPr>
                <w:rPr>
                  <w:szCs w:val="24"/>
                </w:rPr>
              </w:pPr>
            </w:p>
            <w:p w14:paraId="2FCBB49D" w14:textId="34DCB85D">
              <w:pPr>
                <w:jc w:val="both"/>
                <w:rPr>
                  <w:szCs w:val="24"/>
                </w:rPr>
              </w:pPr>
            </w:p>
            <w:p w14:paraId="50BDA73E" w14:textId="77777777">
              <w:pPr>
                <w:jc w:val="both"/>
                <w:rPr>
                  <w:szCs w:val="24"/>
                </w:rPr>
              </w:pPr>
            </w:p>
            <w:p w14:paraId="1AD307F5" w14:textId="77777777">
              <w:pPr>
                <w:jc w:val="both"/>
                <w:rPr>
                  <w:szCs w:val="24"/>
                </w:rPr>
              </w:pPr>
            </w:p>
            <w:p w14:paraId="6AE030DB" w14:textId="77777777">
              <w:pPr>
                <w:jc w:val="both"/>
                <w:rPr>
                  <w:szCs w:val="24"/>
                </w:rPr>
              </w:pPr>
            </w:p>
            <w:p w14:paraId="33FF8DCB" w14:textId="77777777">
              <w:pPr>
                <w:jc w:val="both"/>
                <w:rPr>
                  <w:szCs w:val="24"/>
                </w:rPr>
              </w:pPr>
            </w:p>
            <w:p w14:paraId="4E84F69F" w14:textId="77777777">
              <w:pPr>
                <w:jc w:val="both"/>
                <w:rPr>
                  <w:szCs w:val="24"/>
                </w:rPr>
              </w:pPr>
            </w:p>
            <w:p w14:paraId="51D15226" w14:textId="77777777">
              <w:pPr>
                <w:jc w:val="both"/>
                <w:rPr>
                  <w:szCs w:val="24"/>
                </w:rPr>
              </w:pPr>
            </w:p>
            <w:p w14:paraId="2994E804" w14:textId="77777777">
              <w:pPr>
                <w:jc w:val="both"/>
                <w:rPr>
                  <w:szCs w:val="24"/>
                </w:rPr>
              </w:pPr>
            </w:p>
            <w:p w14:paraId="76B70CB3" w14:textId="676F245D"/>
            <w:p w14:paraId="65656E3A" w14:textId="77777777"/>
            <w:p w14:paraId="37692485" w14:textId="77777777"/>
            <w:p w14:paraId="521A2D33" w14:textId="77777777"/>
            <w:p w14:paraId="2DD2EF02" w14:textId="1027F6CC"/>
            <w:p w14:paraId="6833A621" w14:textId="20793EC5"/>
            <w:p w14:paraId="70FD41C5" w14:textId="77777777">
              <w:pPr>
                <w:rPr>
                  <w:szCs w:val="24"/>
                </w:rPr>
              </w:pPr>
              <w:r>
                <w:rPr>
                  <w:szCs w:val="24"/>
                </w:rPr>
                <w:t>Parengė</w:t>
              </w:r>
            </w:p>
            <w:p w14:paraId="3ED11D60" w14:textId="77777777">
              <w:pPr>
                <w:rPr>
                  <w:szCs w:val="24"/>
                </w:rPr>
              </w:pPr>
            </w:p>
            <w:p w14:paraId="7760BA9F" w14:textId="6763F343">
              <w:pPr>
                <w:rPr>
                  <w:szCs w:val="24"/>
                </w:rPr>
              </w:pPr>
              <w:r>
                <w:rPr>
                  <w:szCs w:val="24"/>
                </w:rPr>
                <w:t>Roberta Raudienė</w:t>
              </w:r>
            </w:p>
            <w:p w14:paraId="748276B2" w14:textId="39C56A5D">
              <w:pPr>
                <w:rPr>
                  <w:szCs w:val="24"/>
                </w:rPr>
              </w:pPr>
              <w:r>
                <w:rPr>
                  <w:szCs w:val="24"/>
                </w:rPr>
                <w:t>2024-02-05</w:t>
              </w:r>
            </w:p>
            <w:sdt>
              <w:sdtPr>
                <w:alias w:val="patvirtinta"/>
                <w:tag w:val="part_32604495c3624f42a04c9284ad918bef"/>
                <w:lock w:val="sdtLocked"/>
                <w:richText/>
              </w:sdtPr>
              <w:sdtContent>
                <w:p w14:paraId="256673E7" w14:textId="0C346CB1">
                  <w:pPr>
                    <w:ind w:firstLine="6840"/>
                    <w:rPr>
                      <w:color w:val="000000"/>
                      <w:sz w:val="22"/>
                      <w:szCs w:val="24"/>
                      <w:lang w:eastAsia="lt-LT"/>
                    </w:rPr>
                  </w:pPr>
                  <w:r>
                    <w:rPr>
                      <w:color w:val="000000"/>
                      <w:sz w:val="22"/>
                      <w:szCs w:val="24"/>
                      <w:lang w:eastAsia="lt-LT"/>
                    </w:rPr>
                    <w:t>PATVIRTINTA</w:t>
                    <w:br/>
                    <w:t xml:space="preserve">                                                                                                                        Telšių rajono savivaldybės</w:t>
                    <w:br/>
                    <w:t xml:space="preserve">                                                                                                                        administracijos direktoriaus</w:t>
                    <w:br/>
                    <w:t xml:space="preserve">                                                                                                                        2024 m. vasario 6 d.</w:t>
                  </w:r>
                </w:p>
                <w:p w14:paraId="667928A7" w14:textId="0A9EF002">
                  <w:pPr>
                    <w:ind w:firstLine="6820"/>
                    <w:rPr>
                      <w:color w:val="000000"/>
                      <w:szCs w:val="24"/>
                      <w:lang w:eastAsia="lt-LT"/>
                    </w:rPr>
                  </w:pPr>
                  <w:r>
                    <w:rPr>
                      <w:szCs w:val="24"/>
                      <w:shd w:val="clear" w:color="auto" w:fill="FFFFFF"/>
                    </w:rPr>
                    <w:t>įsakymu Nr. A1-131</w:t>
                  </w:r>
                </w:p>
                <w:p w14:paraId="5119704C" w14:textId="77777777">
                  <w:pPr>
                    <w:rPr>
                      <w:color w:val="000000"/>
                      <w:szCs w:val="24"/>
                      <w:lang w:eastAsia="lt-LT"/>
                    </w:rPr>
                  </w:pPr>
                </w:p>
                <w:p w14:paraId="40F160FB" w14:textId="77777777">
                  <w:pPr>
                    <w:tabs>
                      <w:tab w:val="left" w:pos="0"/>
                    </w:tabs>
                    <w:jc w:val="center"/>
                    <w:rPr>
                      <w:b/>
                      <w:bCs/>
                      <w:szCs w:val="24"/>
                    </w:rPr>
                  </w:pPr>
                  <w:sdt>
                    <w:sdtPr>
                      <w:alias w:val="Pavadinimas"/>
                      <w:tag w:val="title_32604495c3624f42a04c9284ad918bef"/>
                      <w:lock w:val="sdtLocked"/>
                      <w:richText/>
                    </w:sdtPr>
                    <w:sdtContent>
                      <w:r>
                        <w:rPr>
                          <w:b/>
                          <w:bCs/>
                          <w:szCs w:val="24"/>
                        </w:rPr>
                        <w:t>TELŠIŲ RAJONO SAVIVALDYBĖS ADMINISTRACIJOS RENGIAMŲ NORMINIŲ TEISĖS AKTŲ AR JŲ PROJEKTŲ ANTIKORUPCINIO VERTINIMO TVARKOS APRAŠAS</w:t>
                      </w:r>
                    </w:sdtContent>
                  </w:sdt>
                </w:p>
                <w:p w14:paraId="08FDE575" w14:textId="77777777">
                  <w:pPr>
                    <w:tabs>
                      <w:tab w:val="left" w:pos="0"/>
                    </w:tabs>
                    <w:jc w:val="center"/>
                    <w:rPr>
                      <w:b/>
                      <w:bCs/>
                      <w:szCs w:val="24"/>
                    </w:rPr>
                  </w:pPr>
                </w:p>
                <w:sdt>
                  <w:sdtPr>
                    <w:alias w:val="skyrius"/>
                    <w:tag w:val="part_9503429c7d1f4e37821a2af352cbb6c5"/>
                    <w:lock w:val="sdtLocked"/>
                    <w:richText/>
                  </w:sdtPr>
                  <w:sdtContent>
                    <w:p w14:paraId="57786B3A" w14:textId="61A2E328">
                      <w:pPr>
                        <w:tabs>
                          <w:tab w:val="left" w:pos="0"/>
                        </w:tabs>
                        <w:spacing w:line="360" w:lineRule="auto"/>
                        <w:jc w:val="center"/>
                        <w:rPr>
                          <w:b/>
                          <w:bCs/>
                          <w:szCs w:val="24"/>
                        </w:rPr>
                      </w:pPr>
                      <w:sdt>
                        <w:sdtPr>
                          <w:alias w:val="Numeris"/>
                          <w:tag w:val="nr_9503429c7d1f4e37821a2af352cbb6c5"/>
                          <w:lock w:val="sdtLocked"/>
                          <w:richText/>
                        </w:sdtPr>
                        <w:sdtContent>
                          <w:r>
                            <w:rPr>
                              <w:b/>
                              <w:bCs/>
                              <w:szCs w:val="24"/>
                              <w:lang w:val="en-GB" w:eastAsia="lt-LT"/>
                            </w:rPr>
                            <w:t>I</w:t>
                          </w:r>
                        </w:sdtContent>
                      </w:sdt>
                      <w:r>
                        <w:rPr>
                          <w:b/>
                          <w:bCs/>
                          <w:szCs w:val="24"/>
                          <w:lang w:val="en-GB" w:eastAsia="lt-LT"/>
                        </w:rPr>
                        <w:t xml:space="preserve"> SKYRIUS</w:t>
                      </w:r>
                    </w:p>
                    <w:p w14:paraId="41B66D35" w14:textId="77777777">
                      <w:pPr>
                        <w:widowControl w:val="0"/>
                        <w:shd w:val="clear" w:color="auto" w:fill="FFFFFF"/>
                        <w:tabs>
                          <w:tab w:val="left" w:pos="0"/>
                        </w:tabs>
                        <w:jc w:val="center"/>
                        <w:rPr>
                          <w:b/>
                          <w:bCs/>
                          <w:szCs w:val="24"/>
                          <w:lang w:val="en-GB" w:eastAsia="lt-LT"/>
                        </w:rPr>
                      </w:pPr>
                      <w:sdt>
                        <w:sdtPr>
                          <w:alias w:val="Pavadinimas"/>
                          <w:tag w:val="title_9503429c7d1f4e37821a2af352cbb6c5"/>
                          <w:lock w:val="sdtLocked"/>
                          <w:richText/>
                        </w:sdtPr>
                        <w:sdtContent>
                          <w:r>
                            <w:rPr>
                              <w:b/>
                              <w:bCs/>
                              <w:szCs w:val="24"/>
                              <w:lang w:val="en-GB" w:eastAsia="lt-LT"/>
                            </w:rPr>
                            <w:t>BENDROSIOS NUOSTATOS</w:t>
                          </w:r>
                        </w:sdtContent>
                      </w:sdt>
                    </w:p>
                    <w:p w14:paraId="0E885BA1" w14:textId="77777777">
                      <w:pPr>
                        <w:ind w:left="510"/>
                        <w:rPr>
                          <w:szCs w:val="24"/>
                          <w:lang w:val="en-GB" w:eastAsia="lt-LT"/>
                        </w:rPr>
                      </w:pPr>
                    </w:p>
                    <w:sdt>
                      <w:sdtPr>
                        <w:alias w:val="1 p."/>
                        <w:tag w:val="part_2d4ad6ed3bc44cad8144d4376577f3a2"/>
                        <w:lock w:val="sdtLocked"/>
                        <w:richText/>
                      </w:sdtPr>
                      <w:sdtContent>
                        <w:p w14:paraId="202FED02" w14:textId="309DFA41">
                          <w:pPr>
                            <w:tabs>
                              <w:tab w:val="left" w:pos="284"/>
                              <w:tab w:val="left" w:pos="567"/>
                              <w:tab w:val="left" w:pos="993"/>
                              <w:tab w:val="left" w:pos="1418"/>
                              <w:tab w:val="left" w:pos="1560"/>
                            </w:tabs>
                            <w:ind w:firstLine="992"/>
                            <w:jc w:val="both"/>
                            <w:rPr>
                              <w:bCs/>
                              <w:szCs w:val="24"/>
                              <w:lang w:eastAsia="lt-LT"/>
                            </w:rPr>
                          </w:pPr>
                          <w:sdt>
                            <w:sdtPr>
                              <w:alias w:val="Numeris"/>
                              <w:tag w:val="nr_2d4ad6ed3bc44cad8144d4376577f3a2"/>
                              <w:lock w:val="sdtLocked"/>
                              <w:richText/>
                            </w:sdtPr>
                            <w:sdtContent>
                              <w:r>
                                <w:rPr>
                                  <w:bCs/>
                                  <w:szCs w:val="24"/>
                                  <w:lang w:eastAsia="lt-LT"/>
                                </w:rPr>
                                <w:t>1</w:t>
                              </w:r>
                            </w:sdtContent>
                          </w:sdt>
                          <w:r>
                            <w:rPr>
                              <w:bCs/>
                              <w:szCs w:val="24"/>
                              <w:lang w:eastAsia="lt-LT"/>
                            </w:rPr>
                            <w:t>.</w:t>
                            <w:tab/>
                          </w:r>
                          <w:r>
                            <w:rPr>
                              <w:szCs w:val="24"/>
                              <w:lang w:eastAsia="lt-LT"/>
                            </w:rPr>
                            <w:t xml:space="preserve">Telšių rajono savivaldybės teisės aktų ar jų projektų antikorupcinio vertinimo tvarkos aprašas (toliau – Aprašas) nustato Telšių rajono savivaldybės (toliau – Savivaldybė) rengiamų norminių teisės aktų projektų (toliau – teisės aktų projektai) antikorupcinio vertinimo tvarką. </w:t>
                          </w:r>
                        </w:p>
                      </w:sdtContent>
                    </w:sdt>
                    <w:sdt>
                      <w:sdtPr>
                        <w:alias w:val="2 p."/>
                        <w:tag w:val="part_2b621e24dcf9419ba5c12b4806fa9a8b"/>
                        <w:lock w:val="sdtLocked"/>
                        <w:richText/>
                      </w:sdtPr>
                      <w:sdtContent>
                        <w:p w14:paraId="69A41E12" w14:textId="56525BF0">
                          <w:pPr>
                            <w:tabs>
                              <w:tab w:val="left" w:pos="284"/>
                              <w:tab w:val="left" w:pos="567"/>
                              <w:tab w:val="left" w:pos="993"/>
                              <w:tab w:val="left" w:pos="1418"/>
                              <w:tab w:val="left" w:pos="1560"/>
                            </w:tabs>
                            <w:ind w:firstLine="992"/>
                            <w:jc w:val="both"/>
                            <w:rPr>
                              <w:bCs/>
                              <w:szCs w:val="24"/>
                              <w:lang w:eastAsia="lt-LT"/>
                            </w:rPr>
                          </w:pPr>
                          <w:sdt>
                            <w:sdtPr>
                              <w:alias w:val="Numeris"/>
                              <w:tag w:val="nr_2b621e24dcf9419ba5c12b4806fa9a8b"/>
                              <w:lock w:val="sdtLocked"/>
                              <w:richText/>
                            </w:sdtPr>
                            <w:sdtContent>
                              <w:r>
                                <w:rPr>
                                  <w:bCs/>
                                  <w:szCs w:val="24"/>
                                  <w:lang w:eastAsia="lt-LT"/>
                                </w:rPr>
                                <w:t>2</w:t>
                              </w:r>
                            </w:sdtContent>
                          </w:sdt>
                          <w:r>
                            <w:rPr>
                              <w:bCs/>
                              <w:szCs w:val="24"/>
                              <w:lang w:eastAsia="lt-LT"/>
                            </w:rPr>
                            <w:t>.</w:t>
                            <w:tab/>
                          </w:r>
                          <w:r>
                            <w:rPr>
                              <w:szCs w:val="24"/>
                              <w:lang w:eastAsia="lt-LT"/>
                            </w:rPr>
                            <w:t>Aprašas parengtas vadovaujantis Lietuvos Respublikos korupcijos prevencijos įstatymo (toliau – Įstatymas) 5 straipsnio 2 dalies 3 punktu, 8 straipsniu, 21 straipsnio 2 dalies 3 punktu, 23 straipsnio 3 dalimi, Teisės aktų projektų antikorupcinio vertinimo taisyklėmis, patvirtintomis</w:t>
                          </w:r>
                          <w:r>
                            <w:rPr>
                              <w:szCs w:val="24"/>
                            </w:rPr>
                            <w:t xml:space="preserve"> Lietuvos Respublikos Vyriausybės 2014 m. kovo 12 d. nutarimu Nr. 243 „Dėl teisės aktų projektų antikorupcinio vertinimo taisyklių patvirtinimo“ </w:t>
                          </w:r>
                          <w:r>
                            <w:rPr>
                              <w:szCs w:val="24"/>
                              <w:lang w:eastAsia="lt-LT"/>
                            </w:rPr>
                            <w:t xml:space="preserve">(toliau – Taisyklės). </w:t>
                          </w:r>
                        </w:p>
                      </w:sdtContent>
                    </w:sdt>
                    <w:sdt>
                      <w:sdtPr>
                        <w:alias w:val="3 p."/>
                        <w:tag w:val="part_08ffda65436f46ed912224bf333728db"/>
                        <w:lock w:val="sdtLocked"/>
                        <w:richText/>
                      </w:sdtPr>
                      <w:sdtContent>
                        <w:p w14:paraId="58228928" w14:textId="3A011368">
                          <w:pPr>
                            <w:tabs>
                              <w:tab w:val="left" w:pos="284"/>
                              <w:tab w:val="left" w:pos="567"/>
                              <w:tab w:val="left" w:pos="993"/>
                              <w:tab w:val="left" w:pos="1418"/>
                              <w:tab w:val="left" w:pos="1560"/>
                            </w:tabs>
                            <w:ind w:firstLine="992"/>
                            <w:jc w:val="both"/>
                            <w:rPr>
                              <w:bCs/>
                              <w:szCs w:val="24"/>
                              <w:lang w:eastAsia="lt-LT"/>
                            </w:rPr>
                          </w:pPr>
                          <w:sdt>
                            <w:sdtPr>
                              <w:alias w:val="Numeris"/>
                              <w:tag w:val="nr_08ffda65436f46ed912224bf333728db"/>
                              <w:lock w:val="sdtLocked"/>
                              <w:richText/>
                            </w:sdtPr>
                            <w:sdtContent>
                              <w:r>
                                <w:rPr>
                                  <w:bCs/>
                                  <w:szCs w:val="24"/>
                                  <w:lang w:eastAsia="lt-LT"/>
                                </w:rPr>
                                <w:t>3</w:t>
                              </w:r>
                            </w:sdtContent>
                          </w:sdt>
                          <w:r>
                            <w:rPr>
                              <w:bCs/>
                              <w:szCs w:val="24"/>
                              <w:lang w:eastAsia="lt-LT"/>
                            </w:rPr>
                            <w:t>.</w:t>
                            <w:tab/>
                          </w:r>
                          <w:r>
                            <w:rPr>
                              <w:szCs w:val="24"/>
                            </w:rPr>
                            <w:t xml:space="preserve">Apraše išdėstytomis nuostatomis privalo vadovautis Savivaldybės darbuotojai, rengiantys teisės aktų projektus, ir darbuotojai, atliekantys teisės aktų projektų antikorupcinį vertinimą. </w:t>
                          </w:r>
                        </w:p>
                      </w:sdtContent>
                    </w:sdt>
                    <w:sdt>
                      <w:sdtPr>
                        <w:alias w:val="4 p."/>
                        <w:tag w:val="part_67f9ef083ade45ff9dc05a381412c3bc"/>
                        <w:lock w:val="sdtLocked"/>
                        <w:richText/>
                      </w:sdtPr>
                      <w:sdtContent>
                        <w:p w14:paraId="3FF49D98" w14:textId="4A5BACCD">
                          <w:pPr>
                            <w:tabs>
                              <w:tab w:val="left" w:pos="284"/>
                              <w:tab w:val="left" w:pos="567"/>
                              <w:tab w:val="left" w:pos="993"/>
                              <w:tab w:val="left" w:pos="1418"/>
                              <w:tab w:val="left" w:pos="1560"/>
                            </w:tabs>
                            <w:ind w:firstLine="992"/>
                            <w:jc w:val="both"/>
                            <w:rPr>
                              <w:bCs/>
                              <w:szCs w:val="24"/>
                              <w:lang w:eastAsia="lt-LT"/>
                            </w:rPr>
                          </w:pPr>
                          <w:sdt>
                            <w:sdtPr>
                              <w:alias w:val="Numeris"/>
                              <w:tag w:val="nr_67f9ef083ade45ff9dc05a381412c3bc"/>
                              <w:lock w:val="sdtLocked"/>
                              <w:richText/>
                            </w:sdtPr>
                            <w:sdtContent>
                              <w:r>
                                <w:rPr>
                                  <w:bCs/>
                                  <w:szCs w:val="24"/>
                                  <w:lang w:eastAsia="lt-LT"/>
                                </w:rPr>
                                <w:t>4</w:t>
                              </w:r>
                            </w:sdtContent>
                          </w:sdt>
                          <w:r>
                            <w:rPr>
                              <w:bCs/>
                              <w:szCs w:val="24"/>
                              <w:lang w:eastAsia="lt-LT"/>
                            </w:rPr>
                            <w:t>.</w:t>
                            <w:tab/>
                          </w:r>
                          <w:r>
                            <w:rPr>
                              <w:szCs w:val="24"/>
                              <w:lang w:eastAsia="lt-LT"/>
                            </w:rPr>
                            <w:t xml:space="preserve">Apraše vartojamos sąvokos: </w:t>
                          </w:r>
                        </w:p>
                        <w:sdt>
                          <w:sdtPr>
                            <w:alias w:val="4.1 pp."/>
                            <w:tag w:val="part_552d7d5093e24d0e9b7db829f3191860"/>
                            <w:lock w:val="sdtLocked"/>
                            <w:richText/>
                          </w:sdtPr>
                          <w:sdtContent>
                            <w:p w14:paraId="264EB6CC" w14:textId="4EC3D8A9">
                              <w:pPr>
                                <w:tabs>
                                  <w:tab w:val="left" w:pos="426"/>
                                  <w:tab w:val="left" w:pos="567"/>
                                  <w:tab w:val="left" w:pos="993"/>
                                  <w:tab w:val="left" w:pos="1418"/>
                                  <w:tab w:val="left" w:pos="1560"/>
                                </w:tabs>
                                <w:ind w:firstLine="992"/>
                                <w:jc w:val="both"/>
                                <w:rPr>
                                  <w:szCs w:val="24"/>
                                  <w:lang w:eastAsia="lt-LT"/>
                                </w:rPr>
                              </w:pPr>
                              <w:sdt>
                                <w:sdtPr>
                                  <w:alias w:val="Numeris"/>
                                  <w:tag w:val="nr_552d7d5093e24d0e9b7db829f3191860"/>
                                  <w:lock w:val="sdtLocked"/>
                                  <w:richText/>
                                </w:sdtPr>
                                <w:sdtContent>
                                  <w:r>
                                    <w:rPr>
                                      <w:szCs w:val="24"/>
                                      <w:lang w:eastAsia="lt-LT"/>
                                    </w:rPr>
                                    <w:t>4.1</w:t>
                                  </w:r>
                                </w:sdtContent>
                              </w:sdt>
                              <w:r>
                                <w:rPr>
                                  <w:szCs w:val="24"/>
                                  <w:lang w:eastAsia="lt-LT"/>
                                </w:rPr>
                                <w:t>.</w:t>
                                <w:tab/>
                              </w:r>
                              <w:r>
                                <w:rPr>
                                  <w:b/>
                                  <w:bCs/>
                                  <w:szCs w:val="24"/>
                                  <w:lang w:eastAsia="lt-LT"/>
                                </w:rPr>
                                <w:t xml:space="preserve">Teisės aktų projektų antikorupcinis vertinimas </w:t>
                              </w:r>
                              <w:r>
                                <w:rPr>
                                  <w:szCs w:val="24"/>
                                  <w:lang w:eastAsia="lt-LT"/>
                                </w:rPr>
                                <w:t xml:space="preserve">– teisės aktų projektų vertinimas, siekiant nustatyti jais numatomo teisinio reguliavimo trūkumus, dėl kurių gali susidaryti sąlygos korupcijai pasireikšti, pasielgti nesąžiningai, neteisingai, neskaidriai, neobjektyviai. </w:t>
                              </w:r>
                            </w:p>
                          </w:sdtContent>
                        </w:sdt>
                        <w:sdt>
                          <w:sdtPr>
                            <w:alias w:val="4.2 pp."/>
                            <w:tag w:val="part_f1171a16e8e6409e80c98f201bcab8ff"/>
                            <w:lock w:val="sdtLocked"/>
                            <w:richText/>
                          </w:sdtPr>
                          <w:sdtContent>
                            <w:p w14:paraId="34C77D23" w14:textId="5D16CD03">
                              <w:pPr>
                                <w:tabs>
                                  <w:tab w:val="left" w:pos="426"/>
                                  <w:tab w:val="left" w:pos="567"/>
                                  <w:tab w:val="left" w:pos="993"/>
                                  <w:tab w:val="left" w:pos="1418"/>
                                  <w:tab w:val="left" w:pos="1560"/>
                                </w:tabs>
                                <w:ind w:firstLine="992"/>
                                <w:jc w:val="both"/>
                                <w:rPr>
                                  <w:szCs w:val="24"/>
                                  <w:lang w:eastAsia="lt-LT"/>
                                </w:rPr>
                              </w:pPr>
                              <w:sdt>
                                <w:sdtPr>
                                  <w:alias w:val="Numeris"/>
                                  <w:tag w:val="nr_f1171a16e8e6409e80c98f201bcab8ff"/>
                                  <w:lock w:val="sdtLocked"/>
                                  <w:richText/>
                                </w:sdtPr>
                                <w:sdtContent>
                                  <w:r>
                                    <w:rPr>
                                      <w:szCs w:val="24"/>
                                      <w:lang w:eastAsia="lt-LT"/>
                                    </w:rPr>
                                    <w:t>4.2</w:t>
                                  </w:r>
                                </w:sdtContent>
                              </w:sdt>
                              <w:r>
                                <w:rPr>
                                  <w:szCs w:val="24"/>
                                  <w:lang w:eastAsia="lt-LT"/>
                                </w:rPr>
                                <w:t>.</w:t>
                                <w:tab/>
                              </w:r>
                              <w:r>
                                <w:rPr>
                                  <w:b/>
                                  <w:bCs/>
                                  <w:szCs w:val="24"/>
                                  <w:lang w:eastAsia="lt-LT"/>
                                </w:rPr>
                                <w:t xml:space="preserve">Teisės akto projekto rengėjas </w:t>
                              </w:r>
                              <w:r>
                                <w:rPr>
                                  <w:szCs w:val="24"/>
                                  <w:lang w:eastAsia="lt-LT"/>
                                </w:rPr>
                                <w:t xml:space="preserve">– teisės akto projektą parengęs darbuotojas, darbuotojai ar darbo grupė. </w:t>
                              </w:r>
                            </w:p>
                          </w:sdtContent>
                        </w:sdt>
                        <w:sdt>
                          <w:sdtPr>
                            <w:alias w:val="4.3 pp."/>
                            <w:tag w:val="part_e6603bec7061467eb199f39064cde02e"/>
                            <w:lock w:val="sdtLocked"/>
                            <w:richText/>
                          </w:sdtPr>
                          <w:sdtContent>
                            <w:p w14:paraId="64187710" w14:textId="17EF943E">
                              <w:pPr>
                                <w:tabs>
                                  <w:tab w:val="left" w:pos="426"/>
                                  <w:tab w:val="left" w:pos="567"/>
                                  <w:tab w:val="left" w:pos="993"/>
                                  <w:tab w:val="left" w:pos="1418"/>
                                  <w:tab w:val="left" w:pos="1560"/>
                                </w:tabs>
                                <w:ind w:firstLine="992"/>
                                <w:jc w:val="both"/>
                                <w:rPr>
                                  <w:szCs w:val="24"/>
                                  <w:lang w:eastAsia="lt-LT"/>
                                </w:rPr>
                              </w:pPr>
                              <w:sdt>
                                <w:sdtPr>
                                  <w:alias w:val="Numeris"/>
                                  <w:tag w:val="nr_e6603bec7061467eb199f39064cde02e"/>
                                  <w:lock w:val="sdtLocked"/>
                                  <w:richText/>
                                </w:sdtPr>
                                <w:sdtContent>
                                  <w:r>
                                    <w:rPr>
                                      <w:szCs w:val="24"/>
                                      <w:lang w:eastAsia="lt-LT"/>
                                    </w:rPr>
                                    <w:t>4.3</w:t>
                                  </w:r>
                                </w:sdtContent>
                              </w:sdt>
                              <w:r>
                                <w:rPr>
                                  <w:szCs w:val="24"/>
                                  <w:lang w:eastAsia="lt-LT"/>
                                </w:rPr>
                                <w:t>.</w:t>
                                <w:tab/>
                              </w:r>
                              <w:r>
                                <w:rPr>
                                  <w:b/>
                                  <w:szCs w:val="24"/>
                                  <w:lang w:eastAsia="lt-LT"/>
                                </w:rPr>
                                <w:t xml:space="preserve">Teisės akto projekto vertintojas </w:t>
                              </w:r>
                              <w:r>
                                <w:rPr>
                                  <w:szCs w:val="24"/>
                                  <w:lang w:eastAsia="lt-LT"/>
                                </w:rPr>
                                <w:t xml:space="preserve">(toliau – vertintojas) – Savivaldybės administracijos </w:t>
                              </w:r>
                              <w:r>
                                <w:rPr>
                                  <w:color w:val="000000"/>
                                  <w:szCs w:val="24"/>
                                </w:rPr>
                                <w:t xml:space="preserve">(toliau – Administracija)  </w:t>
                              </w:r>
                              <w:r>
                                <w:rPr>
                                  <w:szCs w:val="24"/>
                                  <w:lang w:eastAsia="lt-LT"/>
                                </w:rPr>
                                <w:t xml:space="preserve">darbuotojas, atsakingas už korupcijai atsparios aplinkos kūrimą, </w:t>
                              </w:r>
                              <w:r>
                                <w:rPr>
                                  <w:szCs w:val="24"/>
                                </w:rPr>
                                <w:t>o jo nesant –</w:t>
                              </w:r>
                              <w:r>
                                <w:rPr>
                                  <w:color w:val="000000"/>
                                  <w:szCs w:val="24"/>
                                </w:rPr>
                                <w:t xml:space="preserve">  </w:t>
                              </w:r>
                              <w:r>
                                <w:rPr>
                                  <w:szCs w:val="24"/>
                                </w:rPr>
                                <w:t>kitas Administracijos direktoriaus įsakymu paskirtas darbuotojas.</w:t>
                              </w:r>
                            </w:p>
                          </w:sdtContent>
                        </w:sdt>
                        <w:sdt>
                          <w:sdtPr>
                            <w:alias w:val="4.4 pp."/>
                            <w:tag w:val="part_bc740cf468c844ada44f46e35a2c1a93"/>
                            <w:lock w:val="sdtLocked"/>
                            <w:richText/>
                          </w:sdtPr>
                          <w:sdtContent>
                            <w:p w14:paraId="199C885E" w14:textId="4F7D6098">
                              <w:pPr>
                                <w:tabs>
                                  <w:tab w:val="left" w:pos="426"/>
                                  <w:tab w:val="left" w:pos="567"/>
                                  <w:tab w:val="left" w:pos="993"/>
                                  <w:tab w:val="left" w:pos="1418"/>
                                  <w:tab w:val="left" w:pos="1560"/>
                                </w:tabs>
                                <w:ind w:firstLine="992"/>
                                <w:jc w:val="both"/>
                                <w:rPr>
                                  <w:szCs w:val="24"/>
                                  <w:lang w:eastAsia="lt-LT"/>
                                </w:rPr>
                              </w:pPr>
                              <w:sdt>
                                <w:sdtPr>
                                  <w:alias w:val="Numeris"/>
                                  <w:tag w:val="nr_bc740cf468c844ada44f46e35a2c1a93"/>
                                  <w:lock w:val="sdtLocked"/>
                                  <w:richText/>
                                </w:sdtPr>
                                <w:sdtContent>
                                  <w:r>
                                    <w:rPr>
                                      <w:szCs w:val="24"/>
                                      <w:lang w:eastAsia="lt-LT"/>
                                    </w:rPr>
                                    <w:t>4.4</w:t>
                                  </w:r>
                                </w:sdtContent>
                              </w:sdt>
                              <w:r>
                                <w:rPr>
                                  <w:szCs w:val="24"/>
                                  <w:lang w:eastAsia="lt-LT"/>
                                </w:rPr>
                                <w:t>.</w:t>
                                <w:tab/>
                              </w:r>
                              <w:r>
                                <w:rPr>
                                  <w:b/>
                                  <w:szCs w:val="24"/>
                                  <w:lang w:eastAsia="lt-LT"/>
                                </w:rPr>
                                <w:t>Pažyma</w:t>
                              </w:r>
                              <w:r>
                                <w:rPr>
                                  <w:szCs w:val="24"/>
                                  <w:lang w:eastAsia="lt-LT"/>
                                </w:rPr>
                                <w:t xml:space="preserve"> – teisės aktų projektų antikorupcinio vertinimo pažymos forma, pateikta Taisyklių priede </w:t>
                              </w:r>
                              <w:r>
                                <w:rPr>
                                  <w:spacing w:val="-2"/>
                                  <w:szCs w:val="24"/>
                                </w:rPr>
                                <w:t>(toliau – Pažyma).</w:t>
                              </w:r>
                            </w:p>
                          </w:sdtContent>
                        </w:sdt>
                      </w:sdtContent>
                    </w:sdt>
                    <w:sdt>
                      <w:sdtPr>
                        <w:alias w:val="5 p."/>
                        <w:tag w:val="part_55be1f12719947e69b371613fff8504a"/>
                        <w:lock w:val="sdtLocked"/>
                        <w:richText/>
                      </w:sdtPr>
                      <w:sdtContent>
                        <w:p w14:paraId="252832AD" w14:textId="7973186F">
                          <w:pPr>
                            <w:tabs>
                              <w:tab w:val="left" w:pos="142"/>
                              <w:tab w:val="left" w:pos="1134"/>
                              <w:tab w:val="left" w:pos="1418"/>
                              <w:tab w:val="left" w:pos="1560"/>
                            </w:tabs>
                            <w:ind w:firstLine="992"/>
                            <w:jc w:val="both"/>
                            <w:rPr>
                              <w:szCs w:val="24"/>
                              <w:lang w:eastAsia="lt-LT"/>
                            </w:rPr>
                          </w:pPr>
                          <w:sdt>
                            <w:sdtPr>
                              <w:alias w:val="Numeris"/>
                              <w:tag w:val="nr_55be1f12719947e69b371613fff8504a"/>
                              <w:lock w:val="sdtLocked"/>
                              <w:richText/>
                            </w:sdtPr>
                            <w:sdtContent>
                              <w:r>
                                <w:rPr>
                                  <w:szCs w:val="24"/>
                                  <w:lang w:eastAsia="lt-LT"/>
                                </w:rPr>
                                <w:t>5</w:t>
                              </w:r>
                            </w:sdtContent>
                          </w:sdt>
                          <w:r>
                            <w:rPr>
                              <w:szCs w:val="24"/>
                              <w:lang w:eastAsia="lt-LT"/>
                            </w:rPr>
                            <w:t>.</w:t>
                            <w:tab/>
                            <w:t xml:space="preserve">Kitos Apraše vartojamos sąvokos suprantamos taip, kaip jos apibrėžtos Įstatyme ir kituose teisės aktuose. </w:t>
                          </w:r>
                        </w:p>
                        <w:p w14:paraId="122CD6FD" w14:textId="77777777">
                          <w:pPr>
                            <w:tabs>
                              <w:tab w:val="left" w:pos="142"/>
                              <w:tab w:val="left" w:pos="1134"/>
                              <w:tab w:val="left" w:pos="1418"/>
                              <w:tab w:val="left" w:pos="1560"/>
                            </w:tabs>
                            <w:spacing w:line="360" w:lineRule="auto"/>
                            <w:rPr>
                              <w:szCs w:val="24"/>
                              <w:lang w:eastAsia="lt-LT"/>
                            </w:rPr>
                          </w:pPr>
                        </w:p>
                      </w:sdtContent>
                    </w:sdt>
                  </w:sdtContent>
                </w:sdt>
                <w:sdt>
                  <w:sdtPr>
                    <w:alias w:val="skyrius"/>
                    <w:tag w:val="part_0c7c30b90b2b40f8a99ae133717c39b1"/>
                    <w:lock w:val="sdtLocked"/>
                    <w:richText/>
                  </w:sdtPr>
                  <w:sdtContent>
                    <w:p w14:paraId="5D406DF7" w14:textId="77777777">
                      <w:pPr>
                        <w:tabs>
                          <w:tab w:val="left" w:pos="142"/>
                          <w:tab w:val="left" w:pos="1418"/>
                          <w:tab w:val="left" w:pos="1560"/>
                        </w:tabs>
                        <w:spacing w:line="360" w:lineRule="auto"/>
                        <w:jc w:val="center"/>
                        <w:rPr>
                          <w:szCs w:val="24"/>
                          <w:lang w:eastAsia="lt-LT"/>
                        </w:rPr>
                      </w:pPr>
                      <w:sdt>
                        <w:sdtPr>
                          <w:alias w:val="Numeris"/>
                          <w:tag w:val="nr_0c7c30b90b2b40f8a99ae133717c39b1"/>
                          <w:lock w:val="sdtLocked"/>
                          <w:richText/>
                        </w:sdtPr>
                        <w:sdtContent>
                          <w:r>
                            <w:rPr>
                              <w:b/>
                              <w:bCs/>
                              <w:szCs w:val="24"/>
                              <w:lang w:eastAsia="lt-LT"/>
                            </w:rPr>
                            <w:t>II</w:t>
                          </w:r>
                        </w:sdtContent>
                      </w:sdt>
                      <w:r>
                        <w:rPr>
                          <w:b/>
                          <w:bCs/>
                          <w:szCs w:val="24"/>
                          <w:lang w:eastAsia="lt-LT"/>
                        </w:rPr>
                        <w:t xml:space="preserve"> SKYRIUS</w:t>
                      </w:r>
                    </w:p>
                    <w:p w14:paraId="0BC79691" w14:textId="77777777">
                      <w:pPr>
                        <w:widowControl w:val="0"/>
                        <w:shd w:val="clear" w:color="auto" w:fill="FFFFFF"/>
                        <w:tabs>
                          <w:tab w:val="left" w:pos="1418"/>
                        </w:tabs>
                        <w:jc w:val="center"/>
                        <w:rPr>
                          <w:b/>
                          <w:bCs/>
                          <w:szCs w:val="24"/>
                          <w:lang w:eastAsia="lt-LT"/>
                        </w:rPr>
                      </w:pPr>
                      <w:sdt>
                        <w:sdtPr>
                          <w:alias w:val="Pavadinimas"/>
                          <w:tag w:val="title_0c7c30b90b2b40f8a99ae133717c39b1"/>
                          <w:lock w:val="sdtLocked"/>
                          <w:richText/>
                        </w:sdtPr>
                        <w:sdtContent>
                          <w:r>
                            <w:rPr>
                              <w:b/>
                              <w:bCs/>
                              <w:szCs w:val="24"/>
                              <w:lang w:eastAsia="lt-LT"/>
                            </w:rPr>
                            <w:t>TEISĖS AKTŲ PROJEKTŲ ANTIKORUPCINIS VERTINIMAS</w:t>
                          </w:r>
                        </w:sdtContent>
                      </w:sdt>
                    </w:p>
                    <w:p w14:paraId="02E7F97E" w14:textId="77777777">
                      <w:pPr>
                        <w:widowControl w:val="0"/>
                        <w:shd w:val="clear" w:color="auto" w:fill="FFFFFF"/>
                        <w:tabs>
                          <w:tab w:val="left" w:pos="1418"/>
                          <w:tab w:val="left" w:pos="1570"/>
                        </w:tabs>
                        <w:ind w:firstLine="1134"/>
                        <w:jc w:val="center"/>
                        <w:rPr>
                          <w:b/>
                          <w:bCs/>
                          <w:szCs w:val="24"/>
                          <w:lang w:eastAsia="lt-LT"/>
                        </w:rPr>
                      </w:pPr>
                    </w:p>
                    <w:sdt>
                      <w:sdtPr>
                        <w:alias w:val="6 p."/>
                        <w:tag w:val="part_4de83e8ecc8b4180b596f8064cc0d838"/>
                        <w:lock w:val="sdtLocked"/>
                        <w:richText/>
                      </w:sdtPr>
                      <w:sdtContent>
                        <w:p w14:paraId="185B0ED3" w14:textId="7CC94C85">
                          <w:pPr>
                            <w:tabs>
                              <w:tab w:val="left" w:pos="142"/>
                              <w:tab w:val="left" w:pos="567"/>
                              <w:tab w:val="left" w:pos="851"/>
                              <w:tab w:val="left" w:pos="993"/>
                              <w:tab w:val="left" w:pos="1134"/>
                              <w:tab w:val="left" w:pos="1418"/>
                            </w:tabs>
                            <w:ind w:firstLine="993"/>
                            <w:jc w:val="both"/>
                            <w:rPr>
                              <w:bCs/>
                              <w:szCs w:val="24"/>
                              <w:lang w:eastAsia="lt-LT"/>
                            </w:rPr>
                          </w:pPr>
                          <w:sdt>
                            <w:sdtPr>
                              <w:alias w:val="Numeris"/>
                              <w:tag w:val="nr_4de83e8ecc8b4180b596f8064cc0d838"/>
                              <w:lock w:val="sdtLocked"/>
                              <w:richText/>
                            </w:sdtPr>
                            <w:sdtContent>
                              <w:r>
                                <w:rPr>
                                  <w:bCs/>
                                  <w:szCs w:val="24"/>
                                  <w:lang w:eastAsia="lt-LT"/>
                                </w:rPr>
                                <w:t>6</w:t>
                              </w:r>
                            </w:sdtContent>
                          </w:sdt>
                          <w:r>
                            <w:rPr>
                              <w:bCs/>
                              <w:szCs w:val="24"/>
                              <w:lang w:eastAsia="lt-LT"/>
                            </w:rPr>
                            <w:t>.</w:t>
                            <w:tab/>
                          </w:r>
                          <w:r>
                            <w:rPr>
                              <w:szCs w:val="24"/>
                              <w:lang w:eastAsia="lt-LT"/>
                            </w:rPr>
                            <w:t xml:space="preserve">Teisės aktų projektų antikorupcinį vertinimą atlieka vertintojas. Vertintojui negali būti pavedama atlikti jo rengto teisės akto projekto antikorupcinio vertinimo. </w:t>
                          </w:r>
                        </w:p>
                      </w:sdtContent>
                    </w:sdt>
                    <w:sdt>
                      <w:sdtPr>
                        <w:alias w:val="7 p."/>
                        <w:tag w:val="part_aaeee0251464411ab41c412d556bd972"/>
                        <w:lock w:val="sdtLocked"/>
                        <w:richText/>
                      </w:sdtPr>
                      <w:sdtContent>
                        <w:p w14:paraId="18C105B3" w14:textId="573DB09B">
                          <w:pPr>
                            <w:tabs>
                              <w:tab w:val="left" w:pos="142"/>
                              <w:tab w:val="left" w:pos="426"/>
                              <w:tab w:val="left" w:pos="567"/>
                              <w:tab w:val="left" w:pos="851"/>
                              <w:tab w:val="left" w:pos="993"/>
                              <w:tab w:val="left" w:pos="1134"/>
                              <w:tab w:val="left" w:pos="1418"/>
                            </w:tabs>
                            <w:ind w:firstLine="992"/>
                            <w:jc w:val="both"/>
                            <w:rPr>
                              <w:bCs/>
                              <w:szCs w:val="24"/>
                              <w:lang w:eastAsia="lt-LT"/>
                            </w:rPr>
                          </w:pPr>
                          <w:sdt>
                            <w:sdtPr>
                              <w:alias w:val="Numeris"/>
                              <w:tag w:val="nr_aaeee0251464411ab41c412d556bd972"/>
                              <w:lock w:val="sdtLocked"/>
                              <w:richText/>
                            </w:sdtPr>
                            <w:sdtContent>
                              <w:r>
                                <w:rPr>
                                  <w:bCs/>
                                  <w:szCs w:val="24"/>
                                  <w:lang w:eastAsia="lt-LT"/>
                                </w:rPr>
                                <w:t>7</w:t>
                              </w:r>
                            </w:sdtContent>
                          </w:sdt>
                          <w:r>
                            <w:rPr>
                              <w:bCs/>
                              <w:szCs w:val="24"/>
                              <w:lang w:eastAsia="lt-LT"/>
                            </w:rPr>
                            <w:t>.</w:t>
                            <w:tab/>
                            <w:t>Teisės akto projekto rengėjas teisės akto projektą antikorupciniam vertinimui atlikti turi pateikti derinti Savivaldybės dokumentų valdymo sistemoje „Kontora“ (toliau – „Kontora“). Kartu su teisės akto projektu turi būti pateikiami teisės akto projekto lydimieji dokumentai.</w:t>
                          </w:r>
                        </w:p>
                      </w:sdtContent>
                    </w:sdt>
                    <w:sdt>
                      <w:sdtPr>
                        <w:alias w:val="8 p."/>
                        <w:tag w:val="part_4abf2c848f5644179ea643ab1e8b2609"/>
                        <w:lock w:val="sdtLocked"/>
                        <w:richText/>
                      </w:sdtPr>
                      <w:sdtContent>
                        <w:p w14:paraId="2794461D" w14:textId="495E0337">
                          <w:pPr>
                            <w:tabs>
                              <w:tab w:val="left" w:pos="142"/>
                              <w:tab w:val="left" w:pos="426"/>
                              <w:tab w:val="left" w:pos="567"/>
                              <w:tab w:val="left" w:pos="851"/>
                              <w:tab w:val="left" w:pos="993"/>
                              <w:tab w:val="left" w:pos="1134"/>
                              <w:tab w:val="left" w:pos="1418"/>
                            </w:tabs>
                            <w:ind w:firstLine="992"/>
                            <w:jc w:val="both"/>
                            <w:rPr>
                              <w:bCs/>
                              <w:szCs w:val="24"/>
                              <w:lang w:eastAsia="lt-LT"/>
                            </w:rPr>
                          </w:pPr>
                          <w:sdt>
                            <w:sdtPr>
                              <w:alias w:val="Numeris"/>
                              <w:tag w:val="nr_4abf2c848f5644179ea643ab1e8b2609"/>
                              <w:lock w:val="sdtLocked"/>
                              <w:richText/>
                            </w:sdtPr>
                            <w:sdtContent>
                              <w:r>
                                <w:rPr>
                                  <w:bCs/>
                                  <w:szCs w:val="24"/>
                                  <w:lang w:eastAsia="lt-LT"/>
                                </w:rPr>
                                <w:t>8</w:t>
                              </w:r>
                            </w:sdtContent>
                          </w:sdt>
                          <w:r>
                            <w:rPr>
                              <w:bCs/>
                              <w:szCs w:val="24"/>
                              <w:lang w:eastAsia="lt-LT"/>
                            </w:rPr>
                            <w:t>.</w:t>
                            <w:tab/>
                          </w:r>
                          <w:r>
                            <w:rPr>
                              <w:szCs w:val="24"/>
                              <w:lang w:eastAsia="lt-LT"/>
                            </w:rPr>
                            <w:t xml:space="preserve">Jei vertintojui pateiktame Savivaldybės tarybos sprendimo projekte numatoma reguliuoti visuomeninius santykius, nurodytus Lietuvos Respublikos korupcijos prevencijos įstatymo 8 straipsnio 1 dalyje, vertintojas atlieka teisės akto projekto antikorupcinį vertinimą, kurio metu </w:t>
                          </w:r>
                          <w:r>
                            <w:rPr>
                              <w:szCs w:val="24"/>
                            </w:rPr>
                            <w:t xml:space="preserve">analizuoja teisės akto projekto turinį, vertina jį pagal Teisės aktų projektų antikorupcinio vertinimo </w:t>
                          </w:r>
                          <w:r>
                            <w:rPr>
                              <w:spacing w:val="-2"/>
                              <w:szCs w:val="24"/>
                            </w:rPr>
                            <w:t xml:space="preserve">pažymoje, kurios forma pateikta </w:t>
                          </w:r>
                          <w:r>
                            <w:rPr>
                              <w:szCs w:val="24"/>
                            </w:rPr>
                            <w:t xml:space="preserve">Teisės aktų projektų antikorupcinio vertinimo taisyklių </w:t>
                          </w:r>
                          <w:r>
                            <w:rPr>
                              <w:spacing w:val="-2"/>
                              <w:szCs w:val="24"/>
                            </w:rPr>
                            <w:t>priede, nurodytus antikorupcinio vertinimo kriterijus</w:t>
                          </w:r>
                          <w:r>
                            <w:rPr>
                              <w:szCs w:val="24"/>
                            </w:rPr>
                            <w:t xml:space="preserve">, prognozuoja, kaip teisės akto projekto nuostatos gali sudaryti sąlygas atsirasti ar plisti korupcijai. Jei pateiktame Savivaldybės tarybos sprendimo projekte nenumatoma reguliuoti visuomeninių santykių, </w:t>
                          </w:r>
                          <w:r>
                            <w:rPr>
                              <w:szCs w:val="24"/>
                              <w:lang w:eastAsia="lt-LT"/>
                            </w:rPr>
                            <w:t>nurodytų Lietuvos Respublikos korupcijos prevencijos įstatymo 8 straipsnio 1 dalyje, tai vertintojas „</w:t>
                          </w:r>
                          <w:r>
                            <w:rPr>
                              <w:bCs/>
                              <w:szCs w:val="24"/>
                              <w:lang w:eastAsia="lt-LT"/>
                            </w:rPr>
                            <w:t>derina“ jį Savivaldybės dokumentų valdymo sistemoje „Kontora“.</w:t>
                          </w:r>
                        </w:p>
                      </w:sdtContent>
                    </w:sdt>
                    <w:sdt>
                      <w:sdtPr>
                        <w:alias w:val="9 p."/>
                        <w:tag w:val="part_8f67e3da101f4bbba9247f87dc412d65"/>
                        <w:lock w:val="sdtLocked"/>
                        <w:richText/>
                      </w:sdtPr>
                      <w:sdtContent>
                        <w:p w14:paraId="11559E55" w14:textId="202AD289">
                          <w:pPr>
                            <w:tabs>
                              <w:tab w:val="left" w:pos="142"/>
                              <w:tab w:val="left" w:pos="426"/>
                              <w:tab w:val="left" w:pos="567"/>
                              <w:tab w:val="left" w:pos="851"/>
                              <w:tab w:val="left" w:pos="993"/>
                              <w:tab w:val="left" w:pos="1134"/>
                              <w:tab w:val="left" w:pos="1418"/>
                            </w:tabs>
                            <w:ind w:firstLine="992"/>
                            <w:jc w:val="both"/>
                            <w:rPr>
                              <w:bCs/>
                              <w:szCs w:val="24"/>
                              <w:lang w:eastAsia="lt-LT"/>
                            </w:rPr>
                          </w:pPr>
                          <w:sdt>
                            <w:sdtPr>
                              <w:alias w:val="Numeris"/>
                              <w:tag w:val="nr_8f67e3da101f4bbba9247f87dc412d65"/>
                              <w:lock w:val="sdtLocked"/>
                              <w:richText/>
                            </w:sdtPr>
                            <w:sdtContent>
                              <w:r>
                                <w:rPr>
                                  <w:bCs/>
                                  <w:szCs w:val="24"/>
                                  <w:lang w:eastAsia="lt-LT"/>
                                </w:rPr>
                                <w:t>9</w:t>
                              </w:r>
                            </w:sdtContent>
                          </w:sdt>
                          <w:r>
                            <w:rPr>
                              <w:bCs/>
                              <w:szCs w:val="24"/>
                              <w:lang w:eastAsia="lt-LT"/>
                            </w:rPr>
                            <w:t>.</w:t>
                            <w:tab/>
                            <w:t xml:space="preserve">Jei Administracijos direktoriaus įsakyme arba Savivaldybės mero potvarkyje numatoma reguliuoti visuomeninius santykius, nurodytus Lietuvos Respublikos korupcijos prevencijos įstatymo 8 straipsnio 1 dalyje, tai, rengėjui pateikus, vertintojas atlieka teisės akto projekto antikorupcinį vertinimą, kurio metu </w:t>
                          </w:r>
                          <w:r>
                            <w:rPr>
                              <w:bCs/>
                              <w:szCs w:val="24"/>
                            </w:rPr>
                            <w:t xml:space="preserve">analizuoja teisės akto projekto turinį, vertina jį pagal Teisės aktų projektų antikorupcinio vertinimo </w:t>
                          </w:r>
                          <w:r>
                            <w:rPr>
                              <w:bCs/>
                              <w:spacing w:val="-2"/>
                              <w:szCs w:val="24"/>
                            </w:rPr>
                            <w:t xml:space="preserve">pažymoje, kurios forma pateikta </w:t>
                          </w:r>
                          <w:r>
                            <w:rPr>
                              <w:bCs/>
                              <w:szCs w:val="24"/>
                            </w:rPr>
                            <w:t xml:space="preserve">Teisės aktų projektų antikorupcinio vertinimo taisyklių </w:t>
                          </w:r>
                          <w:r>
                            <w:rPr>
                              <w:bCs/>
                              <w:spacing w:val="-2"/>
                              <w:szCs w:val="24"/>
                            </w:rPr>
                            <w:t>priede, nurodytus antikorupcinio vertinimo kriterijus</w:t>
                          </w:r>
                          <w:r>
                            <w:rPr>
                              <w:bCs/>
                              <w:szCs w:val="24"/>
                            </w:rPr>
                            <w:t>, prognozuoja, kaip teisės akto projekto nuostatos gali sudaryti sąlygas atsirasti ar plisti korupcijai.</w:t>
                          </w:r>
                        </w:p>
                      </w:sdtContent>
                    </w:sdt>
                    <w:sdt>
                      <w:sdtPr>
                        <w:alias w:val="10 p."/>
                        <w:tag w:val="part_2169d482752d426fa3d93d5ad0931707"/>
                        <w:lock w:val="sdtLocked"/>
                        <w:richText/>
                      </w:sdtPr>
                      <w:sdtContent>
                        <w:p w14:paraId="1FD3FBB1" w14:textId="18EEA0AD">
                          <w:pPr>
                            <w:tabs>
                              <w:tab w:val="left" w:pos="142"/>
                              <w:tab w:val="left" w:pos="851"/>
                              <w:tab w:val="left" w:pos="993"/>
                              <w:tab w:val="left" w:pos="1134"/>
                              <w:tab w:val="left" w:pos="1418"/>
                            </w:tabs>
                            <w:ind w:firstLine="992"/>
                            <w:jc w:val="both"/>
                            <w:rPr>
                              <w:bCs/>
                              <w:szCs w:val="24"/>
                              <w:lang w:eastAsia="lt-LT"/>
                            </w:rPr>
                          </w:pPr>
                          <w:sdt>
                            <w:sdtPr>
                              <w:alias w:val="Numeris"/>
                              <w:tag w:val="nr_2169d482752d426fa3d93d5ad0931707"/>
                              <w:lock w:val="sdtLocked"/>
                              <w:richText/>
                            </w:sdtPr>
                            <w:sdtContent>
                              <w:r>
                                <w:rPr>
                                  <w:bCs/>
                                  <w:szCs w:val="24"/>
                                  <w:lang w:eastAsia="lt-LT"/>
                                </w:rPr>
                                <w:t>10</w:t>
                              </w:r>
                            </w:sdtContent>
                          </w:sdt>
                          <w:r>
                            <w:rPr>
                              <w:bCs/>
                              <w:szCs w:val="24"/>
                              <w:lang w:eastAsia="lt-LT"/>
                            </w:rPr>
                            <w:t>.</w:t>
                            <w:tab/>
                          </w:r>
                          <w:r>
                            <w:rPr>
                              <w:szCs w:val="24"/>
                              <w:lang w:eastAsia="lt-LT"/>
                            </w:rPr>
                            <w:t xml:space="preserve">Teisės akto projekto vertintojas, atlikdamas teisės akto projekto antikorupcinį vertinimą, analizuoja jo turinį, </w:t>
                          </w:r>
                          <w:r>
                            <w:rPr>
                              <w:szCs w:val="24"/>
                            </w:rPr>
                            <w:t xml:space="preserve">vertina teisės akto projekto lydimuosiuose dokumentuose pateiktą informaciją, </w:t>
                          </w:r>
                          <w:r>
                            <w:rPr>
                              <w:szCs w:val="24"/>
                              <w:lang w:eastAsia="lt-LT"/>
                            </w:rPr>
                            <w:t xml:space="preserve">pagal teisės aktų projektų antikorupcinio vertinimo </w:t>
                          </w:r>
                          <w:r>
                            <w:rPr>
                              <w:spacing w:val="-2"/>
                              <w:szCs w:val="24"/>
                              <w:lang w:eastAsia="lt-LT"/>
                            </w:rPr>
                            <w:t>pažymoje nurodytus antikorupcinio vertinimo kriterijus</w:t>
                          </w:r>
                          <w:r>
                            <w:rPr>
                              <w:szCs w:val="24"/>
                              <w:lang w:eastAsia="lt-LT"/>
                            </w:rPr>
                            <w:t xml:space="preserve"> </w:t>
                          </w:r>
                          <w:r>
                            <w:rPr>
                              <w:szCs w:val="24"/>
                            </w:rPr>
                            <w:t>vertina teisės akto projektą</w:t>
                          </w:r>
                          <w:r>
                            <w:rPr>
                              <w:szCs w:val="24"/>
                              <w:lang w:eastAsia="lt-LT"/>
                            </w:rPr>
                            <w:t xml:space="preserve">, numato, ar teisės akto projekto nuostatos gali sudaryti sąlygas atsirasti ar plisti korupcijai. </w:t>
                          </w:r>
                        </w:p>
                      </w:sdtContent>
                    </w:sdt>
                    <w:sdt>
                      <w:sdtPr>
                        <w:alias w:val="11 p."/>
                        <w:tag w:val="part_717c704749b74d3da57e783125ceea2b"/>
                        <w:lock w:val="sdtLocked"/>
                        <w:richText/>
                      </w:sdtPr>
                      <w:sdtContent>
                        <w:p w14:paraId="226B6867" w14:textId="033678D8">
                          <w:pPr>
                            <w:tabs>
                              <w:tab w:val="left" w:pos="142"/>
                              <w:tab w:val="left" w:pos="567"/>
                              <w:tab w:val="left" w:pos="851"/>
                              <w:tab w:val="left" w:pos="993"/>
                              <w:tab w:val="left" w:pos="1134"/>
                              <w:tab w:val="left" w:pos="1418"/>
                            </w:tabs>
                            <w:ind w:left="644" w:firstLine="349"/>
                            <w:jc w:val="both"/>
                            <w:rPr>
                              <w:bCs/>
                              <w:szCs w:val="24"/>
                              <w:lang w:eastAsia="lt-LT"/>
                            </w:rPr>
                          </w:pPr>
                          <w:sdt>
                            <w:sdtPr>
                              <w:alias w:val="Numeris"/>
                              <w:tag w:val="nr_717c704749b74d3da57e783125ceea2b"/>
                              <w:lock w:val="sdtLocked"/>
                              <w:richText/>
                            </w:sdtPr>
                            <w:sdtContent>
                              <w:r>
                                <w:rPr>
                                  <w:bCs/>
                                  <w:szCs w:val="24"/>
                                  <w:lang w:eastAsia="lt-LT"/>
                                </w:rPr>
                                <w:t>11</w:t>
                              </w:r>
                            </w:sdtContent>
                          </w:sdt>
                          <w:r>
                            <w:rPr>
                              <w:bCs/>
                              <w:szCs w:val="24"/>
                              <w:lang w:eastAsia="lt-LT"/>
                            </w:rPr>
                            <w:t>.</w:t>
                            <w:tab/>
                          </w:r>
                          <w:r>
                            <w:rPr>
                              <w:szCs w:val="24"/>
                              <w:lang w:eastAsia="lt-LT"/>
                            </w:rPr>
                            <w:t xml:space="preserve">Vertintojas turi teisę: </w:t>
                          </w:r>
                        </w:p>
                        <w:sdt>
                          <w:sdtPr>
                            <w:alias w:val="11.1 pp."/>
                            <w:tag w:val="part_c86131af6a0745edbf65ca3227215b59"/>
                            <w:lock w:val="sdtLocked"/>
                            <w:richText/>
                          </w:sdtPr>
                          <w:sdtContent>
                            <w:p w14:paraId="0D910C9D" w14:textId="59019F09">
                              <w:pPr>
                                <w:tabs>
                                  <w:tab w:val="left" w:pos="426"/>
                                  <w:tab w:val="left" w:pos="567"/>
                                  <w:tab w:val="left" w:pos="1418"/>
                                  <w:tab w:val="left" w:pos="1560"/>
                                  <w:tab w:val="left" w:pos="1843"/>
                                </w:tabs>
                                <w:ind w:left="1076" w:hanging="83"/>
                                <w:jc w:val="both"/>
                                <w:rPr>
                                  <w:bCs/>
                                  <w:szCs w:val="24"/>
                                  <w:lang w:eastAsia="lt-LT"/>
                                </w:rPr>
                              </w:pPr>
                              <w:sdt>
                                <w:sdtPr>
                                  <w:alias w:val="Numeris"/>
                                  <w:tag w:val="nr_c86131af6a0745edbf65ca3227215b59"/>
                                  <w:lock w:val="sdtLocked"/>
                                  <w:richText/>
                                </w:sdtPr>
                                <w:sdtContent>
                                  <w:r>
                                    <w:rPr>
                                      <w:bCs/>
                                      <w:szCs w:val="24"/>
                                      <w:lang w:eastAsia="lt-LT"/>
                                    </w:rPr>
                                    <w:t>11.1</w:t>
                                  </w:r>
                                </w:sdtContent>
                              </w:sdt>
                              <w:r>
                                <w:rPr>
                                  <w:bCs/>
                                  <w:szCs w:val="24"/>
                                  <w:lang w:eastAsia="lt-LT"/>
                                </w:rPr>
                                <w:t>.</w:t>
                                <w:tab/>
                                <w:t xml:space="preserve">gauti vertinamo teisės akto projekto ir susijusių teisės aktų lydimąją medžiagą; </w:t>
                              </w:r>
                            </w:p>
                          </w:sdtContent>
                        </w:sdt>
                        <w:sdt>
                          <w:sdtPr>
                            <w:alias w:val="11.2 pp."/>
                            <w:tag w:val="part_e3cf94ba62ac43758045c60689c5d2c4"/>
                            <w:lock w:val="sdtLocked"/>
                            <w:richText/>
                          </w:sdtPr>
                          <w:sdtContent>
                            <w:p w14:paraId="109DAAAB" w14:textId="3A2721EB">
                              <w:pPr>
                                <w:tabs>
                                  <w:tab w:val="left" w:pos="426"/>
                                  <w:tab w:val="left" w:pos="567"/>
                                  <w:tab w:val="left" w:pos="1134"/>
                                  <w:tab w:val="left" w:pos="1418"/>
                                  <w:tab w:val="left" w:pos="1560"/>
                                  <w:tab w:val="left" w:pos="1843"/>
                                </w:tabs>
                                <w:ind w:firstLine="993"/>
                                <w:jc w:val="both"/>
                                <w:rPr>
                                  <w:bCs/>
                                  <w:szCs w:val="24"/>
                                  <w:lang w:eastAsia="lt-LT"/>
                                </w:rPr>
                              </w:pPr>
                              <w:sdt>
                                <w:sdtPr>
                                  <w:alias w:val="Numeris"/>
                                  <w:tag w:val="nr_e3cf94ba62ac43758045c60689c5d2c4"/>
                                  <w:lock w:val="sdtLocked"/>
                                  <w:richText/>
                                </w:sdtPr>
                                <w:sdtContent>
                                  <w:r>
                                    <w:rPr>
                                      <w:bCs/>
                                      <w:szCs w:val="24"/>
                                      <w:lang w:eastAsia="lt-LT"/>
                                    </w:rPr>
                                    <w:t>11.2</w:t>
                                  </w:r>
                                </w:sdtContent>
                              </w:sdt>
                              <w:r>
                                <w:rPr>
                                  <w:bCs/>
                                  <w:szCs w:val="24"/>
                                  <w:lang w:eastAsia="lt-LT"/>
                                </w:rPr>
                                <w:t>.</w:t>
                                <w:tab/>
                              </w:r>
                              <w:r>
                                <w:rPr>
                                  <w:szCs w:val="24"/>
                                </w:rPr>
                                <w:t xml:space="preserve">konsultuotis su teisės akto projekto rengėju (-ais), gauti jo (jų) paaiškinimus dėl teisės akto projekto turinio, rengimo iniciatyvos, procedūros; </w:t>
                              </w:r>
                            </w:p>
                          </w:sdtContent>
                        </w:sdt>
                        <w:sdt>
                          <w:sdtPr>
                            <w:alias w:val="11.3 pp."/>
                            <w:tag w:val="part_0b2b894f835f4d89a1628c955b86c4ab"/>
                            <w:lock w:val="sdtLocked"/>
                            <w:richText/>
                          </w:sdtPr>
                          <w:sdtContent>
                            <w:p w14:paraId="0BA92E7A" w14:textId="58F044B9">
                              <w:pPr>
                                <w:tabs>
                                  <w:tab w:val="left" w:pos="426"/>
                                  <w:tab w:val="left" w:pos="567"/>
                                  <w:tab w:val="left" w:pos="1418"/>
                                  <w:tab w:val="left" w:pos="1560"/>
                                  <w:tab w:val="left" w:pos="1843"/>
                                </w:tabs>
                                <w:ind w:firstLine="993"/>
                                <w:jc w:val="both"/>
                                <w:rPr>
                                  <w:bCs/>
                                  <w:szCs w:val="24"/>
                                  <w:lang w:eastAsia="lt-LT"/>
                                </w:rPr>
                              </w:pPr>
                              <w:sdt>
                                <w:sdtPr>
                                  <w:alias w:val="Numeris"/>
                                  <w:tag w:val="nr_0b2b894f835f4d89a1628c955b86c4ab"/>
                                  <w:lock w:val="sdtLocked"/>
                                  <w:richText/>
                                </w:sdtPr>
                                <w:sdtContent>
                                  <w:r>
                                    <w:rPr>
                                      <w:bCs/>
                                      <w:szCs w:val="24"/>
                                      <w:lang w:eastAsia="lt-LT"/>
                                    </w:rPr>
                                    <w:t>11.3</w:t>
                                  </w:r>
                                </w:sdtContent>
                              </w:sdt>
                              <w:r>
                                <w:rPr>
                                  <w:bCs/>
                                  <w:szCs w:val="24"/>
                                  <w:lang w:eastAsia="lt-LT"/>
                                </w:rPr>
                                <w:t>.</w:t>
                                <w:tab/>
                              </w:r>
                              <w:r>
                                <w:rPr>
                                  <w:szCs w:val="24"/>
                                </w:rPr>
                                <w:t xml:space="preserve">kreiptis į kitus Savivaldybės padalinius dėl papildomos informacijos (pagalbos) suteikimo. </w:t>
                              </w:r>
                            </w:p>
                          </w:sdtContent>
                        </w:sdt>
                      </w:sdtContent>
                    </w:sdt>
                    <w:sdt>
                      <w:sdtPr>
                        <w:alias w:val="12 p."/>
                        <w:tag w:val="part_97e51eb1570f45d28a7c4b2f1601f290"/>
                        <w:lock w:val="sdtLocked"/>
                        <w:richText/>
                      </w:sdtPr>
                      <w:sdtContent>
                        <w:p w14:paraId="696D32FB" w14:textId="16C4A570">
                          <w:pPr>
                            <w:tabs>
                              <w:tab w:val="left" w:pos="426"/>
                              <w:tab w:val="left" w:pos="567"/>
                              <w:tab w:val="left" w:pos="851"/>
                              <w:tab w:val="left" w:pos="1418"/>
                              <w:tab w:val="left" w:pos="1560"/>
                            </w:tabs>
                            <w:ind w:firstLine="993"/>
                            <w:jc w:val="both"/>
                            <w:rPr>
                              <w:bCs/>
                              <w:szCs w:val="24"/>
                              <w:lang w:eastAsia="lt-LT"/>
                            </w:rPr>
                          </w:pPr>
                          <w:sdt>
                            <w:sdtPr>
                              <w:alias w:val="Numeris"/>
                              <w:tag w:val="nr_97e51eb1570f45d28a7c4b2f1601f290"/>
                              <w:lock w:val="sdtLocked"/>
                              <w:richText/>
                            </w:sdtPr>
                            <w:sdtContent>
                              <w:r>
                                <w:rPr>
                                  <w:bCs/>
                                  <w:szCs w:val="24"/>
                                  <w:lang w:eastAsia="lt-LT"/>
                                </w:rPr>
                                <w:t>12</w:t>
                              </w:r>
                            </w:sdtContent>
                          </w:sdt>
                          <w:r>
                            <w:rPr>
                              <w:bCs/>
                              <w:szCs w:val="24"/>
                              <w:lang w:eastAsia="lt-LT"/>
                            </w:rPr>
                            <w:t>.</w:t>
                            <w:tab/>
                            <w:t xml:space="preserve">Teisės akto projekto antikorupcinis vertinimas atliekamas per </w:t>
                          </w:r>
                          <w:r>
                            <w:rPr>
                              <w:szCs w:val="24"/>
                              <w:lang w:eastAsia="lt-LT"/>
                            </w:rPr>
                            <w:t>Taisyklėse nurodytus terminus.</w:t>
                          </w:r>
                        </w:p>
                      </w:sdtContent>
                    </w:sdt>
                  </w:sdtContent>
                </w:sdt>
                <w:sdt>
                  <w:sdtPr>
                    <w:alias w:val="skyrius"/>
                    <w:tag w:val="part_051fc40d5a6a49f28a3f2f0fcba5b06b"/>
                    <w:lock w:val="sdtLocked"/>
                    <w:richText/>
                  </w:sdtPr>
                  <w:sdtContent>
                    <w:p w14:paraId="1D49AE10" w14:textId="77777777">
                      <w:pPr>
                        <w:tabs>
                          <w:tab w:val="left" w:pos="426"/>
                          <w:tab w:val="left" w:pos="851"/>
                          <w:tab w:val="left" w:pos="993"/>
                          <w:tab w:val="left" w:pos="1418"/>
                          <w:tab w:val="left" w:pos="1560"/>
                        </w:tabs>
                        <w:spacing w:line="360" w:lineRule="auto"/>
                        <w:jc w:val="center"/>
                        <w:rPr>
                          <w:bCs/>
                          <w:szCs w:val="24"/>
                          <w:lang w:eastAsia="lt-LT"/>
                        </w:rPr>
                      </w:pPr>
                      <w:sdt>
                        <w:sdtPr>
                          <w:alias w:val="Numeris"/>
                          <w:tag w:val="nr_051fc40d5a6a49f28a3f2f0fcba5b06b"/>
                          <w:lock w:val="sdtLocked"/>
                          <w:richText/>
                        </w:sdtPr>
                        <w:sdtContent>
                          <w:r>
                            <w:rPr>
                              <w:b/>
                              <w:bCs/>
                              <w:szCs w:val="24"/>
                              <w:lang w:eastAsia="lt-LT"/>
                            </w:rPr>
                            <w:t>III</w:t>
                          </w:r>
                        </w:sdtContent>
                      </w:sdt>
                      <w:r>
                        <w:rPr>
                          <w:b/>
                          <w:bCs/>
                          <w:szCs w:val="24"/>
                          <w:lang w:eastAsia="lt-LT"/>
                        </w:rPr>
                        <w:t xml:space="preserve"> SKYRIUS</w:t>
                      </w:r>
                    </w:p>
                    <w:p w14:paraId="2EA75E5A" w14:textId="77777777">
                      <w:pPr>
                        <w:widowControl w:val="0"/>
                        <w:shd w:val="clear" w:color="auto" w:fill="FFFFFF"/>
                        <w:tabs>
                          <w:tab w:val="left" w:pos="1418"/>
                        </w:tabs>
                        <w:ind w:firstLine="567"/>
                        <w:jc w:val="center"/>
                        <w:rPr>
                          <w:b/>
                          <w:bCs/>
                          <w:szCs w:val="24"/>
                          <w:lang w:eastAsia="lt-LT"/>
                        </w:rPr>
                      </w:pPr>
                      <w:sdt>
                        <w:sdtPr>
                          <w:alias w:val="Pavadinimas"/>
                          <w:tag w:val="title_051fc40d5a6a49f28a3f2f0fcba5b06b"/>
                          <w:lock w:val="sdtLocked"/>
                          <w:richText/>
                        </w:sdtPr>
                        <w:sdtContent>
                          <w:r>
                            <w:rPr>
                              <w:b/>
                              <w:bCs/>
                              <w:szCs w:val="24"/>
                              <w:lang w:eastAsia="lt-LT"/>
                            </w:rPr>
                            <w:t>TEISĖS AKTŲ PROJEKTŲ ANTIKORUPCINIO VERTINIMO PAŽYMOS RENGIMAS IR PATEIKIMAS</w:t>
                          </w:r>
                        </w:sdtContent>
                      </w:sdt>
                    </w:p>
                    <w:p w14:paraId="65DB618F" w14:textId="77777777">
                      <w:pPr>
                        <w:widowControl w:val="0"/>
                        <w:shd w:val="clear" w:color="auto" w:fill="FFFFFF"/>
                        <w:tabs>
                          <w:tab w:val="left" w:pos="1418"/>
                          <w:tab w:val="left" w:pos="1570"/>
                        </w:tabs>
                        <w:ind w:firstLine="1134"/>
                        <w:jc w:val="center"/>
                        <w:rPr>
                          <w:b/>
                          <w:bCs/>
                          <w:szCs w:val="24"/>
                          <w:lang w:eastAsia="lt-LT"/>
                        </w:rPr>
                      </w:pPr>
                    </w:p>
                    <w:sdt>
                      <w:sdtPr>
                        <w:alias w:val="13 p."/>
                        <w:tag w:val="part_5b26601c5c024925a7d07622e755e7bb"/>
                        <w:lock w:val="sdtLocked"/>
                        <w:richText/>
                      </w:sdtPr>
                      <w:sdtContent>
                        <w:p w14:paraId="2C3A9400" w14:textId="256F5827">
                          <w:pPr>
                            <w:tabs>
                              <w:tab w:val="left" w:pos="426"/>
                              <w:tab w:val="left" w:pos="567"/>
                              <w:tab w:val="left" w:pos="851"/>
                              <w:tab w:val="left" w:pos="993"/>
                              <w:tab w:val="left" w:pos="1418"/>
                              <w:tab w:val="left" w:pos="1560"/>
                            </w:tabs>
                            <w:ind w:firstLine="992"/>
                            <w:jc w:val="both"/>
                            <w:rPr>
                              <w:bCs/>
                              <w:szCs w:val="24"/>
                              <w:lang w:eastAsia="lt-LT"/>
                            </w:rPr>
                          </w:pPr>
                          <w:sdt>
                            <w:sdtPr>
                              <w:alias w:val="Numeris"/>
                              <w:tag w:val="nr_5b26601c5c024925a7d07622e755e7bb"/>
                              <w:lock w:val="sdtLocked"/>
                              <w:richText/>
                            </w:sdtPr>
                            <w:sdtContent>
                              <w:r>
                                <w:rPr>
                                  <w:bCs/>
                                  <w:szCs w:val="24"/>
                                  <w:lang w:eastAsia="lt-LT"/>
                                </w:rPr>
                                <w:t>13</w:t>
                              </w:r>
                            </w:sdtContent>
                          </w:sdt>
                          <w:r>
                            <w:rPr>
                              <w:bCs/>
                              <w:szCs w:val="24"/>
                              <w:lang w:eastAsia="lt-LT"/>
                            </w:rPr>
                            <w:t>.</w:t>
                            <w:tab/>
                          </w:r>
                          <w:r>
                            <w:rPr>
                              <w:szCs w:val="24"/>
                              <w:lang w:eastAsia="lt-LT"/>
                            </w:rPr>
                            <w:t xml:space="preserve">Atlikęs teisės akto projekto antikorupcinį vertinimą, vertintojas parengia pažymą ir pateikia ją teisės akto projekto rengėjui. </w:t>
                          </w:r>
                        </w:p>
                      </w:sdtContent>
                    </w:sdt>
                    <w:sdt>
                      <w:sdtPr>
                        <w:alias w:val="14 p."/>
                        <w:tag w:val="part_504d43a121b94144b5939d8122e22571"/>
                        <w:lock w:val="sdtLocked"/>
                        <w:richText/>
                      </w:sdtPr>
                      <w:sdtContent>
                        <w:p w14:paraId="5E4C90CD" w14:textId="44344CB3">
                          <w:pPr>
                            <w:tabs>
                              <w:tab w:val="left" w:pos="426"/>
                              <w:tab w:val="left" w:pos="567"/>
                              <w:tab w:val="left" w:pos="851"/>
                              <w:tab w:val="left" w:pos="993"/>
                              <w:tab w:val="left" w:pos="1418"/>
                              <w:tab w:val="left" w:pos="1560"/>
                            </w:tabs>
                            <w:ind w:firstLine="992"/>
                            <w:jc w:val="both"/>
                            <w:rPr>
                              <w:bCs/>
                              <w:szCs w:val="24"/>
                              <w:lang w:eastAsia="lt-LT"/>
                            </w:rPr>
                          </w:pPr>
                          <w:sdt>
                            <w:sdtPr>
                              <w:alias w:val="Numeris"/>
                              <w:tag w:val="nr_504d43a121b94144b5939d8122e22571"/>
                              <w:lock w:val="sdtLocked"/>
                              <w:richText/>
                            </w:sdtPr>
                            <w:sdtContent>
                              <w:r>
                                <w:rPr>
                                  <w:bCs/>
                                  <w:szCs w:val="24"/>
                                  <w:lang w:eastAsia="lt-LT"/>
                                </w:rPr>
                                <w:t>14</w:t>
                              </w:r>
                            </w:sdtContent>
                          </w:sdt>
                          <w:r>
                            <w:rPr>
                              <w:bCs/>
                              <w:szCs w:val="24"/>
                              <w:lang w:eastAsia="lt-LT"/>
                            </w:rPr>
                            <w:t>.</w:t>
                            <w:tab/>
                          </w:r>
                          <w:r>
                            <w:rPr>
                              <w:szCs w:val="24"/>
                              <w:lang w:eastAsia="lt-LT"/>
                            </w:rPr>
                            <w:t xml:space="preserve">Nustačius teisės akto projekto trūkumų, galinčių sudaryti prielaidas korupcijai, vertintojas pažymoje nurodo pastabas ir pasiūlymus dėl korupcijos rizikos mažinimo. </w:t>
                          </w:r>
                        </w:p>
                      </w:sdtContent>
                    </w:sdt>
                    <w:sdt>
                      <w:sdtPr>
                        <w:alias w:val="15 p."/>
                        <w:tag w:val="part_d866430f73ae4001b34c1054144c1dac"/>
                        <w:lock w:val="sdtLocked"/>
                        <w:richText/>
                      </w:sdtPr>
                      <w:sdtContent>
                        <w:p w14:paraId="3A5BE948" w14:textId="368C6CBD">
                          <w:pPr>
                            <w:tabs>
                              <w:tab w:val="left" w:pos="426"/>
                              <w:tab w:val="left" w:pos="567"/>
                              <w:tab w:val="left" w:pos="851"/>
                              <w:tab w:val="left" w:pos="993"/>
                              <w:tab w:val="left" w:pos="1418"/>
                              <w:tab w:val="left" w:pos="1560"/>
                            </w:tabs>
                            <w:ind w:firstLine="992"/>
                            <w:jc w:val="both"/>
                            <w:rPr>
                              <w:bCs/>
                              <w:szCs w:val="24"/>
                              <w:lang w:eastAsia="lt-LT"/>
                            </w:rPr>
                          </w:pPr>
                          <w:sdt>
                            <w:sdtPr>
                              <w:alias w:val="Numeris"/>
                              <w:tag w:val="nr_d866430f73ae4001b34c1054144c1dac"/>
                              <w:lock w:val="sdtLocked"/>
                              <w:richText/>
                            </w:sdtPr>
                            <w:sdtContent>
                              <w:r>
                                <w:rPr>
                                  <w:bCs/>
                                  <w:szCs w:val="24"/>
                                  <w:lang w:eastAsia="lt-LT"/>
                                </w:rPr>
                                <w:t>15</w:t>
                              </w:r>
                            </w:sdtContent>
                          </w:sdt>
                          <w:r>
                            <w:rPr>
                              <w:bCs/>
                              <w:szCs w:val="24"/>
                              <w:lang w:eastAsia="lt-LT"/>
                            </w:rPr>
                            <w:t>.</w:t>
                            <w:tab/>
                          </w:r>
                          <w:r>
                            <w:rPr>
                              <w:szCs w:val="24"/>
                              <w:lang w:eastAsia="lt-LT"/>
                            </w:rPr>
                            <w:t xml:space="preserve">Teisės akto projekto rengėjas, įvertinęs nustatytus teisės akto projekto trūkumus antikorupciniu požiūriu, patikslina teisės akto projektą pagal vertintojo pastabas ir pasiūlymus, atitinkamoje pažymos skiltyje pateikia teisės akto projekto pakeitimus, mažinančius korupcijos riziką, ir (arba) savo argumentus dėl vertintojo pateiktų pastabų ir pasiūlymų, su kuriais nesutinka. Užpildytą pažymą ir patikslintą (jei buvo patikslintas) teisės akto projektą rengėjas pateikia vertintojui. </w:t>
                          </w:r>
                        </w:p>
                      </w:sdtContent>
                    </w:sdt>
                    <w:sdt>
                      <w:sdtPr>
                        <w:alias w:val="16 p."/>
                        <w:tag w:val="part_618e70a2338c4d13a0ab39f13340527a"/>
                        <w:lock w:val="sdtLocked"/>
                        <w:richText/>
                      </w:sdtPr>
                      <w:sdtContent>
                        <w:p w14:paraId="73113CB4" w14:textId="24218F8A">
                          <w:pPr>
                            <w:tabs>
                              <w:tab w:val="left" w:pos="426"/>
                              <w:tab w:val="left" w:pos="567"/>
                              <w:tab w:val="left" w:pos="851"/>
                              <w:tab w:val="left" w:pos="993"/>
                              <w:tab w:val="left" w:pos="1418"/>
                              <w:tab w:val="left" w:pos="1560"/>
                            </w:tabs>
                            <w:ind w:firstLine="992"/>
                            <w:jc w:val="both"/>
                            <w:rPr>
                              <w:bCs/>
                              <w:szCs w:val="24"/>
                              <w:lang w:eastAsia="lt-LT"/>
                            </w:rPr>
                          </w:pPr>
                          <w:sdt>
                            <w:sdtPr>
                              <w:alias w:val="Numeris"/>
                              <w:tag w:val="nr_618e70a2338c4d13a0ab39f13340527a"/>
                              <w:lock w:val="sdtLocked"/>
                              <w:richText/>
                            </w:sdtPr>
                            <w:sdtContent>
                              <w:r>
                                <w:rPr>
                                  <w:bCs/>
                                  <w:szCs w:val="24"/>
                                  <w:lang w:eastAsia="lt-LT"/>
                                </w:rPr>
                                <w:t>16</w:t>
                              </w:r>
                            </w:sdtContent>
                          </w:sdt>
                          <w:r>
                            <w:rPr>
                              <w:bCs/>
                              <w:szCs w:val="24"/>
                              <w:lang w:eastAsia="lt-LT"/>
                            </w:rPr>
                            <w:t>.</w:t>
                            <w:tab/>
                          </w:r>
                          <w:r>
                            <w:rPr>
                              <w:szCs w:val="24"/>
                              <w:lang w:eastAsia="lt-LT"/>
                            </w:rPr>
                            <w:t xml:space="preserve">Vertintojas atitinkamoje teisės aktų projektų antikorupcinio vertinimo pažymos skiltyje pažymi, ar teisės akto projekto rengėjo pataisų pakanka korupcijos atsiradimo rizikai mažinti. Vertintojui nustačius, kad teisės akto projekto rengėjo siūlomų pataisų nepakanka korupcijos atsiradimo rizikai mažinti arba vertintojui nesutinkant su teisės akto projekto rengėjo argumentais, kodėl neatsižvelgta į vertintojo pateiktas pastabas, vertintojas pažymos dalyje „Antikorupciniu požiūriu rizikingos teisės akto projekto nuostatos“ nurodo antikorupcinio vertinimo kriterijus, kuriuos taikant nustatytai korupcijos rizikai šalinti ar valdyti teisės akto projekte nenumatyta priemonių. </w:t>
                          </w:r>
                        </w:p>
                      </w:sdtContent>
                    </w:sdt>
                    <w:sdt>
                      <w:sdtPr>
                        <w:alias w:val="17 p."/>
                        <w:tag w:val="part_393b79fd75e941fbab29757f1dd5d4b3"/>
                        <w:lock w:val="sdtLocked"/>
                        <w:richText/>
                      </w:sdtPr>
                      <w:sdtContent>
                        <w:p w14:paraId="7752C584" w14:textId="2CBB2FB2">
                          <w:pPr>
                            <w:tabs>
                              <w:tab w:val="left" w:pos="426"/>
                              <w:tab w:val="left" w:pos="567"/>
                              <w:tab w:val="left" w:pos="851"/>
                              <w:tab w:val="left" w:pos="993"/>
                              <w:tab w:val="left" w:pos="1418"/>
                              <w:tab w:val="left" w:pos="1560"/>
                            </w:tabs>
                            <w:ind w:firstLine="992"/>
                            <w:jc w:val="both"/>
                            <w:rPr>
                              <w:bCs/>
                              <w:szCs w:val="24"/>
                              <w:lang w:eastAsia="lt-LT"/>
                            </w:rPr>
                          </w:pPr>
                          <w:sdt>
                            <w:sdtPr>
                              <w:alias w:val="Numeris"/>
                              <w:tag w:val="nr_393b79fd75e941fbab29757f1dd5d4b3"/>
                              <w:lock w:val="sdtLocked"/>
                              <w:richText/>
                            </w:sdtPr>
                            <w:sdtContent>
                              <w:r>
                                <w:rPr>
                                  <w:bCs/>
                                  <w:szCs w:val="24"/>
                                  <w:lang w:eastAsia="lt-LT"/>
                                </w:rPr>
                                <w:t>17</w:t>
                              </w:r>
                            </w:sdtContent>
                          </w:sdt>
                          <w:r>
                            <w:rPr>
                              <w:bCs/>
                              <w:szCs w:val="24"/>
                              <w:lang w:eastAsia="lt-LT"/>
                            </w:rPr>
                            <w:t>.</w:t>
                            <w:tab/>
                          </w:r>
                          <w:r>
                            <w:rPr>
                              <w:szCs w:val="24"/>
                              <w:lang w:eastAsia="lt-LT"/>
                            </w:rPr>
                            <w:t xml:space="preserve">Teisės akto projekto vertintojo ir rengėjo užpildytą </w:t>
                          </w:r>
                          <w:r>
                            <w:rPr>
                              <w:szCs w:val="24"/>
                            </w:rPr>
                            <w:t xml:space="preserve">„Kontoroje“ pasirašytą </w:t>
                          </w:r>
                          <w:r>
                            <w:rPr>
                              <w:szCs w:val="24"/>
                              <w:lang w:eastAsia="lt-LT"/>
                            </w:rPr>
                            <w:t>pažymą</w:t>
                          </w:r>
                          <w:r>
                            <w:rPr>
                              <w:szCs w:val="24"/>
                            </w:rPr>
                            <w:t xml:space="preserve"> vertintojas užregistruoja ir pateikia teisės akto projekto rengėjui. </w:t>
                          </w:r>
                        </w:p>
                      </w:sdtContent>
                    </w:sdt>
                    <w:sdt>
                      <w:sdtPr>
                        <w:alias w:val="18 p."/>
                        <w:tag w:val="part_6eaa05ef37db458eb2e059a91627a988"/>
                        <w:lock w:val="sdtLocked"/>
                        <w:richText/>
                      </w:sdtPr>
                      <w:sdtContent>
                        <w:p w14:paraId="3D704A2C" w14:textId="1682A330">
                          <w:pPr>
                            <w:tabs>
                              <w:tab w:val="left" w:pos="426"/>
                              <w:tab w:val="left" w:pos="567"/>
                              <w:tab w:val="left" w:pos="851"/>
                              <w:tab w:val="left" w:pos="993"/>
                              <w:tab w:val="left" w:pos="1418"/>
                              <w:tab w:val="left" w:pos="1560"/>
                            </w:tabs>
                            <w:ind w:firstLine="992"/>
                            <w:jc w:val="both"/>
                            <w:rPr>
                              <w:bCs/>
                              <w:szCs w:val="24"/>
                              <w:lang w:eastAsia="lt-LT"/>
                            </w:rPr>
                          </w:pPr>
                          <w:sdt>
                            <w:sdtPr>
                              <w:alias w:val="Numeris"/>
                              <w:tag w:val="nr_6eaa05ef37db458eb2e059a91627a988"/>
                              <w:lock w:val="sdtLocked"/>
                              <w:richText/>
                            </w:sdtPr>
                            <w:sdtContent>
                              <w:r>
                                <w:rPr>
                                  <w:bCs/>
                                  <w:szCs w:val="24"/>
                                  <w:lang w:eastAsia="lt-LT"/>
                                </w:rPr>
                                <w:t>18</w:t>
                              </w:r>
                            </w:sdtContent>
                          </w:sdt>
                          <w:r>
                            <w:rPr>
                              <w:bCs/>
                              <w:szCs w:val="24"/>
                              <w:lang w:eastAsia="lt-LT"/>
                            </w:rPr>
                            <w:t>.</w:t>
                            <w:tab/>
                          </w:r>
                          <w:r>
                            <w:rPr>
                              <w:szCs w:val="24"/>
                              <w:lang w:eastAsia="lt-LT"/>
                            </w:rPr>
                            <w:t xml:space="preserve">Atlikus teisės akto projekto antikorupcinį vertinimą ir nenustačius teisės akto projekto trūkumų antikorupciniu požiūriu, parengtą pažymą pasirašo tik teisės akto projekto vertintojas, ją užregistruoja ir pateikia rengėjui. </w:t>
                          </w:r>
                        </w:p>
                      </w:sdtContent>
                    </w:sdt>
                    <w:sdt>
                      <w:sdtPr>
                        <w:alias w:val="19 p."/>
                        <w:tag w:val="part_9db0a0444f324728b83e9b957cf2df0b"/>
                        <w:lock w:val="sdtLocked"/>
                        <w:richText/>
                      </w:sdtPr>
                      <w:sdtContent>
                        <w:p w14:paraId="17DA3F25" w14:textId="6DD4C47B">
                          <w:pPr>
                            <w:tabs>
                              <w:tab w:val="left" w:pos="426"/>
                              <w:tab w:val="left" w:pos="567"/>
                              <w:tab w:val="left" w:pos="851"/>
                              <w:tab w:val="left" w:pos="993"/>
                              <w:tab w:val="left" w:pos="1418"/>
                              <w:tab w:val="left" w:pos="1560"/>
                            </w:tabs>
                            <w:ind w:firstLine="992"/>
                            <w:jc w:val="both"/>
                            <w:rPr>
                              <w:szCs w:val="24"/>
                              <w:lang w:eastAsia="lt-LT"/>
                            </w:rPr>
                          </w:pPr>
                          <w:sdt>
                            <w:sdtPr>
                              <w:alias w:val="Numeris"/>
                              <w:tag w:val="nr_9db0a0444f324728b83e9b957cf2df0b"/>
                              <w:lock w:val="sdtLocked"/>
                              <w:richText/>
                            </w:sdtPr>
                            <w:sdtContent>
                              <w:r>
                                <w:rPr>
                                  <w:szCs w:val="24"/>
                                  <w:lang w:eastAsia="lt-LT"/>
                                </w:rPr>
                                <w:t>19</w:t>
                              </w:r>
                            </w:sdtContent>
                          </w:sdt>
                          <w:r>
                            <w:rPr>
                              <w:szCs w:val="24"/>
                              <w:lang w:eastAsia="lt-LT"/>
                            </w:rPr>
                            <w:t>.</w:t>
                            <w:tab/>
                            <w:t xml:space="preserve">Po registracijos pateiktą pažymą rengėjas susieja su derinti pateiktu teisės akto projektu ir teisės akto projektą vizuoti, pasirašyti „Kontoroje“ teikia kartu su pažyma. </w:t>
                          </w:r>
                        </w:p>
                      </w:sdtContent>
                    </w:sdt>
                    <w:sdt>
                      <w:sdtPr>
                        <w:alias w:val="20 p."/>
                        <w:tag w:val="part_ee67f0b6757740e1ba158d69f3042f62"/>
                        <w:lock w:val="sdtLocked"/>
                        <w:richText/>
                      </w:sdtPr>
                      <w:sdtContent>
                        <w:p w14:paraId="2AB53B05" w14:textId="0E6C5A66">
                          <w:pPr>
                            <w:tabs>
                              <w:tab w:val="left" w:pos="426"/>
                              <w:tab w:val="left" w:pos="567"/>
                              <w:tab w:val="left" w:pos="851"/>
                              <w:tab w:val="left" w:pos="993"/>
                              <w:tab w:val="left" w:pos="1418"/>
                              <w:tab w:val="left" w:pos="1560"/>
                            </w:tabs>
                            <w:ind w:firstLine="992"/>
                            <w:jc w:val="both"/>
                            <w:rPr>
                              <w:szCs w:val="24"/>
                              <w:lang w:eastAsia="lt-LT"/>
                            </w:rPr>
                          </w:pPr>
                          <w:sdt>
                            <w:sdtPr>
                              <w:alias w:val="Numeris"/>
                              <w:tag w:val="nr_ee67f0b6757740e1ba158d69f3042f62"/>
                              <w:lock w:val="sdtLocked"/>
                              <w:richText/>
                            </w:sdtPr>
                            <w:sdtContent>
                              <w:r>
                                <w:rPr>
                                  <w:szCs w:val="24"/>
                                  <w:lang w:eastAsia="lt-LT"/>
                                </w:rPr>
                                <w:t>20</w:t>
                              </w:r>
                            </w:sdtContent>
                          </w:sdt>
                          <w:r>
                            <w:rPr>
                              <w:szCs w:val="24"/>
                              <w:lang w:eastAsia="lt-LT"/>
                            </w:rPr>
                            <w:t>.</w:t>
                            <w:tab/>
                            <w:t xml:space="preserve">Pažyma pridedama kaip lydimasis teisės akto projekto dokumentas ir paskelbiama Lietuvos Respublikos Seimo teisės aktų informacinėje sistemoje (TAIS). </w:t>
                          </w:r>
                        </w:p>
                        <w:p w14:paraId="05A5FAB9" w14:textId="77777777">
                          <w:pPr>
                            <w:tabs>
                              <w:tab w:val="left" w:pos="426"/>
                              <w:tab w:val="left" w:pos="851"/>
                              <w:tab w:val="left" w:pos="993"/>
                              <w:tab w:val="left" w:pos="1418"/>
                              <w:tab w:val="left" w:pos="1560"/>
                            </w:tabs>
                            <w:spacing w:line="360" w:lineRule="auto"/>
                            <w:ind w:left="993"/>
                            <w:jc w:val="center"/>
                            <w:rPr>
                              <w:szCs w:val="24"/>
                              <w:lang w:eastAsia="lt-LT"/>
                            </w:rPr>
                          </w:pPr>
                        </w:p>
                      </w:sdtContent>
                    </w:sdt>
                  </w:sdtContent>
                </w:sdt>
                <w:sdt>
                  <w:sdtPr>
                    <w:alias w:val="skyrius"/>
                    <w:tag w:val="part_fdce93056e414f7f92e6eb4d1c899b4a"/>
                    <w:lock w:val="sdtLocked"/>
                    <w:richText/>
                  </w:sdtPr>
                  <w:sdtContent>
                    <w:p w14:paraId="4B903EC2" w14:textId="77777777">
                      <w:pPr>
                        <w:tabs>
                          <w:tab w:val="left" w:pos="426"/>
                          <w:tab w:val="left" w:pos="851"/>
                          <w:tab w:val="left" w:pos="993"/>
                          <w:tab w:val="left" w:pos="1418"/>
                          <w:tab w:val="left" w:pos="1560"/>
                        </w:tabs>
                        <w:spacing w:line="360" w:lineRule="auto"/>
                        <w:jc w:val="center"/>
                        <w:rPr>
                          <w:szCs w:val="24"/>
                          <w:highlight w:val="yellow"/>
                          <w:lang w:eastAsia="lt-LT"/>
                        </w:rPr>
                      </w:pPr>
                      <w:sdt>
                        <w:sdtPr>
                          <w:alias w:val="Numeris"/>
                          <w:tag w:val="nr_fdce93056e414f7f92e6eb4d1c899b4a"/>
                          <w:lock w:val="sdtLocked"/>
                          <w:richText/>
                        </w:sdtPr>
                        <w:sdtContent>
                          <w:r>
                            <w:rPr>
                              <w:b/>
                              <w:szCs w:val="24"/>
                              <w:lang w:eastAsia="lt-LT"/>
                            </w:rPr>
                            <w:t>IV</w:t>
                          </w:r>
                        </w:sdtContent>
                      </w:sdt>
                      <w:r>
                        <w:rPr>
                          <w:b/>
                          <w:szCs w:val="24"/>
                          <w:lang w:eastAsia="lt-LT"/>
                        </w:rPr>
                        <w:t xml:space="preserve"> SKYRIUS</w:t>
                      </w:r>
                    </w:p>
                    <w:p w14:paraId="4634612B" w14:textId="4BB93CFD">
                      <w:pPr>
                        <w:tabs>
                          <w:tab w:val="left" w:pos="851"/>
                          <w:tab w:val="left" w:pos="993"/>
                          <w:tab w:val="left" w:pos="1418"/>
                        </w:tabs>
                        <w:jc w:val="center"/>
                        <w:rPr>
                          <w:b/>
                          <w:szCs w:val="24"/>
                          <w:lang w:eastAsia="lt-LT"/>
                        </w:rPr>
                      </w:pPr>
                      <w:sdt>
                        <w:sdtPr>
                          <w:alias w:val="Pavadinimas"/>
                          <w:tag w:val="title_fdce93056e414f7f92e6eb4d1c899b4a"/>
                          <w:lock w:val="sdtLocked"/>
                          <w:richText/>
                        </w:sdtPr>
                        <w:sdtContent>
                          <w:r>
                            <w:rPr>
                              <w:b/>
                              <w:szCs w:val="24"/>
                              <w:lang w:eastAsia="lt-LT"/>
                            </w:rPr>
                            <w:t>PAKARTOTINIS TEISĖS AKTŲ PROJEKTŲ ANTIKORUPCINIS VERTINIMAS</w:t>
                          </w:r>
                        </w:sdtContent>
                      </w:sdt>
                    </w:p>
                    <w:p w14:paraId="30F190A1" w14:textId="77777777">
                      <w:pPr>
                        <w:tabs>
                          <w:tab w:val="left" w:pos="851"/>
                          <w:tab w:val="left" w:pos="993"/>
                          <w:tab w:val="left" w:pos="1418"/>
                        </w:tabs>
                        <w:jc w:val="center"/>
                        <w:rPr>
                          <w:b/>
                          <w:szCs w:val="24"/>
                          <w:lang w:eastAsia="lt-LT"/>
                        </w:rPr>
                      </w:pPr>
                    </w:p>
                    <w:sdt>
                      <w:sdtPr>
                        <w:alias w:val="21 p."/>
                        <w:tag w:val="part_6899e150aa01451d875ec82278e16d76"/>
                        <w:lock w:val="sdtLocked"/>
                        <w:richText/>
                      </w:sdtPr>
                      <w:sdtContent>
                        <w:p w14:paraId="62807D5E" w14:textId="1B0AF52C">
                          <w:pPr>
                            <w:tabs>
                              <w:tab w:val="left" w:pos="426"/>
                              <w:tab w:val="left" w:pos="567"/>
                              <w:tab w:val="left" w:pos="851"/>
                              <w:tab w:val="left" w:pos="993"/>
                              <w:tab w:val="left" w:pos="1418"/>
                              <w:tab w:val="left" w:pos="1560"/>
                            </w:tabs>
                            <w:ind w:firstLine="992"/>
                            <w:jc w:val="both"/>
                            <w:rPr>
                              <w:szCs w:val="24"/>
                              <w:lang w:eastAsia="lt-LT"/>
                            </w:rPr>
                          </w:pPr>
                          <w:sdt>
                            <w:sdtPr>
                              <w:alias w:val="Numeris"/>
                              <w:tag w:val="nr_6899e150aa01451d875ec82278e16d76"/>
                              <w:lock w:val="sdtLocked"/>
                              <w:richText/>
                            </w:sdtPr>
                            <w:sdtContent>
                              <w:r>
                                <w:rPr>
                                  <w:szCs w:val="24"/>
                                  <w:lang w:eastAsia="lt-LT"/>
                                </w:rPr>
                                <w:t>21</w:t>
                              </w:r>
                            </w:sdtContent>
                          </w:sdt>
                          <w:r>
                            <w:rPr>
                              <w:szCs w:val="24"/>
                              <w:lang w:eastAsia="lt-LT"/>
                            </w:rPr>
                            <w:t>.</w:t>
                            <w:tab/>
                          </w:r>
                          <w:r>
                            <w:rPr>
                              <w:szCs w:val="24"/>
                            </w:rPr>
                            <w:t>Kai derinant teisės akto projektą su kitomis valstybės ar savivaldybių įstaigomis, asociacijomis ar kitomis nevyriausybinėmis organizacijomis jame atsiranda naujų pagal nustatytus kriterijus nevertintų nuostatų arba pakeičiamos antikorupciniu požiūriu jau vertintos teisės akto projekto nuostatos, arba kai teisės akto projekto nuostatos, kurioms nustatyti kriterijai nebuvo aktualūs antikorupcinį vertinimą atliekant pirmą kartą, pakeičiamos taip, kad minėti kriterijai tampa joms aktualūs, teisės akto projekto tiesioginis rengėjas „Kontoroje“ pateikia jį teisės akto projekto vertintojui pakartotiniam antikorupciniam vertinimui atlikti,</w:t>
                          </w:r>
                          <w:r>
                            <w:rPr>
                              <w:color w:val="000000"/>
                              <w:szCs w:val="24"/>
                            </w:rPr>
                            <w:t xml:space="preserve"> pateikdamas lyginamąjį papildyto ar pakeisto teisės akto projekto variantą.</w:t>
                          </w:r>
                          <w:r>
                            <w:rPr>
                              <w:szCs w:val="24"/>
                              <w:lang w:eastAsia="lt-LT"/>
                            </w:rPr>
                            <w:t xml:space="preserve"> Vertintojas ne vėliau kaip per vieną darbo dieną įvertina teisės akto projekto papildymus, pakeitimus ir „Kontoroje“ pateikia išvadą dėl pakartotinio teisės akto projekto antikorupcinio vertinimo atlikimo tikslingumo.</w:t>
                          </w:r>
                          <w:r>
                            <w:rPr>
                              <w:color w:val="000000"/>
                              <w:szCs w:val="24"/>
                            </w:rPr>
                            <w:t xml:space="preserve"> Vertintojui pateikus išvadą, kad dėl papildyto ar pakeisto teisės akto projekto tikslinga atlikti pakartotinį teisės akto projekto antikorupcinį vertinimą, atliekamas pakartotinis teisės akto projekto antikorupcinis vertinimas.</w:t>
                          </w:r>
                        </w:p>
                      </w:sdtContent>
                    </w:sdt>
                    <w:sdt>
                      <w:sdtPr>
                        <w:alias w:val="22 p."/>
                        <w:tag w:val="part_1d5f5c0907904f4ab5077d1a7aff11db"/>
                        <w:lock w:val="sdtLocked"/>
                        <w:richText/>
                      </w:sdtPr>
                      <w:sdtContent>
                        <w:p w14:paraId="76567BAD" w14:textId="21F04EC7">
                          <w:pPr>
                            <w:tabs>
                              <w:tab w:val="left" w:pos="426"/>
                              <w:tab w:val="left" w:pos="567"/>
                              <w:tab w:val="left" w:pos="851"/>
                              <w:tab w:val="left" w:pos="993"/>
                              <w:tab w:val="left" w:pos="1418"/>
                              <w:tab w:val="left" w:pos="1560"/>
                            </w:tabs>
                            <w:ind w:firstLine="992"/>
                            <w:jc w:val="both"/>
                            <w:rPr>
                              <w:szCs w:val="24"/>
                              <w:lang w:eastAsia="lt-LT"/>
                            </w:rPr>
                          </w:pPr>
                          <w:sdt>
                            <w:sdtPr>
                              <w:alias w:val="Numeris"/>
                              <w:tag w:val="nr_1d5f5c0907904f4ab5077d1a7aff11db"/>
                              <w:lock w:val="sdtLocked"/>
                              <w:richText/>
                            </w:sdtPr>
                            <w:sdtContent>
                              <w:r>
                                <w:rPr>
                                  <w:szCs w:val="24"/>
                                  <w:lang w:eastAsia="lt-LT"/>
                                </w:rPr>
                                <w:t>22</w:t>
                              </w:r>
                            </w:sdtContent>
                          </w:sdt>
                          <w:r>
                            <w:rPr>
                              <w:szCs w:val="24"/>
                              <w:lang w:eastAsia="lt-LT"/>
                            </w:rPr>
                            <w:t>.</w:t>
                            <w:tab/>
                            <w:t xml:space="preserve">Pakartotinis teisės aktų projektų antikorupcinis vertinimas atliekamas Aprašo II ir III skyriuose nustatyta tvarka. </w:t>
                          </w:r>
                        </w:p>
                        <w:p w14:paraId="6ED397B4" w14:textId="77777777">
                          <w:pPr>
                            <w:tabs>
                              <w:tab w:val="left" w:pos="426"/>
                              <w:tab w:val="left" w:pos="851"/>
                              <w:tab w:val="left" w:pos="993"/>
                              <w:tab w:val="left" w:pos="1418"/>
                              <w:tab w:val="left" w:pos="1560"/>
                            </w:tabs>
                            <w:spacing w:line="360" w:lineRule="auto"/>
                            <w:ind w:left="993"/>
                            <w:rPr>
                              <w:szCs w:val="24"/>
                              <w:lang w:eastAsia="lt-LT"/>
                            </w:rPr>
                          </w:pPr>
                        </w:p>
                      </w:sdtContent>
                    </w:sdt>
                  </w:sdtContent>
                </w:sdt>
                <w:sdt>
                  <w:sdtPr>
                    <w:alias w:val="skyrius"/>
                    <w:tag w:val="part_972df2603e6240138f6243c89c588be2"/>
                    <w:lock w:val="sdtLocked"/>
                    <w:richText/>
                  </w:sdtPr>
                  <w:sdtContent>
                    <w:p w14:paraId="466FB7F8" w14:textId="77777777">
                      <w:pPr>
                        <w:tabs>
                          <w:tab w:val="left" w:pos="426"/>
                          <w:tab w:val="left" w:pos="851"/>
                          <w:tab w:val="left" w:pos="993"/>
                          <w:tab w:val="left" w:pos="1418"/>
                          <w:tab w:val="left" w:pos="1560"/>
                        </w:tabs>
                        <w:spacing w:line="360" w:lineRule="auto"/>
                        <w:jc w:val="center"/>
                        <w:rPr>
                          <w:szCs w:val="24"/>
                          <w:lang w:eastAsia="lt-LT"/>
                        </w:rPr>
                      </w:pPr>
                      <w:sdt>
                        <w:sdtPr>
                          <w:alias w:val="Numeris"/>
                          <w:tag w:val="nr_972df2603e6240138f6243c89c588be2"/>
                          <w:lock w:val="sdtLocked"/>
                          <w:richText/>
                        </w:sdtPr>
                        <w:sdtContent>
                          <w:r>
                            <w:rPr>
                              <w:b/>
                              <w:szCs w:val="24"/>
                              <w:lang w:eastAsia="lt-LT"/>
                            </w:rPr>
                            <w:t>V</w:t>
                          </w:r>
                        </w:sdtContent>
                      </w:sdt>
                      <w:r>
                        <w:rPr>
                          <w:b/>
                          <w:szCs w:val="24"/>
                          <w:lang w:eastAsia="lt-LT"/>
                        </w:rPr>
                        <w:t xml:space="preserve"> SKYRIUS</w:t>
                      </w:r>
                    </w:p>
                    <w:p w14:paraId="46F18E5E" w14:textId="77777777">
                      <w:pPr>
                        <w:tabs>
                          <w:tab w:val="left" w:pos="851"/>
                          <w:tab w:val="left" w:pos="993"/>
                          <w:tab w:val="left" w:pos="1418"/>
                        </w:tabs>
                        <w:jc w:val="center"/>
                        <w:rPr>
                          <w:b/>
                          <w:szCs w:val="24"/>
                          <w:lang w:eastAsia="lt-LT"/>
                        </w:rPr>
                      </w:pPr>
                      <w:sdt>
                        <w:sdtPr>
                          <w:alias w:val="Pavadinimas"/>
                          <w:tag w:val="title_972df2603e6240138f6243c89c588be2"/>
                          <w:lock w:val="sdtLocked"/>
                          <w:richText/>
                        </w:sdtPr>
                        <w:sdtContent>
                          <w:r>
                            <w:rPr>
                              <w:b/>
                              <w:szCs w:val="24"/>
                              <w:lang w:eastAsia="lt-LT"/>
                            </w:rPr>
                            <w:t>BAIGIAMOSIOS NUOSTATOS</w:t>
                          </w:r>
                        </w:sdtContent>
                      </w:sdt>
                    </w:p>
                    <w:p w14:paraId="145B8CBA" w14:textId="77777777">
                      <w:pPr>
                        <w:tabs>
                          <w:tab w:val="left" w:pos="851"/>
                          <w:tab w:val="left" w:pos="993"/>
                          <w:tab w:val="left" w:pos="1418"/>
                        </w:tabs>
                        <w:jc w:val="center"/>
                        <w:rPr>
                          <w:b/>
                          <w:szCs w:val="24"/>
                          <w:lang w:eastAsia="lt-LT"/>
                        </w:rPr>
                      </w:pPr>
                    </w:p>
                    <w:sdt>
                      <w:sdtPr>
                        <w:alias w:val="23 p."/>
                        <w:tag w:val="part_b4e53d7f3bab4a6baf159f1b8a595c3c"/>
                        <w:lock w:val="sdtLocked"/>
                        <w:richText/>
                      </w:sdtPr>
                      <w:sdtContent>
                        <w:p w14:paraId="3BEF8DDB" w14:textId="4015DDF1">
                          <w:pPr>
                            <w:tabs>
                              <w:tab w:val="left" w:pos="567"/>
                              <w:tab w:val="left" w:pos="1560"/>
                            </w:tabs>
                            <w:ind w:firstLine="992"/>
                            <w:jc w:val="both"/>
                            <w:rPr>
                              <w:szCs w:val="24"/>
                            </w:rPr>
                          </w:pPr>
                          <w:sdt>
                            <w:sdtPr>
                              <w:alias w:val="Numeris"/>
                              <w:tag w:val="nr_b4e53d7f3bab4a6baf159f1b8a595c3c"/>
                              <w:lock w:val="sdtLocked"/>
                              <w:richText/>
                            </w:sdtPr>
                            <w:sdtContent>
                              <w:r>
                                <w:rPr>
                                  <w:szCs w:val="24"/>
                                </w:rPr>
                                <w:t>23</w:t>
                              </w:r>
                            </w:sdtContent>
                          </w:sdt>
                          <w:r>
                            <w:rPr>
                              <w:szCs w:val="24"/>
                            </w:rPr>
                            <w:t>.</w:t>
                            <w:tab/>
                            <w:t>Aprašo nuostatos yra privalomos teisės akto projektų rengėjams ir vertintojams.</w:t>
                          </w:r>
                        </w:p>
                      </w:sdtContent>
                    </w:sdt>
                    <w:sdt>
                      <w:sdtPr>
                        <w:alias w:val="24 p."/>
                        <w:tag w:val="part_7c2e10356b00472dbe66f8f8730468f2"/>
                        <w:lock w:val="sdtLocked"/>
                        <w:richText/>
                      </w:sdtPr>
                      <w:sdtContent>
                        <w:p w14:paraId="7021DF00" w14:textId="181856E3">
                          <w:pPr>
                            <w:tabs>
                              <w:tab w:val="left" w:pos="567"/>
                              <w:tab w:val="left" w:pos="1560"/>
                            </w:tabs>
                            <w:ind w:firstLine="992"/>
                            <w:jc w:val="both"/>
                            <w:rPr>
                              <w:szCs w:val="24"/>
                            </w:rPr>
                          </w:pPr>
                          <w:sdt>
                            <w:sdtPr>
                              <w:alias w:val="Numeris"/>
                              <w:tag w:val="nr_7c2e10356b00472dbe66f8f8730468f2"/>
                              <w:lock w:val="sdtLocked"/>
                              <w:richText/>
                            </w:sdtPr>
                            <w:sdtContent>
                              <w:r>
                                <w:rPr>
                                  <w:szCs w:val="24"/>
                                </w:rPr>
                                <w:t>24</w:t>
                              </w:r>
                            </w:sdtContent>
                          </w:sdt>
                          <w:r>
                            <w:rPr>
                              <w:szCs w:val="24"/>
                            </w:rPr>
                            <w:t>.</w:t>
                            <w:tab/>
                            <w:t xml:space="preserve">Pasikeitus Apraše nurodytiems teisės aktams, tiesiogiai taikomos naujos šių teisės aktų nuostatos. </w:t>
                          </w:r>
                        </w:p>
                        <w:p w14:paraId="5E74F809" w14:textId="77777777">
                          <w:pPr>
                            <w:rPr>
                              <w:szCs w:val="24"/>
                            </w:rPr>
                          </w:pPr>
                        </w:p>
                        <w:p w14:paraId="485C66FB" w14:textId="77777777">
                          <w:pPr>
                            <w:jc w:val="center"/>
                            <w:rPr>
                              <w:szCs w:val="24"/>
                            </w:rPr>
                          </w:pPr>
                          <w:r>
                            <w:rPr>
                              <w:szCs w:val="24"/>
                            </w:rPr>
                            <w:t xml:space="preserve">______________________ </w:t>
                          </w:r>
                        </w:p>
                        <w:p w14:paraId="4016091A" w14:textId="77777777">
                          <w:pPr>
                            <w:rPr>
                              <w:szCs w:val="24"/>
                            </w:rPr>
                          </w:pPr>
                        </w:p>
                        <w:p w14:paraId="2A440C32" w14:textId="77777777">
                          <w:pPr>
                            <w:rPr>
                              <w:szCs w:val="24"/>
                            </w:rPr>
                          </w:pPr>
                        </w:p>
                        <w:p w14:paraId="57237806" w14:textId="77777777">
                          <w:pPr>
                            <w:rPr>
                              <w:szCs w:val="24"/>
                            </w:rPr>
                          </w:pPr>
                        </w:p>
                        <w:p w14:paraId="1FC63DE8" w14:textId="77777777">
                          <w:pPr>
                            <w:rPr>
                              <w:szCs w:val="24"/>
                            </w:rPr>
                          </w:pPr>
                        </w:p>
                        <w:p w14:paraId="5C477007" w14:textId="77777777">
                          <w:pPr>
                            <w:rPr>
                              <w:szCs w:val="24"/>
                            </w:rPr>
                          </w:pPr>
                        </w:p>
                        <w:p w14:paraId="4515311B" w14:textId="77777777">
                          <w:pPr>
                            <w:rPr>
                              <w:szCs w:val="24"/>
                            </w:rPr>
                          </w:pPr>
                        </w:p>
                        <w:p w14:paraId="037F71B9" w14:textId="77777777">
                          <w:pPr>
                            <w:rPr>
                              <w:szCs w:val="24"/>
                            </w:rPr>
                          </w:pPr>
                        </w:p>
                        <w:p w14:paraId="620393E6" w14:textId="77777777">
                          <w:pPr>
                            <w:rPr>
                              <w:szCs w:val="24"/>
                            </w:rPr>
                          </w:pPr>
                        </w:p>
                        <w:p w14:paraId="50891840" w14:textId="77777777">
                          <w:pPr>
                            <w:rPr>
                              <w:szCs w:val="24"/>
                            </w:rPr>
                          </w:pPr>
                        </w:p>
                      </w:sdtContent>
                    </w:sdt>
                  </w:sdtContent>
                </w:sdt>
              </w:sdtContent>
            </w:sdt>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82121A" w14:textId="77777777">
      <w:pPr>
        <w:rPr>
          <w:szCs w:val="24"/>
          <w:lang w:val="en-GB"/>
        </w:rPr>
      </w:pPr>
      <w:r>
        <w:rPr>
          <w:szCs w:val="24"/>
          <w:lang w:val="en-GB"/>
        </w:rPr>
        <w:separator/>
      </w:r>
    </w:p>
  </w:endnote>
  <w:endnote w:type="continuationSeparator" w:id="0">
    <w:p w14:paraId="2C2A6D96"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BAE41"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4E677" w14:textId="41AC405A">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249C1DC7"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90D0B"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8C774B" w14:textId="77777777">
      <w:pPr>
        <w:rPr>
          <w:szCs w:val="24"/>
          <w:lang w:val="en-GB"/>
        </w:rPr>
      </w:pPr>
      <w:r>
        <w:rPr>
          <w:szCs w:val="24"/>
          <w:lang w:val="en-GB"/>
        </w:rPr>
        <w:separator/>
      </w:r>
    </w:p>
  </w:footnote>
  <w:footnote w:type="continuationSeparator" w:id="0">
    <w:p w14:paraId="0B9BF2FE"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894B661"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E4E048"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4CDFA"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 w:id="380058979">
      <w:bodyDiv w:val="1"/>
      <w:marLeft w:val="0"/>
      <w:marRight w:val="0"/>
      <w:marTop w:val="0"/>
      <w:marBottom w:val="0"/>
      <w:divBdr>
        <w:top w:val="none" w:sz="0" w:space="0" w:color="auto"/>
        <w:left w:val="none" w:sz="0" w:space="0" w:color="auto"/>
        <w:bottom w:val="none" w:sz="0" w:space="0" w:color="auto"/>
        <w:right w:val="none" w:sz="0" w:space="0" w:color="auto"/>
      </w:divBdr>
    </w:div>
    <w:div w:id="973565426">
      <w:bodyDiv w:val="1"/>
      <w:marLeft w:val="0"/>
      <w:marRight w:val="0"/>
      <w:marTop w:val="0"/>
      <w:marBottom w:val="0"/>
      <w:divBdr>
        <w:top w:val="none" w:sz="0" w:space="0" w:color="auto"/>
        <w:left w:val="none" w:sz="0" w:space="0" w:color="auto"/>
        <w:bottom w:val="none" w:sz="0" w:space="0" w:color="auto"/>
        <w:right w:val="none" w:sz="0" w:space="0" w:color="auto"/>
      </w:divBdr>
    </w:div>
    <w:div w:id="1133475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7c02e507c00e4562b8a05754b093a5ec" PartId="2c428ace470149728ca290cf958850b0"/>
  <Part Type="pastraipa" DocPartId="cb2b2f779cca4501920b61cd2a3b8ddd" PartId="14e28626ff4b4da4949ddd447ec2e76e">
    <Part Type="punktas" Nr="1" Abbr="1 p." DocPartId="812e5a53ac7f46bdacd74315bb7c9f3f" PartId="fa820d1e885b4480a2f68d480baec7cb"/>
    <Part Type="punktas" Nr="2" Abbr="2 p." DocPartId="31734cf4bf074df481a54c9768d9f771" PartId="f5b1b8e2c03d4a52bf47a6ae3e653ef0"/>
    <Part Type="signatura" DocPartId="8e009d0015d445228a0df2017f4bf3d9" PartId="9f4755b7c5e94487aa73b7bd5773a29f">
      <Part Type="patvirtinta" Title="TELŠIŲ RAJONO SAVIVALDYBĖS ADMINISTRACIJOS RENGIAMŲ NORMINIŲ TEISĖS AKTŲ AR JŲ PROJEKTŲ ANTIKORUPCINIO VERTINIMO TVARKOS APRAŠAS" DocPartId="5e153fe5f9b2473fb0597c75b8654041" PartId="32604495c3624f42a04c9284ad918bef">
        <Part Type="skyrius" Nr="1" Title="BENDROSIOS NUOSTATOS" DocPartId="b0cd8a24750e455bb870a280c96e16b7" PartId="9503429c7d1f4e37821a2af352cbb6c5">
          <Part Type="punktas" Nr="1" Abbr="1 p." DocPartId="8f93767d66ec4cc0981a24dde11594b3" PartId="2d4ad6ed3bc44cad8144d4376577f3a2"/>
          <Part Type="punktas" Nr="2" Abbr="2 p." DocPartId="d264cacc9f4b40869280ab01801d9089" PartId="2b621e24dcf9419ba5c12b4806fa9a8b"/>
          <Part Type="punktas" Nr="3" Abbr="3 p." DocPartId="85541e62e04a4ac7ab2e401804f0099d" PartId="08ffda65436f46ed912224bf333728db"/>
          <Part Type="punktas" Nr="4" Abbr="4 p." DocPartId="ac6224ec3e8345aebdbff6b41f514441" PartId="67f9ef083ade45ff9dc05a381412c3bc">
            <Part Type="papunktis" Nr="4.1" Abbr="4.1 pp." DocPartId="21f22f094b7b448eae7fa1a49c6503ee" PartId="552d7d5093e24d0e9b7db829f3191860"/>
            <Part Type="papunktis" Nr="4.2" Abbr="4.2 pp." DocPartId="3639a21b962e49769b07a086ad9b4d45" PartId="f1171a16e8e6409e80c98f201bcab8ff"/>
            <Part Type="papunktis" Nr="4.3" Abbr="4.3 pp." DocPartId="a3d13b88d6ff4a8ebe3a022c79b51f8a" PartId="e6603bec7061467eb199f39064cde02e"/>
            <Part Type="papunktis" Nr="4.4" Abbr="4.4 pp." DocPartId="31763ee9a3bf4573b775e3bec4448bf6" PartId="bc740cf468c844ada44f46e35a2c1a93"/>
          </Part>
          <Part Type="punktas" Nr="5" Abbr="5 p." DocPartId="468561478c3140e6a5ac1dfd661fe02c" PartId="55be1f12719947e69b371613fff8504a"/>
        </Part>
        <Part Type="skyrius" Nr="2" Title="TEISĖS AKTŲ PROJEKTŲ ANTIKORUPCINIS VERTINIMAS" DocPartId="f69d497e452c4fe28094ec43bfa5d616" PartId="0c7c30b90b2b40f8a99ae133717c39b1">
          <Part Type="punktas" Nr="6" Abbr="6 p." DocPartId="f712d23ab846426e91115ecd5185d450" PartId="4de83e8ecc8b4180b596f8064cc0d838"/>
          <Part Type="punktas" Nr="7" Abbr="7 p." DocPartId="22cc6de747344a0b9f3c2e67e5fa0d47" PartId="aaeee0251464411ab41c412d556bd972"/>
          <Part Type="punktas" Nr="8" Abbr="8 p." DocPartId="e7ce3acda7d2441db5fe1eafddc20159" PartId="4abf2c848f5644179ea643ab1e8b2609"/>
          <Part Type="punktas" Nr="9" Abbr="9 p." DocPartId="4d2a1b9351ed42ff81e489976a6433cc" PartId="8f67e3da101f4bbba9247f87dc412d65"/>
          <Part Type="punktas" Nr="10" Abbr="10 p." DocPartId="305ebd7e212b433f8e7a67f736ff9e6f" PartId="2169d482752d426fa3d93d5ad0931707"/>
          <Part Type="punktas" Nr="11" Abbr="11 p." DocPartId="a1d7292f96814d8eb57bd6cedec26a68" PartId="717c704749b74d3da57e783125ceea2b">
            <Part Type="papunktis" Nr="11.1" Abbr="11.1 pp." DocPartId="1636f67c164d4c3f8eaf7ad5e836db8f" PartId="c86131af6a0745edbf65ca3227215b59"/>
            <Part Type="papunktis" Nr="11.2" Abbr="11.2 pp." DocPartId="6c772d4dd6804eb18d4fe5bad367cf17" PartId="e3cf94ba62ac43758045c60689c5d2c4"/>
            <Part Type="papunktis" Nr="11.3" Abbr="11.3 pp." DocPartId="5c0c98ee0e864d2cb0717bfe08ff09e4" PartId="0b2b894f835f4d89a1628c955b86c4ab"/>
          </Part>
          <Part Type="punktas" Nr="12" Abbr="12 p." DocPartId="f1003909700d48849e19d2aaaf601dda" PartId="97e51eb1570f45d28a7c4b2f1601f290"/>
        </Part>
        <Part Type="skyrius" Nr="3" Title="TEISĖS AKTŲ PROJEKTŲ ANTIKORUPCINIO VERTINIMO PAŽYMOS RENGIMAS IR PATEIKIMAS" DocPartId="7ff3e81225df450dbcf42aff3f6f11c5" PartId="051fc40d5a6a49f28a3f2f0fcba5b06b">
          <Part Type="punktas" Nr="13" Abbr="13 p." DocPartId="7eaeb46a51a6483fa34d56c73c832b44" PartId="5b26601c5c024925a7d07622e755e7bb"/>
          <Part Type="punktas" Nr="14" Abbr="14 p." DocPartId="ae65c18e717245ce8531bb2cd9e672ea" PartId="504d43a121b94144b5939d8122e22571"/>
          <Part Type="punktas" Nr="15" Abbr="15 p." DocPartId="ad04e467777542e38b14a7b734bfc6fb" PartId="d866430f73ae4001b34c1054144c1dac"/>
          <Part Type="punktas" Nr="16" Abbr="16 p." DocPartId="5a8b31a22c7d4a5b81bde7e5b93cab61" PartId="618e70a2338c4d13a0ab39f13340527a"/>
          <Part Type="punktas" Nr="17" Abbr="17 p." DocPartId="71278c35ee7a48169083bccbed9f53a1" PartId="393b79fd75e941fbab29757f1dd5d4b3"/>
          <Part Type="punktas" Nr="18" Abbr="18 p." DocPartId="88024f870c1d4e8d825f06a40ae6493d" PartId="6eaa05ef37db458eb2e059a91627a988"/>
          <Part Type="punktas" Nr="19" Abbr="19 p." DocPartId="cbc5de52ed7647dd86d9d045baed96ae" PartId="9db0a0444f324728b83e9b957cf2df0b"/>
          <Part Type="punktas" Nr="20" Abbr="20 p." DocPartId="b356c02b0d2048eebd2754a408f54b46" PartId="ee67f0b6757740e1ba158d69f3042f62"/>
        </Part>
        <Part Type="skyrius" Nr="4" Title="PAKARTOTINIS TEISĖS AKTŲ PROJEKTŲ ANTIKORUPCINIS VERTINIMAS" DocPartId="b7c828343222447ab6d653bc047ad2fd" PartId="fdce93056e414f7f92e6eb4d1c899b4a">
          <Part Type="punktas" Nr="21" Abbr="21 p." DocPartId="20681f709a2f4551818a86c7e07c89cd" PartId="6899e150aa01451d875ec82278e16d76"/>
          <Part Type="punktas" Nr="22" Abbr="22 p." DocPartId="2128c28070d7420896035f744b1aa344" PartId="1d5f5c0907904f4ab5077d1a7aff11db"/>
        </Part>
        <Part Type="skyrius" Nr="5" Title="BAIGIAMOSIOS NUOSTATOS" DocPartId="d7557f1fe91d4112b444405c11225575" PartId="972df2603e6240138f6243c89c588be2">
          <Part Type="punktas" Nr="23" Abbr="23 p." DocPartId="ac917e22fc3e46cc8a1a59ecba7b3e00" PartId="b4e53d7f3bab4a6baf159f1b8a595c3c"/>
          <Part Type="punktas" Nr="24" Abbr="24 p." DocPartId="c1a68553f2db4db5bdcce81372271e21" PartId="7c2e10356b00472dbe66f8f8730468f2"/>
        </Part>
      </Part>
    </Part>
  </Part>
</Parts>
</file>

<file path=customXml/itemProps1.xml><?xml version="1.0" encoding="utf-8"?>
<ds:datastoreItem xmlns:ds="http://schemas.openxmlformats.org/officeDocument/2006/customXml" ds:itemID="{EBF04DD3-C97A-4EA0-BF85-4E67D41EDFC8}">
  <ds:schemaRefs>
    <ds:schemaRef ds:uri="http://schemas.openxmlformats.org/officeDocument/2006/bibliography"/>
  </ds:schemaRefs>
</ds:datastoreItem>
</file>

<file path=customXml/itemProps2.xml><?xml version="1.0" encoding="utf-8"?>
<ds:datastoreItem xmlns:ds="http://schemas.openxmlformats.org/officeDocument/2006/customXml" ds:itemID="{0681CA86-021D-4770-8D22-C98EC2BABC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1261</Words>
  <Characters>9200</Characters>
  <Application>Microsoft Office Word</Application>
  <DocSecurity>4</DocSecurity>
  <Lines>204</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10391</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2024-02-07T14:53:00Z</dcterms:created>
  <dc:creator>vartotojas</dc:creator>
  <lastModifiedBy>adlibuser</lastModifiedBy>
  <lastPrinted>2008-06-28T11:30:00Z</lastPrinted>
  <dcterms:modified xsi:type="dcterms:W3CDTF">2024-02-07T14:53:00Z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