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f25d987d448a4c368e7569530aa18e92"/>
        <w:lock w:val="sdtLocked"/>
        <w:richText/>
      </w:sdtPr>
      <w:sdtContent>
        <w:p w14:paraId="41E05D0D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 w14:paraId="2B315AE0" w14:textId="77777777"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60834DA3" wp14:editId="284658DB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6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1F7805B0" w14:textId="77777777">
          <w:pPr>
            <w:jc w:val="center"/>
            <w:rPr>
              <w:caps/>
              <w:sz w:val="12"/>
              <w:szCs w:val="12"/>
            </w:rPr>
          </w:pPr>
        </w:p>
        <w:p w14:paraId="5A7F0142" w14:textId="77777777"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 SEIMO VALDYBA</w:t>
          </w:r>
        </w:p>
        <w:p w14:paraId="55603663" w14:textId="77777777">
          <w:pPr>
            <w:jc w:val="center"/>
            <w:rPr>
              <w:b/>
              <w:caps/>
            </w:rPr>
          </w:pPr>
        </w:p>
        <w:p w14:paraId="67136601" w14:textId="77777777">
          <w:pPr>
            <w:jc w:val="center"/>
            <w:rPr>
              <w:b/>
              <w:caps/>
            </w:rPr>
          </w:pPr>
        </w:p>
        <w:p w14:paraId="6E3D1FBC" w14:textId="77777777">
          <w:pPr>
            <w:jc w:val="center"/>
            <w:rPr>
              <w:b/>
              <w:bCs/>
              <w:caps/>
            </w:rPr>
          </w:pPr>
          <w:r>
            <w:rPr>
              <w:b/>
              <w:caps/>
            </w:rPr>
            <w:t>SPRENDIMAS</w:t>
          </w:r>
        </w:p>
        <w:p w14:paraId="39F7544D" w14:textId="5D66C5F3">
          <w:pPr>
            <w:jc w:val="center"/>
            <w:rPr>
              <w:b/>
              <w:caps/>
            </w:rPr>
          </w:pPr>
          <w:r>
            <w:rPr>
              <w:b/>
              <w:caps/>
            </w:rPr>
            <w:t>DĖL ĮSTATYMŲ PROJEKTŲ IŠVADŲ</w:t>
          </w:r>
        </w:p>
        <w:p w14:paraId="6069E21E" w14:textId="77777777">
          <w:pPr>
            <w:jc w:val="center"/>
            <w:rPr>
              <w:b/>
              <w:caps/>
            </w:rPr>
          </w:pPr>
        </w:p>
        <w:p w14:paraId="59147210" w14:textId="341D4B40"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2026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gegužės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13</w:t>
          </w:r>
          <w:r>
            <w:rPr>
              <w:szCs w:val="24"/>
            </w:rPr>
            <w:t xml:space="preserve"> d. Nr. SV-S-</w:t>
          </w:r>
          <w:r>
            <w:rPr>
              <w:szCs w:val="24"/>
              <w:lang w:val="en-US"/>
            </w:rPr>
            <w:t>679</w:t>
          </w:r>
        </w:p>
        <w:p w14:paraId="0068AF80" w14:textId="77777777"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 w14:paraId="4B217341" w14:textId="77777777">
          <w:pPr>
            <w:jc w:val="center"/>
            <w:rPr>
              <w:sz w:val="22"/>
            </w:rPr>
          </w:pPr>
        </w:p>
        <w:p w14:paraId="5D4F4F77" w14:textId="77777777"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 w14:paraId="46A88210" w14:textId="77777777">
          <w:pPr>
            <w:spacing w:line="360" w:lineRule="auto"/>
            <w:ind w:firstLine="720"/>
            <w:jc w:val="both"/>
            <w:sectPr>
              <w:headerReference w:type="even" r:id="rId7"/>
              <w:headerReference w:type="default" r:id="rId8"/>
              <w:footerReference w:type="even" r:id="rId9"/>
              <w:footerReference w:type="default" r:id="rId10"/>
              <w:headerReference w:type="first" r:id="rId11"/>
              <w:footerReference w:type="first" r:id="rId12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 w14:paraId="646B5229" w14:textId="77777777"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preambule"/>
            <w:tag w:val="part_33c03b997c824a7585e9e2c4e34af2f5"/>
            <w:lock w:val="sdtLocked"/>
            <w:richText/>
          </w:sdtPr>
          <w:sdtContent>
            <w:p w14:paraId="1161336B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r>
                <w:rPr>
                  <w:color w:val="000000"/>
                  <w:szCs w:val="24"/>
                </w:rPr>
                <w:t xml:space="preserve">Lietuvos Respublikos Seimo valdyba, vadovaudamasi Lietuvos Respublikos Seimo statuto 138 straipsniu ir atsižvelgdama į Seimo Biudžeto ir finansų bei Kaimo reikalų komitetų siūlymus, </w:t>
              </w:r>
              <w:r>
                <w:rPr>
                  <w:color w:val="000000"/>
                  <w:spacing w:val="60"/>
                  <w:szCs w:val="24"/>
                </w:rPr>
                <w:t>nusprendži</w:t>
              </w:r>
              <w:r>
                <w:rPr>
                  <w:color w:val="000000"/>
                  <w:szCs w:val="24"/>
                </w:rPr>
                <w:t>a:</w:t>
              </w:r>
            </w:p>
          </w:sdtContent>
        </w:sdt>
        <w:sdt>
          <w:sdtPr>
            <w:alias w:val="1 p."/>
            <w:tag w:val="part_10588f45471b435d8b9e39692a77fd80"/>
            <w:lock w:val="sdtLocked"/>
            <w:richText/>
          </w:sdtPr>
          <w:sdtContent>
            <w:p w14:paraId="58FE5D0C" w14:textId="77777777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10588f45471b435d8b9e39692a77fd80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</w:rPr>
                <w:t>. Prašyti Lietuvos Respublikos Vyriausybės pateikti Seimui išvadas dėl:</w:t>
              </w:r>
            </w:p>
            <w:sdt>
              <w:sdtPr>
                <w:alias w:val="1.1 pp."/>
                <w:tag w:val="part_f5c4394713054e399706c72285dde4c3"/>
                <w:lock w:val="sdtLocked"/>
                <w:richText/>
              </w:sdtPr>
              <w:sdtContent>
                <w:p w14:paraId="314472A5" w14:textId="77777777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f5c4394713054e399706c72285dde4c3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Lietuvos Respublikos nesąžiningos prekybos praktikos pieno sektoriuje draudimo įstatymo projekto Nr. XVP-395(2);</w:t>
                  </w:r>
                </w:p>
              </w:sdtContent>
            </w:sdt>
            <w:sdt>
              <w:sdtPr>
                <w:alias w:val="1.2 pp."/>
                <w:tag w:val="part_68b1967bd43e4ccca64e6ab1c35d09b8"/>
                <w:lock w:val="sdtLocked"/>
                <w:richText/>
              </w:sdtPr>
              <w:sdtContent>
                <w:p w14:paraId="29EF0340" w14:textId="77777777">
                  <w:pPr>
                    <w:spacing w:line="360" w:lineRule="auto"/>
                    <w:ind w:firstLine="720"/>
                    <w:jc w:val="both"/>
                    <w:rPr>
                      <w:color w:val="000000"/>
                      <w:szCs w:val="24"/>
                    </w:rPr>
                  </w:pPr>
                  <w:sdt>
                    <w:sdtPr>
                      <w:alias w:val="Numeris"/>
                      <w:tag w:val="nr_68b1967bd43e4ccca64e6ab1c35d09b8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</w:rPr>
                    <w:t>. Lietuvos Respublikos labdaros ir paramos įstatymo Nr. I-172 4, 9 straipsnių pakeitimo įstatymo projekto Nr. XVP-1353.</w:t>
                  </w:r>
                </w:p>
              </w:sdtContent>
            </w:sdt>
          </w:sdtContent>
        </w:sdt>
        <w:sdt>
          <w:sdtPr>
            <w:alias w:val="2 p."/>
            <w:tag w:val="part_edb8a88d41fd468ab3914065e35e00b7"/>
            <w:lock w:val="sdtLocked"/>
            <w:richText/>
          </w:sdtPr>
          <w:sdtContent>
            <w:p w14:paraId="515C89E3" w14:textId="658ED8AC">
              <w:pPr>
                <w:spacing w:line="360" w:lineRule="auto"/>
                <w:ind w:firstLine="720"/>
                <w:jc w:val="both"/>
                <w:rPr>
                  <w:color w:val="000000"/>
                  <w:szCs w:val="24"/>
                </w:rPr>
              </w:pPr>
              <w:sdt>
                <w:sdtPr>
                  <w:alias w:val="Numeris"/>
                  <w:tag w:val="nr_edb8a88d41fd468ab3914065e35e00b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</w:rPr>
                <w:t>. Prašyti Lietuvos Respublikos konkurencijos tarybos pateikti Seimui išvadas dėl Lietuvos Respublikos nesąžiningos prekybos praktikos pieno sektoriuje draudimo įstatymo projekto Nr. XVP-395(2).</w:t>
              </w:r>
            </w:p>
            <w:p w14:paraId="78EF7DB2" w14:textId="77777777">
              <w:pPr>
                <w:spacing w:line="360" w:lineRule="auto"/>
              </w:pPr>
            </w:p>
            <w:p w14:paraId="45A747AF" w14:textId="77777777">
              <w:pPr>
                <w:spacing w:line="360" w:lineRule="auto"/>
              </w:pPr>
            </w:p>
            <w:p w14:paraId="56573ACB" w14:textId="77777777">
              <w:pPr>
                <w:spacing w:line="360" w:lineRule="auto"/>
              </w:pPr>
            </w:p>
          </w:sdtContent>
        </w:sdt>
        <w:sdt>
          <w:sdtPr>
            <w:alias w:val="signatura"/>
            <w:tag w:val="part_7231abe83dad4130b882f063759433e3"/>
            <w:lock w:val="sdtLocked"/>
            <w:richText/>
          </w:sdtPr>
          <w:sdtContent>
            <w:p w14:paraId="16B608FB" w14:textId="77777777"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Seimo Pirmininkas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Juozas Olekas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EF980E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 w14:paraId="3AE425AE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DA0B39" w14:textId="7777777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 w14:paraId="40ED5755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D54A59E" w14:textId="77777777"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 w14:paraId="13627C70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F37F38" w14:textId="77777777"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9A9BB75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 w14:paraId="34FC2C5F" w14:textId="77777777"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855FFF8" w14:textId="77777777"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 w14:paraId="2649A7AF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F8346F" w14:textId="77777777">
    <w:pPr>
      <w:framePr w:wrap="auto" w:vAnchor="text" w:hAnchor="margin" w:xAlign="center" w:y="1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 w14:paraId="0C005860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7167717" w14:textId="77777777"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3C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3682029"/>
  <w15:docId w15:val="{6E5DF4E6-3073-49DC-9FA9-4CD8F012F593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image" Target="media/image1.png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7f8b1a1d5780431fb559e0605459635d" PartId="f25d987d448a4c368e7569530aa18e92">
    <Part Type="preambule" DocPartId="2c5336c593de461a9a1201e30e81bafa" PartId="33c03b997c824a7585e9e2c4e34af2f5"/>
    <Part Type="punktas" Nr="1" Abbr="1 p." DocPartId="41f89ba52bec44fd8e11e8da19cacfb5" PartId="10588f45471b435d8b9e39692a77fd80">
      <Part Type="papunktis" Nr="1.1" Abbr="1.1 pp." DocPartId="ca01d65f44114817b584d59ad3d8958d" PartId="f5c4394713054e399706c72285dde4c3"/>
      <Part Type="papunktis" Nr="1.2" Abbr="1.2 pp." DocPartId="9a0115bddd9e4ae0a557a4c416c264a0" PartId="68b1967bd43e4ccca64e6ab1c35d09b8"/>
    </Part>
    <Part Type="punktas" Nr="2" Abbr="2 p." DocPartId="55a119a32d804afbb410986c8903fbba" PartId="edb8a88d41fd468ab3914065e35e00b7"/>
    <Part Type="signatura" DocPartId="6976df3da9384bf48769e5f178f4f0ae" PartId="7231abe83dad4130b882f063759433e3"/>
  </Part>
</Parts>
</file>

<file path=customXml/itemProps1.xml><?xml version="1.0" encoding="utf-8"?>
<ds:datastoreItem xmlns:ds="http://schemas.openxmlformats.org/officeDocument/2006/customXml" ds:itemID="{0D2B3831-C13A-4C26-B801-6FB4D998A15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107</Words>
  <Characters>761</Characters>
  <Application>Microsoft Office Word</Application>
  <DocSecurity>4</DocSecurity>
  <Lines>29</Lines>
  <Paragraphs>12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856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2026-05-14T06:04:00Z</dcterms:created>
  <dc:creator>„Windows“ vartotojas</dc:creator>
  <lastModifiedBy>adlibuser</lastModifiedBy>
  <lastPrinted>2004-12-10T05:45:00Z</lastPrinted>
  <dcterms:modified xsi:type="dcterms:W3CDTF">2026-05-14T06:04:00Z</dcterms:modified>
  <revision>2</revision>
</coreProperties>
</file>