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7c9be91e80b24be1bb7d865501c78899"/>
        <w:lock w:val="sdtLocked"/>
        <w:richText/>
      </w:sdtPr>
      <w:sdtContent>
        <w:tbl>
          <w:tblPr>
            <w:tblW w:w="9558" w:type="dxa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D5C6045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1718AFF4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1172D4DA" w14:textId="77777777">
                <w:pPr>
                  <w:jc w:val="right"/>
                  <w:rPr>
                    <w:b/>
                    <w:sz w:val="18"/>
                    <w:szCs w:val="18"/>
                    <w:lang w:val="en-US"/>
                  </w:rPr>
                </w:pPr>
              </w:p>
            </w:tc>
          </w:tr>
          <w:tr w14:paraId="7B11E1B6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5BE6364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Cs w:val="24"/>
                  </w:rPr>
                  <w:object w:dxaOrig="931" w:dyaOrig="1036" w14:anchorId="48694F3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8.75pt;height:50.25pt" o:ole="" fillcolor="window">
                      <v:imagedata r:id="rId7" o:title=""/>
                    </v:shape>
                    <o:OLEObject Type="Embed" ProgID="Word.Picture.8" ShapeID="_x0000_i1025" DrawAspect="Content" ObjectID="_1844403563" r:id="rId8"/>
                  </w:object>
                </w:r>
              </w:p>
              <w:p w14:paraId="29BDC5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051423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7865F917" w14:textId="77777777">
                <w:pPr>
                  <w:rPr>
                    <w:b/>
                    <w:caps/>
                    <w:szCs w:val="24"/>
                  </w:rPr>
                </w:pPr>
              </w:p>
            </w:tc>
          </w:tr>
          <w:tr w14:paraId="24178BA1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780CF4C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5C10DEA0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3654536A" w14:textId="4821876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DĖL NEKILNOJAMOJO TURTO PERDAVIMO TELŠIŲ RAJONO SAVIVALDYBĖS ADMINISTRACIJAI </w:t>
                </w:r>
              </w:p>
            </w:tc>
          </w:tr>
          <w:tr w14:paraId="5002B3A4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0E398728" w14:textId="77777777">
                <w:pPr>
                  <w:spacing w:line="276" w:lineRule="auto"/>
                  <w:jc w:val="center"/>
                  <w:rPr>
                    <w:bCs/>
                    <w:szCs w:val="24"/>
                    <w:lang w:val="en-GB"/>
                  </w:rPr>
                </w:pPr>
              </w:p>
            </w:tc>
          </w:tr>
          <w:tr w14:paraId="63A1B91C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12B27791" w14:textId="5D5401B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25 d. Nr. T1-208</w:t>
                </w:r>
              </w:p>
            </w:tc>
          </w:tr>
          <w:tr w14:paraId="21534235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4E47534B" w14:textId="77777777">
                <w:pPr>
                  <w:spacing w:line="276" w:lineRule="auto"/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21FBC8E" w14:textId="77777777">
          <w:pPr>
            <w:spacing w:line="276" w:lineRule="auto"/>
            <w:ind w:right="-1" w:firstLine="567"/>
            <w:jc w:val="both"/>
            <w:rPr>
              <w:szCs w:val="24"/>
              <w:highlight w:val="yellow"/>
            </w:rPr>
          </w:pPr>
        </w:p>
      </w:sdtContent>
    </w:sdt>
    <w:sdt>
      <w:sdtPr>
        <w:alias w:val="pastraipa"/>
        <w:tag w:val="part_3dae6b434788417980f05db8c03cd06f"/>
        <w:lock w:val="sdtLocked"/>
        <w:richText/>
      </w:sdtPr>
      <w:sdtContent>
        <w:p w14:paraId="66914A22" w14:textId="062AD3F7">
          <w:pPr>
            <w:tabs>
              <w:tab w:val="left" w:pos="1134"/>
            </w:tabs>
            <w:ind w:right="-1"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valstybės ir savivaldybių turto valdymo, naudojimo ir disponavimo juo įstatymo 12 straipsnio 1 dalimi ir 2 dalies 1 punktu, Telšių rajono savivaldybės ir valstybės turto valdymo, naudojimo ir disponavimo juo tvarkos aprašo, patvirtinto Telšių rajono savivaldybės tarybos 2024 m. sausio 25 d. sprendimu Nr. T1-12 „Dėl Telšių rajono savivaldybės ir valstybės turto valdymo, naudojimo ir disponavimo juo tvarkos aprašo patvirtinimo“, 13.1 papunkčiu, 17 ir 22 punktais, atsižvelgdama į Telšių rajono savivaldybės administracijos Buhalterinės apskaitos skyriaus 2026 m. kovo 27 d. raštą Nr. B7-567 „Dėl turto perdavimo“ ir 2026 m. kovo 25 d. raštą Nr. B7-529 „Dėl turto perdavimo“, Telšių rajono savivaldybės administracijos Telšių miesto seniūnijos 2026 m. gegužės 21 d. raštą Nr. MSR1-130 „Dėl sutikimo priimti perduodamą turtą“, Telšių rajono savivaldybės taryba  n u s p r e n d ž i a: </w:t>
          </w:r>
        </w:p>
        <w:sdt>
          <w:sdtPr>
            <w:alias w:val="1 p."/>
            <w:tag w:val="part_71eaf29f722d4c0d9c7877388e36c83c"/>
            <w:lock w:val="sdtLocked"/>
            <w:richText/>
          </w:sdtPr>
          <w:sdtContent>
            <w:p w14:paraId="4909FEBA" w14:textId="4F6D9FD0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eaf29f722d4c0d9c7877388e36c83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Perduoti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Telšių rajono savivaldybės </w:t>
              </w:r>
              <w:r>
                <w:rPr>
                  <w:bCs/>
                  <w:szCs w:val="24"/>
                </w:rPr>
                <w:t xml:space="preserve">administracijai (toliau – Administracija) </w:t>
              </w:r>
              <w:r>
                <w:rPr>
                  <w:szCs w:val="24"/>
                </w:rPr>
                <w:t xml:space="preserve">patikėjimo teise, </w:t>
              </w:r>
              <w:r>
                <w:rPr>
                  <w:bCs/>
                  <w:szCs w:val="24"/>
                </w:rPr>
                <w:t xml:space="preserve">įrašant į Administracijos Telšių miesto seniūnijos balansą, </w:t>
              </w:r>
              <w:r>
                <w:rPr>
                  <w:szCs w:val="24"/>
                </w:rPr>
                <w:t>Telšių rajono savivaldybei nuosavybės teise priklausantį nekilnojamąjį turtą:</w:t>
              </w:r>
            </w:p>
            <w:sdt>
              <w:sdtPr>
                <w:alias w:val="1.1 pp."/>
                <w:tag w:val="part_2647924663e843b18964db3b1f2fc53a"/>
                <w:lock w:val="sdtLocked"/>
                <w:richText/>
              </w:sdtPr>
              <w:sdtContent>
                <w:p w14:paraId="6ED5DD2E" w14:textId="4E69E471">
                  <w:pPr>
                    <w:tabs>
                      <w:tab w:val="left" w:pos="851"/>
                      <w:tab w:val="left" w:pos="1134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47924663e843b18964db3b1f2fc53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kelią (gatvę) – Muziejaus gatvę, kurios unikalus Nr. 4400-6333-4030; ilgis – 1,80 km; žymėjimas plane – 1-91; įsigijimo vertė – 364912,61 Eur (VB lėšos); likutinė vertė (2026-06-30) – 193154,86 Eur (VB lėšos); teritorija: Telšių r. sav., Telšių r. sav. teritorija; registro Nr. 44/3449235;</w:t>
                  </w:r>
                </w:p>
              </w:sdtContent>
            </w:sdt>
            <w:sdt>
              <w:sdtPr>
                <w:alias w:val="1.2 pp."/>
                <w:tag w:val="part_5087f2a5d3cb4310b88deeb04ccf0244"/>
                <w:lock w:val="sdtLocked"/>
                <w:richText/>
              </w:sdtPr>
              <w:sdtContent>
                <w:p w14:paraId="1E59C1C7" w14:textId="532D153C">
                  <w:pPr>
                    <w:tabs>
                      <w:tab w:val="left" w:pos="851"/>
                      <w:tab w:val="left" w:pos="1134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87f2a5d3cb4310b88deeb04ccf024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kitus inžinerinius statinius – atraminę sienutę, kurios unikalus Nr. 4400-6145-5792; ilgis – 30,35 m; įsigijimo vertė – 8126,36 Eur (SB lėšos); likutinė vertė (2026-06-30) – 7957,06 Eur (SB lėšos); adresas: Telšiai, Respublikos g. 43; registro Nr. 44/3242424.</w:t>
                  </w:r>
                </w:p>
              </w:sdtContent>
            </w:sdt>
          </w:sdtContent>
        </w:sdt>
        <w:sdt>
          <w:sdtPr>
            <w:alias w:val="2 p."/>
            <w:tag w:val="part_78e4abe59c474530b0580e83831d6d79"/>
            <w:lock w:val="sdtLocked"/>
            <w:richText/>
          </w:sdtPr>
          <w:sdtContent>
            <w:p w14:paraId="68067E19" w14:textId="361EE07E">
              <w:pPr>
                <w:tabs>
                  <w:tab w:val="left" w:pos="851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e4abe59c474530b0580e83831d6d7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Įpareigoti Administracijos direktorių atlikti veiksmus, susijusius su šio sprendimo įgyvendinimu. </w:t>
              </w:r>
            </w:p>
            <w:p w14:paraId="2FF0F761" w14:textId="79FC0AE7">
              <w:pPr>
                <w:tabs>
                  <w:tab w:val="left" w:pos="851"/>
                  <w:tab w:val="left" w:pos="1134"/>
                  <w:tab w:val="left" w:pos="1418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Sprendimas per vieną mėnesį nuo jo įteikimo dienos gali būti skundžiamas Telšių apylinkės teismo Telšių rūmams adresu: Telšiai, Kęstučio g. 13, LT-87122.</w:t>
              </w:r>
            </w:p>
            <w:p w14:paraId="6F8241B6" w14:textId="77777777">
              <w:pPr>
                <w:rPr>
                  <w:sz w:val="23"/>
                  <w:szCs w:val="23"/>
                </w:rPr>
              </w:pPr>
            </w:p>
            <w:p w14:paraId="438D524E" w14:textId="674FF458">
              <w:pPr>
                <w:tabs>
                  <w:tab w:val="center" w:pos="4153"/>
                  <w:tab w:val="right" w:pos="8306"/>
                </w:tabs>
                <w:rPr>
                  <w:sz w:val="23"/>
                  <w:szCs w:val="23"/>
                </w:rPr>
              </w:pPr>
              <w:r>
                <w:rPr>
                  <w:sz w:val="23"/>
                  <w:szCs w:val="23"/>
                </w:rPr>
                <w:t>Savivaldybės meras</w:t>
                <w:tab/>
                <w:tab/>
                <w:t xml:space="preserve">                                                                      Tomas Katkus</w:t>
              </w:r>
            </w:p>
            <w:p w14:paraId="085F33FC" w14:textId="77777777">
              <w:pPr>
                <w:rPr>
                  <w:sz w:val="23"/>
                  <w:szCs w:val="23"/>
                </w:rPr>
              </w:pPr>
            </w:p>
            <w:p w14:paraId="2522213C" w14:textId="77777777">
              <w:pPr>
                <w:rPr>
                  <w:sz w:val="23"/>
                  <w:szCs w:val="23"/>
                </w:rPr>
              </w:pPr>
            </w:p>
            <w:p w14:paraId="28D9788A" w14:textId="77777777">
              <w:pPr>
                <w:rPr>
                  <w:sz w:val="23"/>
                  <w:szCs w:val="23"/>
                </w:rPr>
              </w:pPr>
            </w:p>
            <w:p w14:paraId="18FAE28C" w14:textId="77777777">
              <w:pPr>
                <w:rPr>
                  <w:sz w:val="23"/>
                  <w:szCs w:val="23"/>
                </w:rPr>
              </w:pPr>
            </w:p>
            <w:p w14:paraId="6913A784" w14:textId="77777777">
              <w:pPr>
                <w:rPr>
                  <w:sz w:val="23"/>
                  <w:szCs w:val="23"/>
                </w:rPr>
              </w:pPr>
            </w:p>
            <w:p w14:paraId="4E30594A" w14:textId="77777777">
              <w:pPr>
                <w:rPr>
                  <w:sz w:val="23"/>
                  <w:szCs w:val="23"/>
                </w:rPr>
              </w:pPr>
            </w:p>
            <w:p w14:paraId="0D64265F" w14:textId="77777777">
              <w:pPr>
                <w:rPr>
                  <w:sz w:val="23"/>
                  <w:szCs w:val="23"/>
                </w:rPr>
              </w:pPr>
            </w:p>
            <w:p w14:paraId="607E1EC7" w14:textId="77777777">
              <w:pPr>
                <w:rPr>
                  <w:sz w:val="23"/>
                  <w:szCs w:val="23"/>
                </w:rPr>
              </w:pPr>
            </w:p>
            <w:p w14:paraId="070ED1B1" w14:textId="77777777">
              <w:pPr>
                <w:rPr>
                  <w:sz w:val="23"/>
                  <w:szCs w:val="23"/>
                </w:rPr>
              </w:pPr>
            </w:p>
            <w:p w14:paraId="4CE1E6BC" w14:textId="77777777">
              <w:pPr>
                <w:rPr>
                  <w:sz w:val="23"/>
                  <w:szCs w:val="23"/>
                </w:rPr>
              </w:pPr>
            </w:p>
            <w:p w14:paraId="5C6AD4B5" w14:textId="77777777">
              <w:pPr>
                <w:rPr>
                  <w:sz w:val="23"/>
                  <w:szCs w:val="23"/>
                </w:rPr>
              </w:pPr>
            </w:p>
            <w:p w14:paraId="0A55EA7D" w14:textId="77777777">
              <w:pPr>
                <w:rPr>
                  <w:sz w:val="23"/>
                  <w:szCs w:val="23"/>
                </w:rPr>
              </w:pPr>
            </w:p>
            <w:p w14:paraId="409A8C58" w14:textId="77777777">
              <w:pPr>
                <w:rPr>
                  <w:sz w:val="23"/>
                  <w:szCs w:val="23"/>
                </w:rPr>
              </w:pPr>
            </w:p>
            <w:p w14:paraId="61C6859C" w14:textId="002AF1A1">
              <w:pPr>
                <w:rPr>
                  <w:rFonts w:ascii="Arial" w:hAnsi="Arial"/>
                  <w:sz w:val="22"/>
                  <w:szCs w:val="22"/>
                  <w:lang w:val="nb-NO"/>
                </w:rPr>
              </w:pPr>
              <w:r>
                <w:rPr>
                  <w:sz w:val="23"/>
                  <w:szCs w:val="23"/>
                </w:rPr>
                <w:t xml:space="preserve">Jolanta Vasiliauskienė, tel. (0 444) 22 365, el. p. </w:t>
              </w:r>
              <w:r>
                <w:rPr>
                  <w:color w:val="0000FF"/>
                  <w:sz w:val="23"/>
                  <w:szCs w:val="23"/>
                  <w:u w:val="single"/>
                </w:rPr>
                <w:t>jolanta.vasiliauskiene@telsiai.lt</w:t>
              </w:r>
              <w:r>
                <w:rPr>
                  <w:sz w:val="23"/>
                  <w:szCs w:val="23"/>
                </w:rPr>
                <w:t xml:space="preserve"> 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709" w:right="680" w:bottom="567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F66C1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5DD645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F319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F1F04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9892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0D120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ED9E33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48D2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2990BE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B585D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ADC708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44A6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F5203D1"/>
  <w15:chartTrackingRefBased/>
  <w15:docId w15:val="{7BAECA3A-C755-4C80-A57A-0FD2C0EA620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303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d8e578a55a234af8a9625a1e94930ab5" PartId="7c9be91e80b24be1bb7d865501c78899"/>
  <Part Type="pastraipa" DocPartId="665d8dfd008c4f55b5b2c97511a513f6" PartId="3dae6b434788417980f05db8c03cd06f">
    <Part Type="punktas" Nr="1" Abbr="1 p." DocPartId="8c0968649d4547bd9abde5102f8483c4" PartId="71eaf29f722d4c0d9c7877388e36c83c">
      <Part Type="papunktis" Nr="1.1" Abbr="1.1 pp." DocPartId="e4aafdd48a184f629c977ee8b592168c" PartId="2647924663e843b18964db3b1f2fc53a"/>
      <Part Type="papunktis" Nr="1.2" Abbr="1.2 pp." DocPartId="834d9d88f4d7450aa7e74b6863de46e6" PartId="5087f2a5d3cb4310b88deeb04ccf0244"/>
    </Part>
    <Part Type="punktas" Nr="2" Abbr="2 p." DocPartId="9398d41cbc414bf986e5fb7f102f855e" PartId="78e4abe59c474530b0580e83831d6d79"/>
  </Part>
</Parts>
</file>

<file path=customXml/itemProps1.xml><?xml version="1.0" encoding="utf-8"?>
<ds:datastoreItem xmlns:ds="http://schemas.openxmlformats.org/officeDocument/2006/customXml" ds:itemID="{89E58068-2CCA-46CC-89F3-5973D7C5C4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6046D7-0F78-4326-AE9B-8E1F488C80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2113</Characters>
  <Application>Microsoft Office Word</Application>
  <DocSecurity>4</DocSecurity>
  <Lines>55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2424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2026-07-01T06:31:00Z</dcterms:created>
  <dc:creator>vartotojas</dc:creator>
  <lastModifiedBy>adlibuser</lastModifiedBy>
  <lastPrinted>2026-06-02T07:33:00Z</lastPrinted>
  <dcterms:modified xsi:type="dcterms:W3CDTF">2026-07-01T06:31:00Z</dcterms:modified>
  <revision>2</revision>
  <dc:title>PROJEKTAS</dc:title>
</coreProperties>
</file>