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bf9da0291b2453abd5a54f4f5636e87"/>
        <w:id w:val="-1021693288"/>
        <w:lock w:val="sdtLocked"/>
      </w:sdtPr>
      <w:sdtEndPr/>
      <w:sdtContent>
        <w:p w:rsidR="00391644" w:rsidRDefault="00373D1C">
          <w:pPr>
            <w:jc w:val="center"/>
            <w:rPr>
              <w:lang w:eastAsia="lt-LT"/>
            </w:rPr>
          </w:pPr>
          <w:r>
            <w:rPr>
              <w:rFonts w:ascii="Arial" w:hAnsi="Arial" w:cs="Arial"/>
              <w:noProof/>
              <w:lang w:eastAsia="lt-LT"/>
            </w:rPr>
            <w:drawing>
              <wp:inline distT="0" distB="0" distL="0" distR="0" wp14:anchorId="44654D62" wp14:editId="7D566EA8">
                <wp:extent cx="542925" cy="514350"/>
                <wp:effectExtent l="0" t="0" r="9525" b="0"/>
                <wp:docPr id="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391644" w:rsidRDefault="00391644">
          <w:pPr>
            <w:rPr>
              <w:sz w:val="10"/>
              <w:szCs w:val="10"/>
            </w:rPr>
          </w:pPr>
        </w:p>
        <w:p w:rsidR="00391644" w:rsidRDefault="00373D1C">
          <w:pPr>
            <w:keepNext/>
            <w:jc w:val="center"/>
            <w:rPr>
              <w:rFonts w:ascii="Arial" w:hAnsi="Arial" w:cs="Arial"/>
              <w:caps/>
              <w:sz w:val="36"/>
              <w:lang w:eastAsia="lt-LT"/>
            </w:rPr>
          </w:pPr>
          <w:r>
            <w:rPr>
              <w:rFonts w:ascii="Arial" w:hAnsi="Arial" w:cs="Arial"/>
              <w:caps/>
              <w:sz w:val="36"/>
              <w:lang w:eastAsia="lt-LT"/>
            </w:rPr>
            <w:t>Lietuvos Respublikos Vyriausybė</w:t>
          </w:r>
        </w:p>
        <w:p w:rsidR="00391644" w:rsidRDefault="00391644">
          <w:pPr>
            <w:jc w:val="center"/>
            <w:rPr>
              <w:caps/>
              <w:lang w:eastAsia="lt-LT"/>
            </w:rPr>
          </w:pPr>
        </w:p>
        <w:p w:rsidR="00391644" w:rsidRDefault="00373D1C">
          <w:pPr>
            <w:jc w:val="center"/>
            <w:rPr>
              <w:b/>
              <w:caps/>
              <w:lang w:eastAsia="lt-LT"/>
            </w:rPr>
          </w:pPr>
          <w:r>
            <w:rPr>
              <w:b/>
              <w:caps/>
              <w:lang w:eastAsia="lt-LT"/>
            </w:rPr>
            <w:t>nutarimas</w:t>
          </w:r>
        </w:p>
        <w:p w:rsidR="00391644" w:rsidRDefault="00373D1C">
          <w:pPr>
            <w:keepNext/>
            <w:spacing w:line="276" w:lineRule="auto"/>
            <w:jc w:val="center"/>
            <w:rPr>
              <w:rFonts w:ascii="HelveticaLT" w:hAnsi="HelveticaLT"/>
              <w:b/>
              <w:caps/>
              <w:kern w:val="36"/>
              <w:szCs w:val="24"/>
              <w:lang w:eastAsia="lt-LT"/>
            </w:rPr>
          </w:pPr>
          <w:r>
            <w:rPr>
              <w:b/>
              <w:bCs/>
              <w:szCs w:val="24"/>
              <w:lang w:eastAsia="lt-LT"/>
            </w:rPr>
            <w:t xml:space="preserve">DĖL LIETUVOS RESPUBLIKOS VYRIAUSYBĖS 2018 M. GRUODŽIO 12 D. NUTARIMO NR. 1300 „DĖL </w:t>
          </w:r>
          <w:r>
            <w:rPr>
              <w:b/>
              <w:szCs w:val="24"/>
              <w:lang w:eastAsia="lt-LT"/>
            </w:rPr>
            <w:t xml:space="preserve">LIETUVOS RESPUBLIKOS VIDAUS TARNYBOS STATUTO </w:t>
          </w:r>
          <w:r>
            <w:rPr>
              <w:b/>
              <w:szCs w:val="24"/>
              <w:lang w:eastAsia="lt-LT"/>
            </w:rPr>
            <w:t>ĮGYVENDINIMO“ PAKEITIMO</w:t>
          </w:r>
        </w:p>
        <w:p w:rsidR="00391644" w:rsidRDefault="00391644">
          <w:pPr>
            <w:tabs>
              <w:tab w:val="left" w:pos="993"/>
            </w:tabs>
            <w:spacing w:line="276" w:lineRule="auto"/>
            <w:jc w:val="center"/>
            <w:rPr>
              <w:szCs w:val="24"/>
              <w:lang w:eastAsia="lt-LT"/>
            </w:rPr>
          </w:pPr>
        </w:p>
        <w:p w:rsidR="00391644" w:rsidRDefault="00373D1C">
          <w:pPr>
            <w:tabs>
              <w:tab w:val="left" w:pos="993"/>
            </w:tabs>
            <w:spacing w:line="276" w:lineRule="auto"/>
            <w:jc w:val="center"/>
            <w:rPr>
              <w:szCs w:val="24"/>
              <w:lang w:eastAsia="lt-LT"/>
            </w:rPr>
          </w:pPr>
          <w:r>
            <w:rPr>
              <w:szCs w:val="24"/>
              <w:lang w:eastAsia="lt-LT"/>
            </w:rPr>
            <w:t xml:space="preserve">2026 m. kovo 25 d. </w:t>
          </w:r>
          <w:r>
            <w:rPr>
              <w:szCs w:val="24"/>
              <w:lang w:eastAsia="lt-LT"/>
            </w:rPr>
            <w:t>Nr. 186</w:t>
          </w:r>
        </w:p>
        <w:p w:rsidR="00391644" w:rsidRDefault="00373D1C">
          <w:pPr>
            <w:tabs>
              <w:tab w:val="left" w:pos="993"/>
            </w:tabs>
            <w:spacing w:line="276" w:lineRule="auto"/>
            <w:jc w:val="center"/>
            <w:rPr>
              <w:szCs w:val="24"/>
              <w:lang w:eastAsia="lt-LT"/>
            </w:rPr>
          </w:pPr>
          <w:r>
            <w:rPr>
              <w:szCs w:val="24"/>
              <w:lang w:eastAsia="lt-LT"/>
            </w:rPr>
            <w:t>Vilnius</w:t>
          </w:r>
        </w:p>
        <w:p w:rsidR="00391644" w:rsidRDefault="00391644">
          <w:pPr>
            <w:tabs>
              <w:tab w:val="left" w:pos="993"/>
            </w:tabs>
            <w:spacing w:line="276" w:lineRule="auto"/>
            <w:jc w:val="center"/>
            <w:rPr>
              <w:szCs w:val="24"/>
              <w:lang w:eastAsia="lt-LT"/>
            </w:rPr>
          </w:pPr>
        </w:p>
        <w:p w:rsidR="00373D1C" w:rsidRDefault="00373D1C">
          <w:pPr>
            <w:tabs>
              <w:tab w:val="left" w:pos="993"/>
            </w:tabs>
            <w:spacing w:line="276" w:lineRule="auto"/>
            <w:jc w:val="center"/>
            <w:rPr>
              <w:szCs w:val="24"/>
              <w:lang w:eastAsia="lt-LT"/>
            </w:rPr>
          </w:pPr>
        </w:p>
        <w:sdt>
          <w:sdtPr>
            <w:alias w:val="preambule"/>
            <w:tag w:val="part_c92e79c4c2264eeb9d32da7ba1194700"/>
            <w:id w:val="637615541"/>
            <w:lock w:val="sdtLocked"/>
          </w:sdtPr>
          <w:sdtEndPr/>
          <w:sdtContent>
            <w:p w:rsidR="00391644" w:rsidRDefault="00373D1C">
              <w:pPr>
                <w:tabs>
                  <w:tab w:val="left" w:pos="1134"/>
                </w:tabs>
                <w:spacing w:line="276" w:lineRule="auto"/>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9e5282f65c0545469b737af9993d3947"/>
            <w:id w:val="-1378926876"/>
            <w:lock w:val="sdtLocked"/>
          </w:sdtPr>
          <w:sdtEndPr/>
          <w:sdtContent>
            <w:p w:rsidR="00391644" w:rsidRDefault="00373D1C">
              <w:pPr>
                <w:tabs>
                  <w:tab w:val="left" w:pos="1134"/>
                </w:tabs>
                <w:spacing w:line="276" w:lineRule="auto"/>
                <w:ind w:firstLine="720"/>
                <w:jc w:val="both"/>
                <w:rPr>
                  <w:rFonts w:eastAsia="Calibri"/>
                  <w:szCs w:val="24"/>
                  <w:lang w:eastAsia="lt-LT"/>
                </w:rPr>
              </w:pPr>
              <w:r>
                <w:rPr>
                  <w:rFonts w:eastAsia="Calibri"/>
                  <w:szCs w:val="24"/>
                  <w:lang w:eastAsia="lt-LT"/>
                </w:rPr>
                <w:t>Pakeisti Lietuvos Respublikos Vyriausybės 2018 m. gruodžio 12 d. nutarimą Nr. 1300 „Dėl Lietuvos Respublikos vidaus tarnybos statuto įgyvendinimo“:</w:t>
              </w:r>
            </w:p>
          </w:sdtContent>
        </w:sdt>
        <w:sdt>
          <w:sdtPr>
            <w:alias w:val="1 p."/>
            <w:tag w:val="part_e2acc8edb4e64ba0abf0c7f16f3e9989"/>
            <w:id w:val="779148488"/>
            <w:lock w:val="sdtLocked"/>
          </w:sdtPr>
          <w:sdtEndPr/>
          <w:sdtContent>
            <w:p w:rsidR="00391644" w:rsidRDefault="00373D1C">
              <w:pPr>
                <w:tabs>
                  <w:tab w:val="left" w:pos="1134"/>
                </w:tabs>
                <w:spacing w:line="276" w:lineRule="auto"/>
                <w:ind w:firstLine="720"/>
                <w:jc w:val="both"/>
                <w:rPr>
                  <w:rFonts w:eastAsia="Calibri"/>
                  <w:szCs w:val="24"/>
                  <w:lang w:eastAsia="lt-LT"/>
                </w:rPr>
              </w:pPr>
              <w:sdt>
                <w:sdtPr>
                  <w:alias w:val="Numeris"/>
                  <w:tag w:val="nr_e2acc8edb4e64ba0abf0c7f16f3e9989"/>
                  <w:id w:val="-198084367"/>
                  <w:lock w:val="sdtLocked"/>
                </w:sdtPr>
                <w:sdtEndPr/>
                <w:sdtContent>
                  <w:r>
                    <w:rPr>
                      <w:rFonts w:eastAsia="Calibri"/>
                      <w:szCs w:val="24"/>
                      <w:lang w:eastAsia="lt-LT"/>
                    </w:rPr>
                    <w:t>1</w:t>
                  </w:r>
                </w:sdtContent>
              </w:sdt>
              <w:r>
                <w:rPr>
                  <w:rFonts w:eastAsia="Calibri"/>
                  <w:szCs w:val="24"/>
                  <w:lang w:eastAsia="lt-LT"/>
                </w:rPr>
                <w:t>. Pakeisti 2.4 papunk</w:t>
              </w:r>
              <w:r>
                <w:rPr>
                  <w:rFonts w:eastAsia="Calibri"/>
                  <w:szCs w:val="24"/>
                  <w:lang w:eastAsia="lt-LT"/>
                </w:rPr>
                <w:t>tį ir jį išdėstyti taip:</w:t>
              </w:r>
            </w:p>
            <w:sdt>
              <w:sdtPr>
                <w:alias w:val="citata"/>
                <w:tag w:val="part_8917718188794cf6a8d86a6f69a33824"/>
                <w:id w:val="-1209952219"/>
                <w:lock w:val="sdtLocked"/>
              </w:sdtPr>
              <w:sdtEndPr/>
              <w:sdtContent>
                <w:sdt>
                  <w:sdtPr>
                    <w:alias w:val="2.4 pp."/>
                    <w:tag w:val="part_fd0a7c3797c04f3d8198adb1f40191f5"/>
                    <w:id w:val="-1902060615"/>
                    <w:lock w:val="sdtLocked"/>
                  </w:sdtPr>
                  <w:sdtEndPr/>
                  <w:sdtContent>
                    <w:p w:rsidR="00391644" w:rsidRDefault="00373D1C">
                      <w:pPr>
                        <w:spacing w:line="276" w:lineRule="auto"/>
                        <w:ind w:firstLine="720"/>
                        <w:jc w:val="both"/>
                        <w:rPr>
                          <w:rFonts w:eastAsia="Calibri"/>
                          <w:szCs w:val="24"/>
                          <w:lang w:eastAsia="lt-LT"/>
                        </w:rPr>
                      </w:pPr>
                      <w:r>
                        <w:rPr>
                          <w:rFonts w:eastAsia="Calibri"/>
                          <w:szCs w:val="24"/>
                          <w:lang w:eastAsia="lt-LT"/>
                        </w:rPr>
                        <w:t>„</w:t>
                      </w:r>
                      <w:sdt>
                        <w:sdtPr>
                          <w:alias w:val="Numeris"/>
                          <w:tag w:val="nr_fd0a7c3797c04f3d8198adb1f40191f5"/>
                          <w:id w:val="479501395"/>
                          <w:lock w:val="sdtLocked"/>
                        </w:sdtPr>
                        <w:sdtEndPr/>
                        <w:sdtContent>
                          <w:r>
                            <w:rPr>
                              <w:szCs w:val="24"/>
                              <w:lang w:eastAsia="lt-LT"/>
                            </w:rPr>
                            <w:t>2.4</w:t>
                          </w:r>
                        </w:sdtContent>
                      </w:sdt>
                      <w:r>
                        <w:rPr>
                          <w:szCs w:val="24"/>
                          <w:lang w:eastAsia="lt-LT"/>
                        </w:rPr>
                        <w:t xml:space="preserve">. suderinus su Finansų ministerija, Sveikatos apsaugos ministerija ir Teisingumo ministerija, nustatyti fiziologines mitybos normas, pagal kurias maistu aprūpinami vidaus tarnybos sistemos pareigūnai ir kursantai jų </w:t>
                      </w:r>
                      <w:r>
                        <w:rPr>
                          <w:szCs w:val="24"/>
                          <w:lang w:eastAsia="lt-LT"/>
                        </w:rPr>
                        <w:t>pasitelkimo</w:t>
                      </w:r>
                      <w:r>
                        <w:rPr>
                          <w:b/>
                          <w:bCs/>
                          <w:szCs w:val="24"/>
                          <w:lang w:eastAsia="lt-LT"/>
                        </w:rPr>
                        <w:t xml:space="preserve"> </w:t>
                      </w:r>
                      <w:r>
                        <w:rPr>
                          <w:color w:val="000000"/>
                          <w:szCs w:val="24"/>
                          <w:lang w:eastAsia="lt-LT"/>
                        </w:rPr>
                        <w:t xml:space="preserve">statutinių įstaigų veiklą reglamentuojančiuose įstatymuose nustatytoms funkcijoms atlikti </w:t>
                      </w:r>
                      <w:r>
                        <w:rPr>
                          <w:szCs w:val="24"/>
                          <w:lang w:eastAsia="lt-LT"/>
                        </w:rPr>
                        <w:t>specialių tarnybinių užduočių, susijusių su apribojimu palikti specialios tarnybinės užduoties vietą, vykdymo laikotarpiu, taip pat atliekantys tarnybą la</w:t>
                      </w:r>
                      <w:r>
                        <w:rPr>
                          <w:szCs w:val="24"/>
                          <w:lang w:eastAsia="lt-LT"/>
                        </w:rPr>
                        <w:t>uko sąlygomis (lauke arba nešildomose patalpose), į centrinės statutinės įstaigos personalo rezervą įtraukti buvę vidaus tarnybos sistemos pareigūnai mokymų ar pratybų laikotarpiu, taip pat pagal kurias maistu gali būti aprūpinami kursantai</w:t>
                      </w:r>
                      <w:r>
                        <w:rPr>
                          <w:color w:val="000000"/>
                          <w:szCs w:val="24"/>
                          <w:lang w:eastAsia="lt-LT"/>
                        </w:rPr>
                        <w:t xml:space="preserve"> profesinio ir į</w:t>
                      </w:r>
                      <w:r>
                        <w:rPr>
                          <w:color w:val="000000"/>
                          <w:szCs w:val="24"/>
                          <w:lang w:eastAsia="lt-LT"/>
                        </w:rPr>
                        <w:t>vadinio mokymo statutinėje profesinio mokymo įstaigoje metu</w:t>
                      </w:r>
                      <w:r>
                        <w:rPr>
                          <w:szCs w:val="24"/>
                          <w:lang w:eastAsia="lt-LT"/>
                        </w:rPr>
                        <w:t>;“.</w:t>
                      </w:r>
                    </w:p>
                  </w:sdtContent>
                </w:sdt>
              </w:sdtContent>
            </w:sdt>
          </w:sdtContent>
        </w:sdt>
        <w:sdt>
          <w:sdtPr>
            <w:alias w:val="2 p."/>
            <w:tag w:val="part_7c9d2873f9ff4f4e97b5307071fc7704"/>
            <w:id w:val="-47540139"/>
            <w:lock w:val="sdtLocked"/>
          </w:sdtPr>
          <w:sdtEndPr/>
          <w:sdtContent>
            <w:p w:rsidR="00391644" w:rsidRDefault="00373D1C">
              <w:pPr>
                <w:tabs>
                  <w:tab w:val="left" w:pos="1134"/>
                </w:tabs>
                <w:spacing w:line="276" w:lineRule="auto"/>
                <w:ind w:firstLine="720"/>
                <w:jc w:val="both"/>
                <w:rPr>
                  <w:rFonts w:eastAsia="Calibri"/>
                  <w:szCs w:val="24"/>
                  <w:lang w:eastAsia="lt-LT"/>
                </w:rPr>
              </w:pPr>
              <w:sdt>
                <w:sdtPr>
                  <w:alias w:val="Numeris"/>
                  <w:tag w:val="nr_7c9d2873f9ff4f4e97b5307071fc7704"/>
                  <w:id w:val="1075698261"/>
                  <w:lock w:val="sdtLocked"/>
                </w:sdtPr>
                <w:sdtEndPr/>
                <w:sdtContent>
                  <w:r>
                    <w:rPr>
                      <w:rFonts w:eastAsia="Calibri"/>
                      <w:szCs w:val="24"/>
                      <w:lang w:eastAsia="lt-LT"/>
                    </w:rPr>
                    <w:t>2</w:t>
                  </w:r>
                </w:sdtContent>
              </w:sdt>
              <w:r>
                <w:rPr>
                  <w:rFonts w:eastAsia="Calibri"/>
                  <w:szCs w:val="24"/>
                  <w:lang w:eastAsia="lt-LT"/>
                </w:rPr>
                <w:t>. Pakeisti 2.5 papunktį ir jį išdėstyti taip:</w:t>
              </w:r>
            </w:p>
            <w:sdt>
              <w:sdtPr>
                <w:alias w:val="citata"/>
                <w:tag w:val="part_8d3c29eb2024483799c7715ba1154bd8"/>
                <w:id w:val="1994445127"/>
                <w:lock w:val="sdtLocked"/>
              </w:sdtPr>
              <w:sdtEndPr/>
              <w:sdtContent>
                <w:sdt>
                  <w:sdtPr>
                    <w:alias w:val="2.5 pp."/>
                    <w:tag w:val="part_469667e0e61849eaab6c185ffa6a7417"/>
                    <w:id w:val="-1660228880"/>
                    <w:lock w:val="sdtLocked"/>
                  </w:sdtPr>
                  <w:sdtEndPr/>
                  <w:sdtContent>
                    <w:p w:rsidR="00391644" w:rsidRDefault="00373D1C">
                      <w:pPr>
                        <w:spacing w:line="276" w:lineRule="auto"/>
                        <w:ind w:firstLine="720"/>
                        <w:jc w:val="both"/>
                        <w:rPr>
                          <w:szCs w:val="24"/>
                          <w:lang w:eastAsia="lt-LT"/>
                        </w:rPr>
                      </w:pPr>
                      <w:r>
                        <w:rPr>
                          <w:rFonts w:eastAsia="Calibri"/>
                          <w:szCs w:val="24"/>
                          <w:lang w:eastAsia="lt-LT"/>
                        </w:rPr>
                        <w:t>„</w:t>
                      </w:r>
                      <w:sdt>
                        <w:sdtPr>
                          <w:alias w:val="Numeris"/>
                          <w:tag w:val="nr_469667e0e61849eaab6c185ffa6a7417"/>
                          <w:id w:val="1750690329"/>
                          <w:lock w:val="sdtLocked"/>
                        </w:sdtPr>
                        <w:sdtEndPr/>
                        <w:sdtContent>
                          <w:r>
                            <w:rPr>
                              <w:szCs w:val="24"/>
                              <w:lang w:eastAsia="lt-LT"/>
                            </w:rPr>
                            <w:t>2.5</w:t>
                          </w:r>
                        </w:sdtContent>
                      </w:sdt>
                      <w:r>
                        <w:rPr>
                          <w:szCs w:val="24"/>
                          <w:lang w:eastAsia="lt-LT"/>
                        </w:rPr>
                        <w:t>. suderinus su Finansų ministerija ir Teisingumo ministerija, nustatyti maitinimosi išlaidų piniginės kompensacijos, kuri mokama vid</w:t>
                      </w:r>
                      <w:r>
                        <w:rPr>
                          <w:szCs w:val="24"/>
                          <w:lang w:eastAsia="lt-LT"/>
                        </w:rPr>
                        <w:t>aus tarnybos sistemos pareigūnams ir kursantams jų pasitelkimo</w:t>
                      </w:r>
                      <w:r>
                        <w:rPr>
                          <w:b/>
                          <w:bCs/>
                          <w:szCs w:val="24"/>
                          <w:lang w:eastAsia="lt-LT"/>
                        </w:rPr>
                        <w:t xml:space="preserve"> </w:t>
                      </w:r>
                      <w:r>
                        <w:rPr>
                          <w:color w:val="000000"/>
                          <w:szCs w:val="24"/>
                          <w:lang w:eastAsia="lt-LT"/>
                        </w:rPr>
                        <w:t>statutinių įstaigų veiklą reglamentuojančiuose įstatymuose nustatytoms funkcijoms atlikti</w:t>
                      </w:r>
                      <w:r>
                        <w:rPr>
                          <w:szCs w:val="24"/>
                          <w:lang w:eastAsia="lt-LT"/>
                        </w:rPr>
                        <w:t xml:space="preserve"> specialių tarnybinių užduočių, susijusių su apribojimu palikti specialios tarnybinės užduoties vietą, v</w:t>
                      </w:r>
                      <w:r>
                        <w:rPr>
                          <w:szCs w:val="24"/>
                          <w:lang w:eastAsia="lt-LT"/>
                        </w:rPr>
                        <w:t>ykdymo laikotarpiu, taip pat atliekantiems tarnybą lauko sąlygomis</w:t>
                      </w:r>
                      <w:r>
                        <w:rPr>
                          <w:color w:val="000000"/>
                          <w:szCs w:val="24"/>
                          <w:lang w:eastAsia="lt-LT"/>
                        </w:rPr>
                        <w:t xml:space="preserve"> (lauke arba nešildomose patalpose)</w:t>
                      </w:r>
                      <w:r>
                        <w:rPr>
                          <w:szCs w:val="24"/>
                          <w:lang w:eastAsia="lt-LT"/>
                        </w:rPr>
                        <w:t>, į centrinės statutinės įstaigos personalo rezervą įtrauktiems buvusiems vidaus tarnybos sistemos pareigūnams mokymų ar pratybų laikotarpiu, taip pat kuri</w:t>
                      </w:r>
                      <w:r>
                        <w:rPr>
                          <w:szCs w:val="24"/>
                          <w:lang w:eastAsia="lt-LT"/>
                        </w:rPr>
                        <w:t xml:space="preserve"> gali būti mokama kursantams</w:t>
                      </w:r>
                      <w:r>
                        <w:rPr>
                          <w:color w:val="000000"/>
                          <w:szCs w:val="24"/>
                          <w:lang w:eastAsia="lt-LT"/>
                        </w:rPr>
                        <w:t xml:space="preserve"> profesinio ir įvadinio mokymo statutinėje profesinio mokymo įstaigoje metu</w:t>
                      </w:r>
                      <w:r>
                        <w:rPr>
                          <w:szCs w:val="24"/>
                          <w:lang w:eastAsia="lt-LT"/>
                        </w:rPr>
                        <w:t>, dydį;“.</w:t>
                      </w:r>
                    </w:p>
                  </w:sdtContent>
                </w:sdt>
              </w:sdtContent>
            </w:sdt>
          </w:sdtContent>
        </w:sdt>
        <w:sdt>
          <w:sdtPr>
            <w:alias w:val="3 p."/>
            <w:tag w:val="part_c67c0f762a4547e2934494f8c0028ff8"/>
            <w:id w:val="607313000"/>
            <w:lock w:val="sdtLocked"/>
          </w:sdtPr>
          <w:sdtEndPr/>
          <w:sdtContent>
            <w:p w:rsidR="00391644" w:rsidRDefault="00373D1C">
              <w:pPr>
                <w:tabs>
                  <w:tab w:val="left" w:pos="1134"/>
                </w:tabs>
                <w:spacing w:line="276" w:lineRule="auto"/>
                <w:ind w:firstLine="720"/>
                <w:jc w:val="both"/>
                <w:rPr>
                  <w:rFonts w:eastAsia="Calibri"/>
                  <w:szCs w:val="24"/>
                  <w:lang w:eastAsia="lt-LT"/>
                </w:rPr>
              </w:pPr>
              <w:sdt>
                <w:sdtPr>
                  <w:alias w:val="Numeris"/>
                  <w:tag w:val="nr_c67c0f762a4547e2934494f8c0028ff8"/>
                  <w:id w:val="1464069743"/>
                  <w:lock w:val="sdtLocked"/>
                </w:sdtPr>
                <w:sdtEndPr/>
                <w:sdtContent>
                  <w:r>
                    <w:rPr>
                      <w:rFonts w:eastAsia="Calibri"/>
                      <w:szCs w:val="24"/>
                      <w:lang w:eastAsia="lt-LT"/>
                    </w:rPr>
                    <w:t>3</w:t>
                  </w:r>
                </w:sdtContent>
              </w:sdt>
              <w:r>
                <w:rPr>
                  <w:rFonts w:eastAsia="Calibri"/>
                  <w:szCs w:val="24"/>
                  <w:lang w:eastAsia="lt-LT"/>
                </w:rPr>
                <w:t xml:space="preserve">. Pakeisti nurodytu nutarimu patvirtintą </w:t>
              </w:r>
              <w:r>
                <w:rPr>
                  <w:szCs w:val="24"/>
                  <w:lang w:eastAsia="lt-LT"/>
                </w:rPr>
                <w:t>Statutinių profesinio mokymo įstaigų profesinio mokymo lėšų skaičiavimo vienam kursantui meto</w:t>
              </w:r>
              <w:r>
                <w:rPr>
                  <w:szCs w:val="24"/>
                  <w:lang w:eastAsia="lt-LT"/>
                </w:rPr>
                <w:t>diką</w:t>
              </w:r>
              <w:r>
                <w:rPr>
                  <w:rFonts w:eastAsia="Calibri"/>
                  <w:szCs w:val="24"/>
                  <w:lang w:eastAsia="lt-LT"/>
                </w:rPr>
                <w:t>:</w:t>
              </w:r>
            </w:p>
            <w:sdt>
              <w:sdtPr>
                <w:alias w:val="3.1 pp."/>
                <w:tag w:val="part_56d9dd966657467aaa277ae233591c39"/>
                <w:id w:val="-1731525732"/>
                <w:lock w:val="sdtLocked"/>
              </w:sdtPr>
              <w:sdtEndPr/>
              <w:sdtContent>
                <w:p w:rsidR="00391644" w:rsidRDefault="00373D1C">
                  <w:pPr>
                    <w:spacing w:line="276" w:lineRule="auto"/>
                    <w:ind w:firstLine="720"/>
                    <w:jc w:val="both"/>
                    <w:rPr>
                      <w:szCs w:val="24"/>
                      <w:lang w:eastAsia="lt-LT"/>
                    </w:rPr>
                  </w:pPr>
                  <w:sdt>
                    <w:sdtPr>
                      <w:alias w:val="Numeris"/>
                      <w:tag w:val="nr_56d9dd966657467aaa277ae233591c39"/>
                      <w:id w:val="1951813578"/>
                      <w:lock w:val="sdtLocked"/>
                    </w:sdtPr>
                    <w:sdtEndPr/>
                    <w:sdtContent>
                      <w:r>
                        <w:rPr>
                          <w:szCs w:val="24"/>
                          <w:lang w:eastAsia="lt-LT"/>
                        </w:rPr>
                        <w:t>3.1</w:t>
                      </w:r>
                    </w:sdtContent>
                  </w:sdt>
                  <w:r>
                    <w:rPr>
                      <w:szCs w:val="24"/>
                      <w:lang w:eastAsia="lt-LT"/>
                    </w:rPr>
                    <w:t>. Pakeisti 1 punktą ir jį išdėstyti taip:</w:t>
                  </w:r>
                </w:p>
                <w:sdt>
                  <w:sdtPr>
                    <w:alias w:val="citata"/>
                    <w:tag w:val="part_495dd859921848728c1f247e4e4e606d"/>
                    <w:id w:val="1313523983"/>
                    <w:lock w:val="sdtLocked"/>
                  </w:sdtPr>
                  <w:sdtEndPr/>
                  <w:sdtContent>
                    <w:sdt>
                      <w:sdtPr>
                        <w:alias w:val="1 p."/>
                        <w:tag w:val="part_52ccbdc2d02745028b503c9ea5aa9c01"/>
                        <w:id w:val="-1102638969"/>
                        <w:lock w:val="sdtLocked"/>
                      </w:sdtPr>
                      <w:sdtEndPr/>
                      <w:sdtContent>
                        <w:p w:rsidR="00391644" w:rsidRDefault="00373D1C">
                          <w:pPr>
                            <w:shd w:val="clear" w:color="auto" w:fill="FFFFFF"/>
                            <w:spacing w:line="276" w:lineRule="auto"/>
                            <w:ind w:firstLine="720"/>
                            <w:jc w:val="both"/>
                            <w:rPr>
                              <w:rFonts w:eastAsia="Aptos"/>
                              <w:color w:val="212121"/>
                              <w:szCs w:val="24"/>
                              <w:lang w:eastAsia="lt-LT"/>
                            </w:rPr>
                          </w:pPr>
                          <w:r>
                            <w:rPr>
                              <w:rFonts w:eastAsia="Aptos"/>
                              <w:color w:val="000000"/>
                              <w:szCs w:val="24"/>
                              <w:lang w:eastAsia="lt-LT"/>
                            </w:rPr>
                            <w:t>„</w:t>
                          </w:r>
                          <w:sdt>
                            <w:sdtPr>
                              <w:alias w:val="Numeris"/>
                              <w:tag w:val="nr_52ccbdc2d02745028b503c9ea5aa9c01"/>
                              <w:id w:val="1173683932"/>
                              <w:lock w:val="sdtLocked"/>
                            </w:sdtPr>
                            <w:sdtEndPr/>
                            <w:sdtContent>
                              <w:r>
                                <w:rPr>
                                  <w:rFonts w:eastAsia="Aptos"/>
                                  <w:color w:val="000000"/>
                                  <w:szCs w:val="24"/>
                                  <w:lang w:eastAsia="lt-LT"/>
                                </w:rPr>
                                <w:t>1</w:t>
                              </w:r>
                            </w:sdtContent>
                          </w:sdt>
                          <w:r>
                            <w:rPr>
                              <w:rFonts w:eastAsia="Aptos"/>
                              <w:color w:val="000000"/>
                              <w:szCs w:val="24"/>
                              <w:lang w:eastAsia="lt-LT"/>
                            </w:rPr>
                            <w:t xml:space="preserve">. Statutinių profesinio mokymo įstaigų profesinio mokymo lėšų skaičiavimo vienam kursantui metodika (toliau – Metodika) nustato profesinio mokymo lėšų (toliau – mokymo lėšos) vienam kursantui, kuris </w:t>
                          </w:r>
                          <w:r>
                            <w:rPr>
                              <w:rFonts w:eastAsia="Aptos"/>
                              <w:color w:val="000000"/>
                              <w:szCs w:val="24"/>
                              <w:lang w:eastAsia="lt-LT"/>
                            </w:rPr>
                            <w:t xml:space="preserve">mokosi vidaus reikalų profesinio mokymo įstaigoje, bausmių vykdymo sistemos profesinio mokymo įstaigoje arba muitinės pareigūnų profesinio mokymo įstaigoje (toliau – mokykla) pagal formaliojo profesinio mokymo programą, skirtą kvalifikacijai </w:t>
                          </w:r>
                          <w:r>
                            <w:rPr>
                              <w:rFonts w:eastAsia="Aptos"/>
                              <w:color w:val="000000"/>
                              <w:szCs w:val="24"/>
                              <w:lang w:eastAsia="lt-LT"/>
                            </w:rPr>
                            <w:lastRenderedPageBreak/>
                            <w:t xml:space="preserve">įgyti (toliau </w:t>
                          </w:r>
                          <w:r>
                            <w:rPr>
                              <w:rFonts w:eastAsia="Aptos"/>
                              <w:color w:val="000000"/>
                              <w:szCs w:val="24"/>
                              <w:lang w:eastAsia="lt-LT"/>
                            </w:rPr>
                            <w:t>– formaliojo profesinio mokymo programa), arba mokyklos įvadinio mokymo kursų programą (toliau kartu – profesinio mokymo programa), per visą profesinio mokymo laikotarpį (profesinio mokymo programą) apskaičiavimo ir mokyklai atlygintinų su mokymu pagal pro</w:t>
                          </w:r>
                          <w:r>
                            <w:rPr>
                              <w:rFonts w:eastAsia="Aptos"/>
                              <w:color w:val="000000"/>
                              <w:szCs w:val="24"/>
                              <w:lang w:eastAsia="lt-LT"/>
                            </w:rPr>
                            <w:t>fesinio mokymo programą susijusių išlaidų apskaičiavimo tvarką. Lietuvos Respublikos vidaus tarnybos statuto 12 straipsnio 2 dalyje nustatytu atveju Metodikoje mokykla laikoma ir centrinė statutinė įstaiga.</w:t>
                          </w:r>
                        </w:p>
                        <w:p w:rsidR="00391644" w:rsidRDefault="00373D1C">
                          <w:pPr>
                            <w:shd w:val="clear" w:color="auto" w:fill="FFFFFF"/>
                            <w:spacing w:line="276" w:lineRule="auto"/>
                            <w:ind w:firstLine="720"/>
                            <w:jc w:val="both"/>
                            <w:rPr>
                              <w:szCs w:val="24"/>
                              <w:lang w:eastAsia="lt-LT"/>
                            </w:rPr>
                          </w:pPr>
                          <w:r>
                            <w:rPr>
                              <w:rFonts w:eastAsia="Aptos"/>
                              <w:color w:val="000000"/>
                              <w:szCs w:val="24"/>
                              <w:lang w:eastAsia="lt-LT"/>
                            </w:rPr>
                            <w:t>Metodika parengta vadovaujantis Lietuvos Respubli</w:t>
                          </w:r>
                          <w:r>
                            <w:rPr>
                              <w:rFonts w:eastAsia="Aptos"/>
                              <w:color w:val="000000"/>
                              <w:szCs w:val="24"/>
                              <w:lang w:eastAsia="lt-LT"/>
                            </w:rPr>
                            <w:t>kos profesinio mokymo įstatymo 36 straipsnio 5 dalimi ir Vidaus</w:t>
                          </w:r>
                          <w:r>
                            <w:rPr>
                              <w:rFonts w:eastAsia="Aptos"/>
                              <w:b/>
                              <w:bCs/>
                              <w:color w:val="000000"/>
                              <w:szCs w:val="24"/>
                              <w:lang w:eastAsia="lt-LT"/>
                            </w:rPr>
                            <w:t xml:space="preserve"> </w:t>
                          </w:r>
                          <w:r>
                            <w:rPr>
                              <w:rFonts w:eastAsia="Aptos"/>
                              <w:color w:val="000000"/>
                              <w:szCs w:val="24"/>
                              <w:lang w:eastAsia="lt-LT"/>
                            </w:rPr>
                            <w:t>tarnybos statuto 12 straipsnio 6 dalimi.“</w:t>
                          </w:r>
                        </w:p>
                      </w:sdtContent>
                    </w:sdt>
                  </w:sdtContent>
                </w:sdt>
              </w:sdtContent>
            </w:sdt>
            <w:sdt>
              <w:sdtPr>
                <w:alias w:val="3.2 pp."/>
                <w:tag w:val="part_d2198bc5e6d7474ea98e2d1ec7eb4ec4"/>
                <w:id w:val="-1488846782"/>
                <w:lock w:val="sdtLocked"/>
              </w:sdtPr>
              <w:sdtEndPr/>
              <w:sdtContent>
                <w:p w:rsidR="00391644" w:rsidRDefault="00373D1C">
                  <w:pPr>
                    <w:spacing w:line="276" w:lineRule="auto"/>
                    <w:ind w:firstLine="720"/>
                    <w:jc w:val="both"/>
                    <w:rPr>
                      <w:szCs w:val="24"/>
                      <w:lang w:eastAsia="lt-LT"/>
                    </w:rPr>
                  </w:pPr>
                  <w:sdt>
                    <w:sdtPr>
                      <w:alias w:val="Numeris"/>
                      <w:tag w:val="nr_d2198bc5e6d7474ea98e2d1ec7eb4ec4"/>
                      <w:id w:val="-1095638285"/>
                      <w:lock w:val="sdtLocked"/>
                    </w:sdtPr>
                    <w:sdtEndPr/>
                    <w:sdtContent>
                      <w:r>
                        <w:rPr>
                          <w:szCs w:val="24"/>
                          <w:lang w:eastAsia="lt-LT"/>
                        </w:rPr>
                        <w:t>3.2</w:t>
                      </w:r>
                    </w:sdtContent>
                  </w:sdt>
                  <w:r>
                    <w:rPr>
                      <w:szCs w:val="24"/>
                      <w:lang w:eastAsia="lt-LT"/>
                    </w:rPr>
                    <w:t>. Pakeisti 13 punktą ir jį išdėstyti taip:</w:t>
                  </w:r>
                </w:p>
                <w:sdt>
                  <w:sdtPr>
                    <w:alias w:val="citata"/>
                    <w:tag w:val="part_2e7d9ab0cce64b0c84e40faa68db8e3d"/>
                    <w:id w:val="82499783"/>
                    <w:lock w:val="sdtLocked"/>
                  </w:sdtPr>
                  <w:sdtEndPr/>
                  <w:sdtContent>
                    <w:sdt>
                      <w:sdtPr>
                        <w:alias w:val="13 p."/>
                        <w:tag w:val="part_692a2411c264488f85af48e4c93dd628"/>
                        <w:id w:val="-7609346"/>
                        <w:lock w:val="sdtLocked"/>
                      </w:sdtPr>
                      <w:sdtEndPr/>
                      <w:sdtContent>
                        <w:p w:rsidR="00391644" w:rsidRDefault="00373D1C">
                          <w:pPr>
                            <w:spacing w:line="276" w:lineRule="auto"/>
                            <w:ind w:firstLine="720"/>
                            <w:jc w:val="both"/>
                            <w:rPr>
                              <w:color w:val="000000"/>
                              <w:szCs w:val="24"/>
                              <w:lang w:eastAsia="lt-LT"/>
                            </w:rPr>
                          </w:pPr>
                          <w:r>
                            <w:rPr>
                              <w:color w:val="000000"/>
                              <w:szCs w:val="24"/>
                              <w:lang w:eastAsia="lt-LT"/>
                            </w:rPr>
                            <w:t>„</w:t>
                          </w:r>
                          <w:sdt>
                            <w:sdtPr>
                              <w:alias w:val="Numeris"/>
                              <w:tag w:val="nr_692a2411c264488f85af48e4c93dd628"/>
                              <w:id w:val="-57555205"/>
                              <w:lock w:val="sdtLocked"/>
                            </w:sdtPr>
                            <w:sdtEndPr/>
                            <w:sdtContent>
                              <w:r>
                                <w:rPr>
                                  <w:color w:val="000000"/>
                                  <w:szCs w:val="24"/>
                                  <w:lang w:eastAsia="lt-LT"/>
                                </w:rPr>
                                <w:t>13</w:t>
                              </w:r>
                            </w:sdtContent>
                          </w:sdt>
                          <w:r>
                            <w:rPr>
                              <w:color w:val="000000"/>
                              <w:szCs w:val="24"/>
                              <w:lang w:eastAsia="lt-LT"/>
                            </w:rPr>
                            <w:t>. AP – viso profesinio mokymo laikotarpio (profesinio mokymo programos) kitos mokymo lėšos,</w:t>
                          </w:r>
                          <w:r>
                            <w:rPr>
                              <w:color w:val="000000"/>
                              <w:szCs w:val="24"/>
                              <w:lang w:eastAsia="lt-LT"/>
                            </w:rPr>
                            <w:t xml:space="preserve"> susijusios su profesinio mokymo proceso aprūpinimu, vienam kursantui apskaičiuojamos pagal formulę:</w:t>
                          </w:r>
                        </w:p>
                        <w:p w:rsidR="00391644" w:rsidRDefault="00391644">
                          <w:pPr>
                            <w:rPr>
                              <w:sz w:val="10"/>
                              <w:szCs w:val="10"/>
                            </w:rPr>
                          </w:pPr>
                        </w:p>
                        <w:p w:rsidR="00391644" w:rsidRDefault="00373D1C">
                          <w:pPr>
                            <w:spacing w:line="276" w:lineRule="auto"/>
                            <w:jc w:val="center"/>
                            <w:rPr>
                              <w:color w:val="000000"/>
                              <w:szCs w:val="24"/>
                              <w:lang w:eastAsia="lt-LT"/>
                            </w:rPr>
                          </w:pPr>
                          <w:r>
                            <w:rPr>
                              <w:color w:val="000000"/>
                              <w:szCs w:val="24"/>
                              <w:lang w:eastAsia="lt-LT"/>
                            </w:rPr>
                            <w:t>AP = (AP</w:t>
                          </w:r>
                          <w:r>
                            <w:rPr>
                              <w:color w:val="000000"/>
                              <w:szCs w:val="24"/>
                              <w:vertAlign w:val="subscript"/>
                              <w:lang w:eastAsia="lt-LT"/>
                            </w:rPr>
                            <w:t> lit.</w:t>
                          </w:r>
                          <w:r>
                            <w:rPr>
                              <w:color w:val="000000"/>
                              <w:szCs w:val="24"/>
                              <w:lang w:eastAsia="lt-LT"/>
                            </w:rPr>
                            <w:t> + AP</w:t>
                          </w:r>
                          <w:r>
                            <w:rPr>
                              <w:color w:val="000000"/>
                              <w:szCs w:val="24"/>
                              <w:vertAlign w:val="subscript"/>
                              <w:lang w:eastAsia="lt-LT"/>
                            </w:rPr>
                            <w:t xml:space="preserve"> mok. </w:t>
                          </w:r>
                          <w:proofErr w:type="spellStart"/>
                          <w:r>
                            <w:rPr>
                              <w:color w:val="000000"/>
                              <w:szCs w:val="24"/>
                              <w:vertAlign w:val="subscript"/>
                              <w:lang w:eastAsia="lt-LT"/>
                            </w:rPr>
                            <w:t>priem</w:t>
                          </w:r>
                          <w:proofErr w:type="spellEnd"/>
                          <w:r>
                            <w:rPr>
                              <w:color w:val="000000"/>
                              <w:szCs w:val="24"/>
                              <w:vertAlign w:val="subscript"/>
                              <w:lang w:eastAsia="lt-LT"/>
                            </w:rPr>
                            <w:t>.</w:t>
                          </w:r>
                          <w:r>
                            <w:rPr>
                              <w:color w:val="000000"/>
                              <w:szCs w:val="24"/>
                              <w:lang w:eastAsia="lt-LT"/>
                            </w:rPr>
                            <w:t> + AP</w:t>
                          </w:r>
                          <w:r>
                            <w:rPr>
                              <w:color w:val="000000"/>
                              <w:szCs w:val="24"/>
                              <w:vertAlign w:val="subscript"/>
                              <w:lang w:eastAsia="lt-LT"/>
                            </w:rPr>
                            <w:t> </w:t>
                          </w:r>
                          <w:proofErr w:type="spellStart"/>
                          <w:r>
                            <w:rPr>
                              <w:color w:val="000000"/>
                              <w:szCs w:val="24"/>
                              <w:vertAlign w:val="subscript"/>
                              <w:lang w:eastAsia="lt-LT"/>
                            </w:rPr>
                            <w:t>medž</w:t>
                          </w:r>
                          <w:proofErr w:type="spellEnd"/>
                          <w:r>
                            <w:rPr>
                              <w:color w:val="000000"/>
                              <w:szCs w:val="24"/>
                              <w:vertAlign w:val="subscript"/>
                              <w:lang w:eastAsia="lt-LT"/>
                            </w:rPr>
                            <w:t>.</w:t>
                          </w:r>
                          <w:r>
                            <w:rPr>
                              <w:color w:val="000000"/>
                              <w:szCs w:val="24"/>
                              <w:lang w:eastAsia="lt-LT"/>
                            </w:rPr>
                            <w:t> + AP</w:t>
                          </w:r>
                          <w:r>
                            <w:rPr>
                              <w:color w:val="000000"/>
                              <w:szCs w:val="24"/>
                              <w:vertAlign w:val="subscript"/>
                              <w:lang w:eastAsia="lt-LT"/>
                            </w:rPr>
                            <w:t> </w:t>
                          </w:r>
                          <w:proofErr w:type="spellStart"/>
                          <w:r>
                            <w:rPr>
                              <w:color w:val="000000"/>
                              <w:szCs w:val="24"/>
                              <w:vertAlign w:val="subscript"/>
                              <w:lang w:eastAsia="lt-LT"/>
                            </w:rPr>
                            <w:t>kval</w:t>
                          </w:r>
                          <w:proofErr w:type="spellEnd"/>
                          <w:r>
                            <w:rPr>
                              <w:color w:val="000000"/>
                              <w:szCs w:val="24"/>
                              <w:vertAlign w:val="subscript"/>
                              <w:lang w:eastAsia="lt-LT"/>
                            </w:rPr>
                            <w:t>.</w:t>
                          </w:r>
                          <w:r>
                            <w:rPr>
                              <w:color w:val="000000"/>
                              <w:szCs w:val="24"/>
                              <w:lang w:eastAsia="lt-LT"/>
                            </w:rPr>
                            <w:t xml:space="preserve"> + AP</w:t>
                          </w:r>
                          <w:r>
                            <w:rPr>
                              <w:color w:val="000000"/>
                              <w:szCs w:val="24"/>
                              <w:vertAlign w:val="subscript"/>
                              <w:lang w:eastAsia="lt-LT"/>
                            </w:rPr>
                            <w:t> mok.</w:t>
                          </w:r>
                          <w:r>
                            <w:rPr>
                              <w:color w:val="000000"/>
                              <w:szCs w:val="24"/>
                              <w:lang w:eastAsia="lt-LT"/>
                            </w:rPr>
                            <w:t>) × H</w:t>
                          </w:r>
                          <w:r>
                            <w:rPr>
                              <w:color w:val="000000"/>
                              <w:szCs w:val="24"/>
                              <w:vertAlign w:val="subscript"/>
                              <w:lang w:eastAsia="lt-LT"/>
                            </w:rPr>
                            <w:t xml:space="preserve"> viso </w:t>
                          </w:r>
                          <w:proofErr w:type="spellStart"/>
                          <w:r>
                            <w:rPr>
                              <w:color w:val="000000"/>
                              <w:szCs w:val="24"/>
                              <w:vertAlign w:val="subscript"/>
                              <w:lang w:eastAsia="lt-LT"/>
                            </w:rPr>
                            <w:t>laik</w:t>
                          </w:r>
                          <w:proofErr w:type="spellEnd"/>
                          <w:r>
                            <w:rPr>
                              <w:color w:val="000000"/>
                              <w:szCs w:val="24"/>
                              <w:vertAlign w:val="subscript"/>
                              <w:lang w:eastAsia="lt-LT"/>
                            </w:rPr>
                            <w:t>.</w:t>
                          </w:r>
                          <w:r>
                            <w:rPr>
                              <w:color w:val="000000"/>
                              <w:szCs w:val="24"/>
                              <w:lang w:eastAsia="lt-LT"/>
                            </w:rPr>
                            <w:t>, kur:</w:t>
                          </w:r>
                        </w:p>
                        <w:p w:rsidR="00391644" w:rsidRDefault="00391644">
                          <w:pPr>
                            <w:rPr>
                              <w:sz w:val="10"/>
                              <w:szCs w:val="10"/>
                            </w:rPr>
                          </w:pPr>
                        </w:p>
                        <w:p w:rsidR="00391644" w:rsidRDefault="00373D1C">
                          <w:pPr>
                            <w:spacing w:line="276" w:lineRule="auto"/>
                            <w:ind w:firstLine="720"/>
                            <w:jc w:val="both"/>
                            <w:rPr>
                              <w:color w:val="000000"/>
                              <w:szCs w:val="24"/>
                              <w:lang w:eastAsia="lt-LT"/>
                            </w:rPr>
                          </w:pPr>
                          <w:r>
                            <w:rPr>
                              <w:color w:val="000000"/>
                              <w:szCs w:val="24"/>
                              <w:lang w:eastAsia="lt-LT"/>
                            </w:rPr>
                            <w:t>AP</w:t>
                          </w:r>
                          <w:r>
                            <w:rPr>
                              <w:color w:val="000000"/>
                              <w:szCs w:val="24"/>
                              <w:vertAlign w:val="subscript"/>
                              <w:lang w:eastAsia="lt-LT"/>
                            </w:rPr>
                            <w:t> lit.</w:t>
                          </w:r>
                          <w:r>
                            <w:rPr>
                              <w:color w:val="000000"/>
                              <w:szCs w:val="24"/>
                              <w:lang w:eastAsia="lt-LT"/>
                            </w:rPr>
                            <w:t xml:space="preserve"> – lėšos profesinei techninei literatūrai ir vadovėliams; </w:t>
                          </w:r>
                          <w:r>
                            <w:rPr>
                              <w:color w:val="000000"/>
                              <w:szCs w:val="24"/>
                              <w:lang w:eastAsia="lt-LT"/>
                            </w:rPr>
                            <w:t>profesinei literatūrai ir vadovėliams vieno kursanto mokymo valandai skiriama 0,00492 euro;</w:t>
                          </w:r>
                        </w:p>
                        <w:p w:rsidR="00391644" w:rsidRDefault="00373D1C">
                          <w:pPr>
                            <w:spacing w:line="276" w:lineRule="auto"/>
                            <w:ind w:firstLine="720"/>
                            <w:jc w:val="both"/>
                            <w:rPr>
                              <w:color w:val="000000"/>
                              <w:szCs w:val="24"/>
                              <w:lang w:eastAsia="lt-LT"/>
                            </w:rPr>
                          </w:pPr>
                          <w:r>
                            <w:rPr>
                              <w:color w:val="000000"/>
                              <w:szCs w:val="24"/>
                              <w:lang w:eastAsia="lt-LT"/>
                            </w:rPr>
                            <w:t>AP</w:t>
                          </w:r>
                          <w:r>
                            <w:rPr>
                              <w:color w:val="000000"/>
                              <w:szCs w:val="24"/>
                              <w:vertAlign w:val="subscript"/>
                              <w:lang w:eastAsia="lt-LT"/>
                            </w:rPr>
                            <w:t xml:space="preserve"> mok. </w:t>
                          </w:r>
                          <w:proofErr w:type="spellStart"/>
                          <w:r>
                            <w:rPr>
                              <w:color w:val="000000"/>
                              <w:szCs w:val="24"/>
                              <w:vertAlign w:val="subscript"/>
                              <w:lang w:eastAsia="lt-LT"/>
                            </w:rPr>
                            <w:t>priem</w:t>
                          </w:r>
                          <w:proofErr w:type="spellEnd"/>
                          <w:r>
                            <w:rPr>
                              <w:color w:val="000000"/>
                              <w:szCs w:val="24"/>
                              <w:vertAlign w:val="subscript"/>
                              <w:lang w:eastAsia="lt-LT"/>
                            </w:rPr>
                            <w:t>. </w:t>
                          </w:r>
                          <w:r>
                            <w:rPr>
                              <w:color w:val="000000"/>
                              <w:szCs w:val="24"/>
                              <w:lang w:eastAsia="lt-LT"/>
                            </w:rPr>
                            <w:t xml:space="preserve">– lėšos mokymo priemonėms, tai yra lėšos tiesiogiai mokymui reikalingoms spausdintoms ar skaitmeninėms priemonėms, daiktams, įrangai ir įrenginiams, </w:t>
                          </w:r>
                          <w:r>
                            <w:rPr>
                              <w:color w:val="000000"/>
                              <w:szCs w:val="24"/>
                              <w:lang w:eastAsia="lt-LT"/>
                            </w:rPr>
                            <w:t xml:space="preserve">kursanto mokymo vietai įrengti, mokymo priemonėms laikyti reikalingiems baldams ir laboratoriniams baldams; mokymo priemonėms vieno kursanto mokymo valandai skiriama 0,479 euro; ši suma dauginama iš koeficiento, kurį kiekvienai mokyklai, </w:t>
                          </w:r>
                          <w:r>
                            <w:rPr>
                              <w:bCs/>
                              <w:color w:val="000000"/>
                              <w:szCs w:val="24"/>
                              <w:lang w:eastAsia="lt-LT"/>
                            </w:rPr>
                            <w:t>vadovaudamiesi ati</w:t>
                          </w:r>
                          <w:r>
                            <w:rPr>
                              <w:bCs/>
                              <w:color w:val="000000"/>
                              <w:szCs w:val="24"/>
                              <w:lang w:eastAsia="lt-LT"/>
                            </w:rPr>
                            <w:t>tinkamai Metodikos 19–22 punktais,</w:t>
                          </w:r>
                          <w:r>
                            <w:rPr>
                              <w:color w:val="000000"/>
                              <w:szCs w:val="24"/>
                              <w:lang w:eastAsia="lt-LT"/>
                            </w:rPr>
                            <w:t xml:space="preserve"> nustato teisingumo ministras, vidaus reikalų ministras arba finansų ministras, atsižvelgdamas į mokymui naudojamą įrangą ir įrenginius; šis koeficientas negali būti didesnis nei 3;</w:t>
                          </w:r>
                        </w:p>
                        <w:p w:rsidR="00391644" w:rsidRDefault="00373D1C">
                          <w:pPr>
                            <w:spacing w:line="276" w:lineRule="auto"/>
                            <w:ind w:firstLine="720"/>
                            <w:jc w:val="both"/>
                            <w:rPr>
                              <w:color w:val="000000"/>
                              <w:szCs w:val="24"/>
                              <w:lang w:eastAsia="lt-LT"/>
                            </w:rPr>
                          </w:pPr>
                          <w:r>
                            <w:rPr>
                              <w:color w:val="000000"/>
                              <w:szCs w:val="24"/>
                              <w:lang w:eastAsia="lt-LT"/>
                            </w:rPr>
                            <w:t>AP</w:t>
                          </w:r>
                          <w:r>
                            <w:rPr>
                              <w:color w:val="000000"/>
                              <w:szCs w:val="24"/>
                              <w:vertAlign w:val="subscript"/>
                              <w:lang w:eastAsia="lt-LT"/>
                            </w:rPr>
                            <w:t> </w:t>
                          </w:r>
                          <w:proofErr w:type="spellStart"/>
                          <w:r>
                            <w:rPr>
                              <w:color w:val="000000"/>
                              <w:szCs w:val="24"/>
                              <w:vertAlign w:val="subscript"/>
                              <w:lang w:eastAsia="lt-LT"/>
                            </w:rPr>
                            <w:t>medž</w:t>
                          </w:r>
                          <w:proofErr w:type="spellEnd"/>
                          <w:r>
                            <w:rPr>
                              <w:color w:val="000000"/>
                              <w:szCs w:val="24"/>
                              <w:vertAlign w:val="subscript"/>
                              <w:lang w:eastAsia="lt-LT"/>
                            </w:rPr>
                            <w:t>.</w:t>
                          </w:r>
                          <w:r>
                            <w:rPr>
                              <w:color w:val="000000"/>
                              <w:szCs w:val="24"/>
                              <w:lang w:eastAsia="lt-LT"/>
                            </w:rPr>
                            <w:t> – lėšos praktinio mokymo medžia</w:t>
                          </w:r>
                          <w:r>
                            <w:rPr>
                              <w:color w:val="000000"/>
                              <w:szCs w:val="24"/>
                              <w:lang w:eastAsia="lt-LT"/>
                            </w:rPr>
                            <w:t xml:space="preserve">goms (šaudmenims, sprogmenims ir kitoms); mokymo medžiagoms vieno kursanto mokymo valandai skiriama 0,212 euro; ši suma dauginama iš koeficiento, kurį kiekvienai mokyklai, </w:t>
                          </w:r>
                          <w:r>
                            <w:rPr>
                              <w:bCs/>
                              <w:color w:val="000000"/>
                              <w:szCs w:val="24"/>
                              <w:lang w:eastAsia="lt-LT"/>
                            </w:rPr>
                            <w:t>vadovaudamiesi atitinkamai Metodikos 19–22 punktais,</w:t>
                          </w:r>
                          <w:r>
                            <w:rPr>
                              <w:color w:val="000000"/>
                              <w:szCs w:val="24"/>
                              <w:lang w:eastAsia="lt-LT"/>
                            </w:rPr>
                            <w:t xml:space="preserve"> nustato teisingumo ministras, v</w:t>
                          </w:r>
                          <w:r>
                            <w:rPr>
                              <w:color w:val="000000"/>
                              <w:szCs w:val="24"/>
                              <w:lang w:eastAsia="lt-LT"/>
                            </w:rPr>
                            <w:t>idaus reikalų ministras arba finansų ministras, atsižvelgdamas į mokymui naudojamas medžiagas; šis koeficientas negali būti didesnis už 2;</w:t>
                          </w:r>
                        </w:p>
                        <w:p w:rsidR="00391644" w:rsidRDefault="00373D1C">
                          <w:pPr>
                            <w:spacing w:line="276" w:lineRule="auto"/>
                            <w:ind w:firstLine="720"/>
                            <w:jc w:val="both"/>
                            <w:rPr>
                              <w:color w:val="000000"/>
                              <w:szCs w:val="24"/>
                              <w:lang w:eastAsia="lt-LT"/>
                            </w:rPr>
                          </w:pPr>
                          <w:r>
                            <w:rPr>
                              <w:color w:val="000000"/>
                              <w:szCs w:val="24"/>
                              <w:lang w:eastAsia="lt-LT"/>
                            </w:rPr>
                            <w:t>AP</w:t>
                          </w:r>
                          <w:r>
                            <w:rPr>
                              <w:color w:val="000000"/>
                              <w:szCs w:val="24"/>
                              <w:vertAlign w:val="subscript"/>
                              <w:lang w:eastAsia="lt-LT"/>
                            </w:rPr>
                            <w:t> </w:t>
                          </w:r>
                          <w:proofErr w:type="spellStart"/>
                          <w:r>
                            <w:rPr>
                              <w:color w:val="000000"/>
                              <w:szCs w:val="24"/>
                              <w:vertAlign w:val="subscript"/>
                              <w:lang w:eastAsia="lt-LT"/>
                            </w:rPr>
                            <w:t>kval</w:t>
                          </w:r>
                          <w:proofErr w:type="spellEnd"/>
                          <w:r>
                            <w:rPr>
                              <w:color w:val="000000"/>
                              <w:szCs w:val="24"/>
                              <w:vertAlign w:val="subscript"/>
                              <w:lang w:eastAsia="lt-LT"/>
                            </w:rPr>
                            <w:t>.</w:t>
                          </w:r>
                          <w:r>
                            <w:rPr>
                              <w:color w:val="000000"/>
                              <w:szCs w:val="24"/>
                              <w:lang w:eastAsia="lt-LT"/>
                            </w:rPr>
                            <w:t> – lėšos mokytojų kvalifikacijai tobulinti, kurias sudaro kelionės, nakvynės ir mokymo išlaidos; mokytojų kva</w:t>
                          </w:r>
                          <w:r>
                            <w:rPr>
                              <w:color w:val="000000"/>
                              <w:szCs w:val="24"/>
                              <w:lang w:eastAsia="lt-LT"/>
                            </w:rPr>
                            <w:t>lifikacijai tobulinti vieno kursanto mokymo valandai skiriama 0,0377 euro;</w:t>
                          </w:r>
                        </w:p>
                        <w:p w:rsidR="00391644" w:rsidRDefault="00373D1C">
                          <w:pPr>
                            <w:spacing w:line="276" w:lineRule="auto"/>
                            <w:ind w:firstLine="720"/>
                            <w:jc w:val="both"/>
                            <w:rPr>
                              <w:color w:val="000000"/>
                              <w:szCs w:val="24"/>
                              <w:lang w:eastAsia="lt-LT"/>
                            </w:rPr>
                          </w:pPr>
                          <w:r>
                            <w:rPr>
                              <w:color w:val="000000"/>
                              <w:szCs w:val="24"/>
                              <w:lang w:eastAsia="lt-LT"/>
                            </w:rPr>
                            <w:t>AP</w:t>
                          </w:r>
                          <w:r>
                            <w:rPr>
                              <w:color w:val="000000"/>
                              <w:szCs w:val="24"/>
                              <w:vertAlign w:val="subscript"/>
                              <w:lang w:eastAsia="lt-LT"/>
                            </w:rPr>
                            <w:t> mok.</w:t>
                          </w:r>
                          <w:r>
                            <w:rPr>
                              <w:color w:val="000000"/>
                              <w:szCs w:val="24"/>
                              <w:lang w:eastAsia="lt-LT"/>
                            </w:rPr>
                            <w:t xml:space="preserve"> – lėšos, skirtos privalomų mokymų kursantams paslaugoms pirkti, tenkančios vienam kursantui, eurais;</w:t>
                          </w:r>
                        </w:p>
                        <w:p w:rsidR="00391644" w:rsidRDefault="00373D1C">
                          <w:pPr>
                            <w:spacing w:line="276" w:lineRule="auto"/>
                            <w:ind w:firstLine="720"/>
                            <w:jc w:val="both"/>
                            <w:rPr>
                              <w:color w:val="000000"/>
                              <w:szCs w:val="24"/>
                              <w:lang w:eastAsia="lt-LT"/>
                            </w:rPr>
                          </w:pPr>
                          <w:r>
                            <w:rPr>
                              <w:color w:val="000000"/>
                              <w:szCs w:val="24"/>
                              <w:lang w:eastAsia="lt-LT"/>
                            </w:rPr>
                            <w:t>H</w:t>
                          </w:r>
                          <w:r>
                            <w:rPr>
                              <w:color w:val="000000"/>
                              <w:szCs w:val="24"/>
                              <w:vertAlign w:val="subscript"/>
                              <w:lang w:eastAsia="lt-LT"/>
                            </w:rPr>
                            <w:t> viso </w:t>
                          </w:r>
                          <w:proofErr w:type="spellStart"/>
                          <w:r>
                            <w:rPr>
                              <w:color w:val="000000"/>
                              <w:szCs w:val="24"/>
                              <w:vertAlign w:val="subscript"/>
                              <w:lang w:eastAsia="lt-LT"/>
                            </w:rPr>
                            <w:t>laik</w:t>
                          </w:r>
                          <w:proofErr w:type="spellEnd"/>
                          <w:r>
                            <w:rPr>
                              <w:color w:val="000000"/>
                              <w:szCs w:val="24"/>
                              <w:vertAlign w:val="subscript"/>
                              <w:lang w:eastAsia="lt-LT"/>
                            </w:rPr>
                            <w:t>.</w:t>
                          </w:r>
                          <w:r>
                            <w:rPr>
                              <w:color w:val="000000"/>
                              <w:szCs w:val="24"/>
                              <w:lang w:eastAsia="lt-LT"/>
                            </w:rPr>
                            <w:t> – viso profesinio mokymo laikotarpio (profesinio mokymo pro</w:t>
                          </w:r>
                          <w:r>
                            <w:rPr>
                              <w:color w:val="000000"/>
                              <w:szCs w:val="24"/>
                              <w:lang w:eastAsia="lt-LT"/>
                            </w:rPr>
                            <w:t>gramos) valandų skaičius.“</w:t>
                          </w:r>
                        </w:p>
                      </w:sdtContent>
                    </w:sdt>
                  </w:sdtContent>
                </w:sdt>
              </w:sdtContent>
            </w:sdt>
            <w:sdt>
              <w:sdtPr>
                <w:alias w:val="3.3 pp."/>
                <w:tag w:val="part_bc3fe9a5ee5e4823aa57efc33230e291"/>
                <w:id w:val="-1609114091"/>
                <w:lock w:val="sdtLocked"/>
              </w:sdtPr>
              <w:sdtEndPr/>
              <w:sdtContent>
                <w:p w:rsidR="00391644" w:rsidRDefault="00373D1C">
                  <w:pPr>
                    <w:tabs>
                      <w:tab w:val="left" w:pos="1134"/>
                    </w:tabs>
                    <w:spacing w:line="276" w:lineRule="auto"/>
                    <w:ind w:firstLine="720"/>
                    <w:jc w:val="both"/>
                    <w:rPr>
                      <w:rFonts w:eastAsia="Calibri"/>
                      <w:szCs w:val="24"/>
                      <w:lang w:eastAsia="lt-LT"/>
                    </w:rPr>
                  </w:pPr>
                  <w:sdt>
                    <w:sdtPr>
                      <w:alias w:val="Numeris"/>
                      <w:tag w:val="nr_bc3fe9a5ee5e4823aa57efc33230e291"/>
                      <w:id w:val="480053032"/>
                      <w:lock w:val="sdtLocked"/>
                    </w:sdtPr>
                    <w:sdtEndPr/>
                    <w:sdtContent>
                      <w:r>
                        <w:rPr>
                          <w:rFonts w:eastAsia="Calibri"/>
                          <w:szCs w:val="24"/>
                          <w:lang w:eastAsia="lt-LT"/>
                        </w:rPr>
                        <w:t>3.3</w:t>
                      </w:r>
                    </w:sdtContent>
                  </w:sdt>
                  <w:r>
                    <w:rPr>
                      <w:rFonts w:eastAsia="Calibri"/>
                      <w:szCs w:val="24"/>
                      <w:lang w:eastAsia="lt-LT"/>
                    </w:rPr>
                    <w:t>. Pakeisti 14 punktą ir jį išdėstyti taip:</w:t>
                  </w:r>
                </w:p>
                <w:sdt>
                  <w:sdtPr>
                    <w:alias w:val="citata"/>
                    <w:tag w:val="part_010fdf11522245a090be84c6d69f7906"/>
                    <w:id w:val="-1693055267"/>
                    <w:lock w:val="sdtLocked"/>
                  </w:sdtPr>
                  <w:sdtEndPr/>
                  <w:sdtContent>
                    <w:sdt>
                      <w:sdtPr>
                        <w:alias w:val="14 p."/>
                        <w:tag w:val="part_adfaf6ad022d49bb88363ffe1a217b67"/>
                        <w:id w:val="-1937056386"/>
                        <w:lock w:val="sdtLocked"/>
                      </w:sdtPr>
                      <w:sdtEndPr/>
                      <w:sdtContent>
                        <w:p w:rsidR="00391644" w:rsidRDefault="00373D1C">
                          <w:pPr>
                            <w:tabs>
                              <w:tab w:val="left" w:pos="993"/>
                            </w:tabs>
                            <w:spacing w:line="276" w:lineRule="auto"/>
                            <w:ind w:firstLine="720"/>
                            <w:jc w:val="both"/>
                            <w:rPr>
                              <w:szCs w:val="24"/>
                              <w:lang w:eastAsia="lt-LT"/>
                            </w:rPr>
                          </w:pPr>
                          <w:r>
                            <w:rPr>
                              <w:rFonts w:eastAsia="Calibri"/>
                              <w:szCs w:val="24"/>
                              <w:lang w:eastAsia="lt-LT"/>
                            </w:rPr>
                            <w:t>„</w:t>
                          </w:r>
                          <w:sdt>
                            <w:sdtPr>
                              <w:alias w:val="Numeris"/>
                              <w:tag w:val="nr_adfaf6ad022d49bb88363ffe1a217b67"/>
                              <w:id w:val="-787659025"/>
                              <w:lock w:val="sdtLocked"/>
                            </w:sdtPr>
                            <w:sdtEndPr/>
                            <w:sdtContent>
                              <w:r>
                                <w:rPr>
                                  <w:szCs w:val="24"/>
                                  <w:lang w:eastAsia="lt-LT"/>
                                </w:rPr>
                                <w:t>14</w:t>
                              </w:r>
                            </w:sdtContent>
                          </w:sdt>
                          <w:r>
                            <w:rPr>
                              <w:szCs w:val="24"/>
                              <w:lang w:eastAsia="lt-LT"/>
                            </w:rPr>
                            <w:t>. Vidaus tarnybos statuto 12 straipsnio 3 dalies 2 ar 3 punkte nurodytais atvejais mokyklai atlygintinos su kursanto mokymu susijusios išlaidos (AI) apskaičiuojamos propo</w:t>
                          </w:r>
                          <w:r>
                            <w:rPr>
                              <w:szCs w:val="24"/>
                              <w:lang w:eastAsia="lt-LT"/>
                            </w:rPr>
                            <w:t>rcingai asmens neištarnautam vidaus tarnyboje laikui (toliau – tarnybos laikas) pagal formulę:</w:t>
                          </w:r>
                        </w:p>
                        <w:p w:rsidR="00391644" w:rsidRDefault="00391644">
                          <w:pPr>
                            <w:rPr>
                              <w:sz w:val="10"/>
                              <w:szCs w:val="10"/>
                            </w:rPr>
                          </w:pPr>
                        </w:p>
                        <w:p w:rsidR="00391644" w:rsidRDefault="00373D1C">
                          <w:pPr>
                            <w:tabs>
                              <w:tab w:val="left" w:pos="993"/>
                            </w:tabs>
                            <w:spacing w:line="276" w:lineRule="auto"/>
                            <w:jc w:val="center"/>
                            <w:rPr>
                              <w:szCs w:val="24"/>
                              <w:lang w:eastAsia="lt-LT"/>
                            </w:rPr>
                          </w:pPr>
                          <w:r>
                            <w:rPr>
                              <w:szCs w:val="24"/>
                              <w:lang w:eastAsia="lt-LT"/>
                            </w:rPr>
                            <w:t>AI = (ML</w:t>
                          </w:r>
                          <w:r>
                            <w:rPr>
                              <w:szCs w:val="24"/>
                              <w:vertAlign w:val="subscript"/>
                              <w:lang w:eastAsia="lt-LT"/>
                            </w:rPr>
                            <w:t> viso </w:t>
                          </w:r>
                          <w:proofErr w:type="spellStart"/>
                          <w:r>
                            <w:rPr>
                              <w:szCs w:val="24"/>
                              <w:vertAlign w:val="subscript"/>
                              <w:lang w:eastAsia="lt-LT"/>
                            </w:rPr>
                            <w:t>laik</w:t>
                          </w:r>
                          <w:proofErr w:type="spellEnd"/>
                          <w:r>
                            <w:rPr>
                              <w:szCs w:val="24"/>
                              <w:vertAlign w:val="subscript"/>
                              <w:lang w:eastAsia="lt-LT"/>
                            </w:rPr>
                            <w:t>.</w:t>
                          </w:r>
                          <w:r>
                            <w:rPr>
                              <w:szCs w:val="24"/>
                              <w:lang w:eastAsia="lt-LT"/>
                            </w:rPr>
                            <w:t xml:space="preserve"> + B) × K, kur:</w:t>
                          </w:r>
                        </w:p>
                        <w:p w:rsidR="00391644" w:rsidRDefault="00391644">
                          <w:pPr>
                            <w:rPr>
                              <w:sz w:val="10"/>
                              <w:szCs w:val="10"/>
                            </w:rPr>
                          </w:pPr>
                        </w:p>
                        <w:p w:rsidR="00391644" w:rsidRDefault="00373D1C">
                          <w:pPr>
                            <w:spacing w:line="276" w:lineRule="auto"/>
                            <w:ind w:firstLine="720"/>
                            <w:jc w:val="both"/>
                            <w:rPr>
                              <w:szCs w:val="24"/>
                              <w:lang w:eastAsia="lt-LT"/>
                            </w:rPr>
                          </w:pPr>
                          <w:r>
                            <w:rPr>
                              <w:szCs w:val="24"/>
                              <w:lang w:eastAsia="lt-LT"/>
                            </w:rPr>
                            <w:t>ML</w:t>
                          </w:r>
                          <w:r>
                            <w:rPr>
                              <w:szCs w:val="24"/>
                              <w:vertAlign w:val="subscript"/>
                              <w:lang w:eastAsia="lt-LT"/>
                            </w:rPr>
                            <w:t> viso </w:t>
                          </w:r>
                          <w:proofErr w:type="spellStart"/>
                          <w:r>
                            <w:rPr>
                              <w:szCs w:val="24"/>
                              <w:vertAlign w:val="subscript"/>
                              <w:lang w:eastAsia="lt-LT"/>
                            </w:rPr>
                            <w:t>laik</w:t>
                          </w:r>
                          <w:proofErr w:type="spellEnd"/>
                          <w:r>
                            <w:rPr>
                              <w:szCs w:val="24"/>
                              <w:vertAlign w:val="subscript"/>
                              <w:lang w:eastAsia="lt-LT"/>
                            </w:rPr>
                            <w:t>.</w:t>
                          </w:r>
                          <w:r>
                            <w:rPr>
                              <w:szCs w:val="24"/>
                              <w:lang w:eastAsia="lt-LT"/>
                            </w:rPr>
                            <w:t xml:space="preserve"> – Metodikos 7 punkte nurodytos viso profesinio mokymo laikotarpio (profesinio mokymo programos) mokymo lėšos vienam kursantui, eurais;</w:t>
                          </w:r>
                        </w:p>
                        <w:p w:rsidR="00391644" w:rsidRDefault="00373D1C">
                          <w:pPr>
                            <w:tabs>
                              <w:tab w:val="left" w:pos="993"/>
                            </w:tabs>
                            <w:spacing w:line="276" w:lineRule="auto"/>
                            <w:ind w:firstLine="720"/>
                            <w:jc w:val="both"/>
                            <w:rPr>
                              <w:szCs w:val="24"/>
                              <w:lang w:eastAsia="lt-LT"/>
                            </w:rPr>
                          </w:pPr>
                          <w:r>
                            <w:rPr>
                              <w:szCs w:val="24"/>
                              <w:lang w:eastAsia="lt-LT"/>
                            </w:rPr>
                            <w:t>B – kursantui per visą profesinio mokymo laikotarpį (profesinio mokymo programos) suteikto bendrabučio nuomos kaina (į k</w:t>
                          </w:r>
                          <w:r>
                            <w:rPr>
                              <w:szCs w:val="24"/>
                              <w:lang w:eastAsia="lt-LT"/>
                            </w:rPr>
                            <w:t>urią taip pat įskaitomas mokestis už šaltą ir karštą vandenį, elektros energiją, dujas, šilumos energiją, ryšių ir komunalines paslaugas (šiukšlių išvežimą, naudojimąsi liftu, bendrojo naudojimo patalpų ir teritorijos valymą ir kitas), eurais;</w:t>
                          </w:r>
                        </w:p>
                        <w:p w:rsidR="00391644" w:rsidRDefault="00373D1C">
                          <w:pPr>
                            <w:tabs>
                              <w:tab w:val="left" w:pos="993"/>
                            </w:tabs>
                            <w:spacing w:line="276" w:lineRule="auto"/>
                            <w:ind w:firstLine="720"/>
                            <w:jc w:val="both"/>
                            <w:rPr>
                              <w:szCs w:val="24"/>
                              <w:lang w:eastAsia="lt-LT"/>
                            </w:rPr>
                          </w:pPr>
                          <w:r>
                            <w:rPr>
                              <w:szCs w:val="24"/>
                              <w:lang w:eastAsia="lt-LT"/>
                            </w:rPr>
                            <w:t>K – asmens i</w:t>
                          </w:r>
                          <w:r>
                            <w:rPr>
                              <w:szCs w:val="24"/>
                              <w:lang w:eastAsia="lt-LT"/>
                            </w:rPr>
                            <w:t>štarnauto tarnybos laiko koeficientas.“</w:t>
                          </w:r>
                        </w:p>
                      </w:sdtContent>
                    </w:sdt>
                  </w:sdtContent>
                </w:sdt>
              </w:sdtContent>
            </w:sdt>
            <w:sdt>
              <w:sdtPr>
                <w:alias w:val="3.4 pp."/>
                <w:tag w:val="part_03af311623554a6f9c51c482e353954e"/>
                <w:id w:val="-951934660"/>
                <w:lock w:val="sdtLocked"/>
              </w:sdtPr>
              <w:sdtEndPr/>
              <w:sdtContent>
                <w:p w:rsidR="00391644" w:rsidRDefault="00373D1C">
                  <w:pPr>
                    <w:tabs>
                      <w:tab w:val="left" w:pos="993"/>
                    </w:tabs>
                    <w:spacing w:line="276" w:lineRule="auto"/>
                    <w:ind w:firstLine="720"/>
                    <w:jc w:val="both"/>
                    <w:rPr>
                      <w:szCs w:val="24"/>
                      <w:lang w:eastAsia="lt-LT"/>
                    </w:rPr>
                  </w:pPr>
                  <w:sdt>
                    <w:sdtPr>
                      <w:alias w:val="Numeris"/>
                      <w:tag w:val="nr_03af311623554a6f9c51c482e353954e"/>
                      <w:id w:val="694735037"/>
                      <w:lock w:val="sdtLocked"/>
                    </w:sdtPr>
                    <w:sdtEndPr/>
                    <w:sdtContent>
                      <w:r>
                        <w:rPr>
                          <w:szCs w:val="24"/>
                          <w:lang w:eastAsia="lt-LT"/>
                        </w:rPr>
                        <w:t>3.4</w:t>
                      </w:r>
                    </w:sdtContent>
                  </w:sdt>
                  <w:r>
                    <w:rPr>
                      <w:szCs w:val="24"/>
                      <w:lang w:eastAsia="lt-LT"/>
                    </w:rPr>
                    <w:t>. Papildyti 14</w:t>
                  </w:r>
                  <w:r>
                    <w:rPr>
                      <w:szCs w:val="24"/>
                      <w:vertAlign w:val="superscript"/>
                      <w:lang w:eastAsia="lt-LT"/>
                    </w:rPr>
                    <w:t>1</w:t>
                  </w:r>
                  <w:r>
                    <w:rPr>
                      <w:szCs w:val="24"/>
                      <w:lang w:eastAsia="lt-LT"/>
                    </w:rPr>
                    <w:t xml:space="preserve"> punktu:</w:t>
                  </w:r>
                </w:p>
                <w:sdt>
                  <w:sdtPr>
                    <w:alias w:val="citata"/>
                    <w:tag w:val="part_f400ad6d690f49e190677ae595a14a31"/>
                    <w:id w:val="2006704835"/>
                    <w:lock w:val="sdtLocked"/>
                  </w:sdtPr>
                  <w:sdtEndPr/>
                  <w:sdtContent>
                    <w:sdt>
                      <w:sdtPr>
                        <w:alias w:val="14-1 p."/>
                        <w:tag w:val="part_21e906c9e17c428eb640686c63117bbf"/>
                        <w:id w:val="529149096"/>
                        <w:lock w:val="sdtLocked"/>
                      </w:sdtPr>
                      <w:sdtEndPr/>
                      <w:sdtContent>
                        <w:p w:rsidR="00391644" w:rsidRDefault="00373D1C">
                          <w:pPr>
                            <w:spacing w:line="276" w:lineRule="auto"/>
                            <w:ind w:firstLine="720"/>
                            <w:jc w:val="both"/>
                            <w:rPr>
                              <w:bCs/>
                              <w:szCs w:val="24"/>
                              <w:lang w:eastAsia="lt-LT"/>
                            </w:rPr>
                          </w:pPr>
                          <w:r>
                            <w:rPr>
                              <w:szCs w:val="24"/>
                              <w:lang w:eastAsia="lt-LT"/>
                            </w:rPr>
                            <w:t>„</w:t>
                          </w:r>
                          <w:sdt>
                            <w:sdtPr>
                              <w:alias w:val="Numeris"/>
                              <w:tag w:val="nr_21e906c9e17c428eb640686c63117bbf"/>
                              <w:id w:val="1450280942"/>
                              <w:lock w:val="sdtLocked"/>
                            </w:sdtPr>
                            <w:sdtEndPr/>
                            <w:sdtContent>
                              <w:r>
                                <w:rPr>
                                  <w:szCs w:val="24"/>
                                  <w:lang w:eastAsia="lt-LT"/>
                                </w:rPr>
                                <w:t>14</w:t>
                              </w:r>
                              <w:r>
                                <w:rPr>
                                  <w:szCs w:val="24"/>
                                  <w:vertAlign w:val="superscript"/>
                                  <w:lang w:eastAsia="lt-LT"/>
                                </w:rPr>
                                <w:t>1</w:t>
                              </w:r>
                            </w:sdtContent>
                          </w:sdt>
                          <w:r>
                            <w:rPr>
                              <w:szCs w:val="24"/>
                              <w:lang w:eastAsia="lt-LT"/>
                            </w:rPr>
                            <w:t xml:space="preserve">. </w:t>
                          </w:r>
                          <w:r>
                            <w:rPr>
                              <w:bCs/>
                              <w:szCs w:val="24"/>
                              <w:lang w:eastAsia="lt-LT"/>
                            </w:rPr>
                            <w:t>Į Metodikos 14 punkte nurodytą ML</w:t>
                          </w:r>
                          <w:r>
                            <w:rPr>
                              <w:bCs/>
                              <w:szCs w:val="24"/>
                              <w:vertAlign w:val="subscript"/>
                              <w:lang w:eastAsia="lt-LT"/>
                            </w:rPr>
                            <w:t> viso </w:t>
                          </w:r>
                          <w:proofErr w:type="spellStart"/>
                          <w:r>
                            <w:rPr>
                              <w:bCs/>
                              <w:szCs w:val="24"/>
                              <w:vertAlign w:val="subscript"/>
                              <w:lang w:eastAsia="lt-LT"/>
                            </w:rPr>
                            <w:t>laik</w:t>
                          </w:r>
                          <w:proofErr w:type="spellEnd"/>
                          <w:r>
                            <w:rPr>
                              <w:bCs/>
                              <w:szCs w:val="24"/>
                              <w:vertAlign w:val="subscript"/>
                              <w:lang w:eastAsia="lt-LT"/>
                            </w:rPr>
                            <w:t>.</w:t>
                          </w:r>
                          <w:r>
                            <w:rPr>
                              <w:bCs/>
                              <w:szCs w:val="24"/>
                              <w:lang w:eastAsia="lt-LT"/>
                            </w:rPr>
                            <w:t xml:space="preserve"> dydį neįskaičiuojama Metodikos 7 punkte nurodyta kursanto uniformos kaina eurais (U) tuo atveju, jeigu nenaudota (nedėvėta) kurs</w:t>
                          </w:r>
                          <w:r>
                            <w:rPr>
                              <w:bCs/>
                              <w:szCs w:val="24"/>
                              <w:lang w:eastAsia="lt-LT"/>
                            </w:rPr>
                            <w:t>anto uniforma yra grąžinta mokyklai ar centrinei statutinei įstaigai, išdavusiai kursanto uniformą; Į Metodikos 14 punkte nurodytą ML</w:t>
                          </w:r>
                          <w:r>
                            <w:rPr>
                              <w:bCs/>
                              <w:szCs w:val="24"/>
                              <w:vertAlign w:val="subscript"/>
                              <w:lang w:eastAsia="lt-LT"/>
                            </w:rPr>
                            <w:t> viso </w:t>
                          </w:r>
                          <w:proofErr w:type="spellStart"/>
                          <w:r>
                            <w:rPr>
                              <w:bCs/>
                              <w:szCs w:val="24"/>
                              <w:vertAlign w:val="subscript"/>
                              <w:lang w:eastAsia="lt-LT"/>
                            </w:rPr>
                            <w:t>laik</w:t>
                          </w:r>
                          <w:proofErr w:type="spellEnd"/>
                          <w:r>
                            <w:rPr>
                              <w:bCs/>
                              <w:szCs w:val="24"/>
                              <w:vertAlign w:val="subscript"/>
                              <w:lang w:eastAsia="lt-LT"/>
                            </w:rPr>
                            <w:t>.</w:t>
                          </w:r>
                          <w:r>
                            <w:rPr>
                              <w:bCs/>
                              <w:szCs w:val="24"/>
                              <w:lang w:eastAsia="lt-LT"/>
                            </w:rPr>
                            <w:t xml:space="preserve"> dydį neįskaičiuojama Metodikos 7 punkte nurodytos kursanto uniformos kainos eurais (U) dalis tuo atveju, jeigu </w:t>
                          </w:r>
                          <w:r>
                            <w:rPr>
                              <w:bCs/>
                              <w:szCs w:val="24"/>
                              <w:lang w:eastAsia="lt-LT"/>
                            </w:rPr>
                            <w:t>nenaudoti (nedėvėti) kursanto uniformos elementai yra grąžinti mokyklai ar centrinei statutinei įstaigai, išdavusiai kursanto uniformą.</w:t>
                          </w:r>
                        </w:p>
                        <w:p w:rsidR="00391644" w:rsidRDefault="00373D1C">
                          <w:pPr>
                            <w:spacing w:line="276" w:lineRule="auto"/>
                            <w:ind w:firstLine="720"/>
                            <w:jc w:val="both"/>
                            <w:rPr>
                              <w:szCs w:val="24"/>
                              <w:lang w:eastAsia="lt-LT"/>
                            </w:rPr>
                          </w:pPr>
                          <w:r>
                            <w:rPr>
                              <w:bCs/>
                              <w:szCs w:val="24"/>
                              <w:lang w:eastAsia="lt-LT"/>
                            </w:rPr>
                            <w:t>Į Metodikos 14 punkte nurodytą ML</w:t>
                          </w:r>
                          <w:r>
                            <w:rPr>
                              <w:bCs/>
                              <w:szCs w:val="24"/>
                              <w:vertAlign w:val="subscript"/>
                              <w:lang w:eastAsia="lt-LT"/>
                            </w:rPr>
                            <w:t> viso </w:t>
                          </w:r>
                          <w:proofErr w:type="spellStart"/>
                          <w:r>
                            <w:rPr>
                              <w:bCs/>
                              <w:szCs w:val="24"/>
                              <w:vertAlign w:val="subscript"/>
                              <w:lang w:eastAsia="lt-LT"/>
                            </w:rPr>
                            <w:t>laik</w:t>
                          </w:r>
                          <w:proofErr w:type="spellEnd"/>
                          <w:r>
                            <w:rPr>
                              <w:bCs/>
                              <w:szCs w:val="24"/>
                              <w:vertAlign w:val="subscript"/>
                              <w:lang w:eastAsia="lt-LT"/>
                            </w:rPr>
                            <w:t>.</w:t>
                          </w:r>
                          <w:r>
                            <w:rPr>
                              <w:bCs/>
                              <w:szCs w:val="24"/>
                              <w:lang w:eastAsia="lt-LT"/>
                            </w:rPr>
                            <w:t xml:space="preserve"> dydį neįskaičiuojama Metodikos 7 punkte nurodyta kursanto apsauginių drabuž</w:t>
                          </w:r>
                          <w:r>
                            <w:rPr>
                              <w:bCs/>
                              <w:szCs w:val="24"/>
                              <w:lang w:eastAsia="lt-LT"/>
                            </w:rPr>
                            <w:t>ių komplekto kaina eurais (AR) tuo atveju, jeigu nenaudoti (nedėvėti) kursanto apsauginiai drabužiai yra grąžinti mokyklai ar centrinei statutinei įstaigai, išdavusiai kursanto apsauginių drabužių komplektą.“</w:t>
                          </w:r>
                        </w:p>
                      </w:sdtContent>
                    </w:sdt>
                  </w:sdtContent>
                </w:sdt>
              </w:sdtContent>
            </w:sdt>
            <w:sdt>
              <w:sdtPr>
                <w:alias w:val="3.5 pp."/>
                <w:tag w:val="part_d43a5d0d7a114502b48888ec7a0fe1fd"/>
                <w:id w:val="999004699"/>
                <w:lock w:val="sdtLocked"/>
              </w:sdtPr>
              <w:sdtEndPr/>
              <w:sdtContent>
                <w:p w:rsidR="00391644" w:rsidRDefault="00373D1C">
                  <w:pPr>
                    <w:tabs>
                      <w:tab w:val="left" w:pos="1134"/>
                    </w:tabs>
                    <w:spacing w:line="276" w:lineRule="auto"/>
                    <w:ind w:firstLine="720"/>
                    <w:jc w:val="both"/>
                    <w:rPr>
                      <w:rFonts w:eastAsia="Calibri"/>
                      <w:szCs w:val="24"/>
                      <w:lang w:eastAsia="lt-LT"/>
                    </w:rPr>
                  </w:pPr>
                  <w:sdt>
                    <w:sdtPr>
                      <w:alias w:val="Numeris"/>
                      <w:tag w:val="nr_d43a5d0d7a114502b48888ec7a0fe1fd"/>
                      <w:id w:val="-383722700"/>
                      <w:lock w:val="sdtLocked"/>
                    </w:sdtPr>
                    <w:sdtEndPr/>
                    <w:sdtContent>
                      <w:r>
                        <w:rPr>
                          <w:rFonts w:eastAsia="Calibri"/>
                          <w:szCs w:val="24"/>
                          <w:lang w:eastAsia="lt-LT"/>
                        </w:rPr>
                        <w:t>3.5</w:t>
                      </w:r>
                    </w:sdtContent>
                  </w:sdt>
                  <w:r>
                    <w:rPr>
                      <w:rFonts w:eastAsia="Calibri"/>
                      <w:szCs w:val="24"/>
                      <w:lang w:eastAsia="lt-LT"/>
                    </w:rPr>
                    <w:t>. Pakeisti 17 punktą ir jį išdėstyti</w:t>
                  </w:r>
                  <w:r>
                    <w:rPr>
                      <w:rFonts w:eastAsia="Calibri"/>
                      <w:szCs w:val="24"/>
                      <w:lang w:eastAsia="lt-LT"/>
                    </w:rPr>
                    <w:t xml:space="preserve"> taip:</w:t>
                  </w:r>
                </w:p>
                <w:sdt>
                  <w:sdtPr>
                    <w:alias w:val="citata"/>
                    <w:tag w:val="part_cd3c8e1a21c341568ebda18111c439ac"/>
                    <w:id w:val="-666404722"/>
                    <w:lock w:val="sdtLocked"/>
                  </w:sdtPr>
                  <w:sdtEndPr/>
                  <w:sdtContent>
                    <w:sdt>
                      <w:sdtPr>
                        <w:alias w:val="17 p."/>
                        <w:tag w:val="part_8969a4ddca174d68963e57edd3daabad"/>
                        <w:id w:val="977183309"/>
                        <w:lock w:val="sdtLocked"/>
                      </w:sdtPr>
                      <w:sdtEndPr/>
                      <w:sdtContent>
                        <w:p w:rsidR="00391644" w:rsidRDefault="00373D1C">
                          <w:pPr>
                            <w:tabs>
                              <w:tab w:val="left" w:pos="1134"/>
                            </w:tabs>
                            <w:spacing w:line="276" w:lineRule="auto"/>
                            <w:ind w:firstLine="720"/>
                            <w:jc w:val="both"/>
                            <w:rPr>
                              <w:szCs w:val="24"/>
                              <w:lang w:eastAsia="lt-LT"/>
                            </w:rPr>
                          </w:pPr>
                          <w:r>
                            <w:rPr>
                              <w:rFonts w:eastAsia="Calibri"/>
                              <w:szCs w:val="24"/>
                              <w:lang w:eastAsia="lt-LT"/>
                            </w:rPr>
                            <w:t>„</w:t>
                          </w:r>
                          <w:sdt>
                            <w:sdtPr>
                              <w:alias w:val="Numeris"/>
                              <w:tag w:val="nr_8969a4ddca174d68963e57edd3daabad"/>
                              <w:id w:val="-1146740267"/>
                              <w:lock w:val="sdtLocked"/>
                            </w:sdtPr>
                            <w:sdtEndPr/>
                            <w:sdtContent>
                              <w:r>
                                <w:rPr>
                                  <w:rFonts w:eastAsia="Calibri"/>
                                  <w:szCs w:val="24"/>
                                  <w:lang w:eastAsia="lt-LT"/>
                                </w:rPr>
                                <w:t>17</w:t>
                              </w:r>
                            </w:sdtContent>
                          </w:sdt>
                          <w:r>
                            <w:rPr>
                              <w:rFonts w:eastAsia="Calibri"/>
                              <w:szCs w:val="24"/>
                              <w:lang w:eastAsia="lt-LT"/>
                            </w:rPr>
                            <w:t>.</w:t>
                          </w:r>
                          <w:r>
                            <w:rPr>
                              <w:rFonts w:eastAsia="Calibri"/>
                              <w:szCs w:val="24"/>
                              <w:lang w:eastAsia="lt-LT"/>
                            </w:rPr>
                            <w:tab/>
                          </w:r>
                          <w:r>
                            <w:rPr>
                              <w:szCs w:val="24"/>
                              <w:lang w:eastAsia="lt-LT"/>
                            </w:rPr>
                            <w:t>Jeigu kursantas pašalinamas iš mokyklos, mokyklai atlygintinos su kursanto mokymu susijusios išlaidos (</w:t>
                          </w:r>
                          <w:proofErr w:type="spellStart"/>
                          <w:r>
                            <w:rPr>
                              <w:szCs w:val="24"/>
                              <w:lang w:eastAsia="lt-LT"/>
                            </w:rPr>
                            <w:t>AI</w:t>
                          </w:r>
                          <w:r>
                            <w:rPr>
                              <w:szCs w:val="24"/>
                              <w:vertAlign w:val="subscript"/>
                              <w:lang w:eastAsia="lt-LT"/>
                            </w:rPr>
                            <w:t>k</w:t>
                          </w:r>
                          <w:proofErr w:type="spellEnd"/>
                          <w:r>
                            <w:rPr>
                              <w:szCs w:val="24"/>
                              <w:lang w:eastAsia="lt-LT"/>
                            </w:rPr>
                            <w:t xml:space="preserve">) apskaičiuojamos atsižvelgiant į jo mokymosi laiką iki pašalinimo ir išieškomos. </w:t>
                          </w:r>
                          <w:proofErr w:type="spellStart"/>
                          <w:r>
                            <w:rPr>
                              <w:szCs w:val="24"/>
                              <w:lang w:eastAsia="lt-LT"/>
                            </w:rPr>
                            <w:t>AI</w:t>
                          </w:r>
                          <w:r>
                            <w:rPr>
                              <w:szCs w:val="24"/>
                              <w:vertAlign w:val="subscript"/>
                              <w:lang w:eastAsia="lt-LT"/>
                            </w:rPr>
                            <w:t>k</w:t>
                          </w:r>
                          <w:proofErr w:type="spellEnd"/>
                          <w:r>
                            <w:rPr>
                              <w:szCs w:val="24"/>
                              <w:lang w:eastAsia="lt-LT"/>
                            </w:rPr>
                            <w:t xml:space="preserve"> apskaičiuojamos pagal formulę:</w:t>
                          </w:r>
                        </w:p>
                        <w:p w:rsidR="00391644" w:rsidRDefault="00391644">
                          <w:pPr>
                            <w:rPr>
                              <w:sz w:val="10"/>
                              <w:szCs w:val="10"/>
                            </w:rPr>
                          </w:pPr>
                        </w:p>
                        <w:p w:rsidR="00391644" w:rsidRDefault="00373D1C">
                          <w:pPr>
                            <w:tabs>
                              <w:tab w:val="left" w:pos="1134"/>
                            </w:tabs>
                            <w:spacing w:line="276" w:lineRule="auto"/>
                            <w:jc w:val="center"/>
                            <w:rPr>
                              <w:szCs w:val="24"/>
                              <w:lang w:eastAsia="lt-LT"/>
                            </w:rPr>
                          </w:pPr>
                          <w:proofErr w:type="spellStart"/>
                          <w:r>
                            <w:rPr>
                              <w:szCs w:val="24"/>
                              <w:lang w:eastAsia="lt-LT"/>
                            </w:rPr>
                            <w:t>AI</w:t>
                          </w:r>
                          <w:r>
                            <w:rPr>
                              <w:szCs w:val="24"/>
                              <w:vertAlign w:val="subscript"/>
                              <w:lang w:eastAsia="lt-LT"/>
                            </w:rPr>
                            <w:t>k</w:t>
                          </w:r>
                          <w:proofErr w:type="spellEnd"/>
                          <w:r>
                            <w:rPr>
                              <w:szCs w:val="24"/>
                              <w:lang w:eastAsia="lt-LT"/>
                            </w:rPr>
                            <w:t xml:space="preserve"> = (</w:t>
                          </w:r>
                          <w:proofErr w:type="spellStart"/>
                          <w:r>
                            <w:rPr>
                              <w:szCs w:val="24"/>
                              <w:lang w:eastAsia="lt-LT"/>
                            </w:rPr>
                            <w:t>DU</w:t>
                          </w:r>
                          <w:r>
                            <w:rPr>
                              <w:szCs w:val="24"/>
                              <w:vertAlign w:val="subscript"/>
                              <w:lang w:eastAsia="lt-LT"/>
                            </w:rPr>
                            <w:t>mok</w:t>
                          </w:r>
                          <w:proofErr w:type="spellEnd"/>
                          <w:r>
                            <w:rPr>
                              <w:szCs w:val="24"/>
                              <w:vertAlign w:val="subscript"/>
                              <w:lang w:eastAsia="lt-LT"/>
                            </w:rPr>
                            <w:t>.</w:t>
                          </w:r>
                          <w:r>
                            <w:rPr>
                              <w:szCs w:val="24"/>
                              <w:lang w:eastAsia="lt-LT"/>
                            </w:rPr>
                            <w:t xml:space="preserve"> + </w:t>
                          </w:r>
                          <w:proofErr w:type="spellStart"/>
                          <w:r>
                            <w:rPr>
                              <w:szCs w:val="24"/>
                              <w:lang w:eastAsia="lt-LT"/>
                            </w:rPr>
                            <w:t>DU</w:t>
                          </w:r>
                          <w:r>
                            <w:rPr>
                              <w:szCs w:val="24"/>
                              <w:vertAlign w:val="subscript"/>
                              <w:lang w:eastAsia="lt-LT"/>
                            </w:rPr>
                            <w:t>kt</w:t>
                          </w:r>
                          <w:proofErr w:type="spellEnd"/>
                          <w:r>
                            <w:rPr>
                              <w:szCs w:val="24"/>
                              <w:vertAlign w:val="subscript"/>
                              <w:lang w:eastAsia="lt-LT"/>
                            </w:rPr>
                            <w:t>.</w:t>
                          </w:r>
                          <w:r>
                            <w:rPr>
                              <w:szCs w:val="24"/>
                              <w:lang w:eastAsia="lt-LT"/>
                            </w:rPr>
                            <w:t xml:space="preserve"> + AP) × </w:t>
                          </w:r>
                          <w:proofErr w:type="spellStart"/>
                          <w:r>
                            <w:rPr>
                              <w:szCs w:val="24"/>
                              <w:lang w:eastAsia="lt-LT"/>
                            </w:rPr>
                            <w:t>K</w:t>
                          </w:r>
                          <w:r>
                            <w:rPr>
                              <w:szCs w:val="24"/>
                              <w:vertAlign w:val="subscript"/>
                              <w:lang w:eastAsia="lt-LT"/>
                            </w:rPr>
                            <w:t>k</w:t>
                          </w:r>
                          <w:proofErr w:type="spellEnd"/>
                          <w:r>
                            <w:rPr>
                              <w:szCs w:val="24"/>
                              <w:lang w:eastAsia="lt-LT"/>
                            </w:rPr>
                            <w:t xml:space="preserve"> + U + AR + SA + </w:t>
                          </w:r>
                          <w:proofErr w:type="spellStart"/>
                          <w:r>
                            <w:rPr>
                              <w:szCs w:val="24"/>
                              <w:lang w:eastAsia="lt-LT"/>
                            </w:rPr>
                            <w:t>B</w:t>
                          </w:r>
                          <w:r>
                            <w:rPr>
                              <w:szCs w:val="24"/>
                              <w:vertAlign w:val="subscript"/>
                              <w:lang w:eastAsia="lt-LT"/>
                            </w:rPr>
                            <w:t>k</w:t>
                          </w:r>
                          <w:proofErr w:type="spellEnd"/>
                          <w:r>
                            <w:rPr>
                              <w:szCs w:val="24"/>
                              <w:lang w:eastAsia="lt-LT"/>
                            </w:rPr>
                            <w:t>, kur:</w:t>
                          </w:r>
                        </w:p>
                        <w:p w:rsidR="00391644" w:rsidRDefault="00391644">
                          <w:pPr>
                            <w:rPr>
                              <w:sz w:val="10"/>
                              <w:szCs w:val="10"/>
                            </w:rPr>
                          </w:pPr>
                        </w:p>
                        <w:p w:rsidR="00391644" w:rsidRDefault="00373D1C">
                          <w:pPr>
                            <w:spacing w:line="276" w:lineRule="auto"/>
                            <w:ind w:firstLine="720"/>
                            <w:jc w:val="both"/>
                            <w:rPr>
                              <w:szCs w:val="24"/>
                              <w:lang w:eastAsia="lt-LT"/>
                            </w:rPr>
                          </w:pPr>
                          <w:proofErr w:type="spellStart"/>
                          <w:r>
                            <w:rPr>
                              <w:szCs w:val="24"/>
                              <w:lang w:eastAsia="lt-LT"/>
                            </w:rPr>
                            <w:t>DU</w:t>
                          </w:r>
                          <w:r>
                            <w:rPr>
                              <w:szCs w:val="24"/>
                              <w:vertAlign w:val="subscript"/>
                              <w:lang w:eastAsia="lt-LT"/>
                            </w:rPr>
                            <w:t>mok</w:t>
                          </w:r>
                          <w:proofErr w:type="spellEnd"/>
                          <w:r>
                            <w:rPr>
                              <w:szCs w:val="24"/>
                              <w:vertAlign w:val="subscript"/>
                              <w:lang w:eastAsia="lt-LT"/>
                            </w:rPr>
                            <w:t>.</w:t>
                          </w:r>
                          <w:r>
                            <w:rPr>
                              <w:szCs w:val="24"/>
                              <w:lang w:eastAsia="lt-LT"/>
                            </w:rPr>
                            <w:t xml:space="preserve"> – profesinio mokymo laikotarpio (profesinio mokymo programos) mokytojų darbo užmokestis, įskaitant darbdavio valstybinio socialinio draudimo įmokas, tenkantis vienam kursantui, eurais;</w:t>
                          </w:r>
                        </w:p>
                        <w:p w:rsidR="00391644" w:rsidRDefault="00373D1C">
                          <w:pPr>
                            <w:spacing w:line="276" w:lineRule="auto"/>
                            <w:ind w:firstLine="720"/>
                            <w:jc w:val="both"/>
                            <w:rPr>
                              <w:szCs w:val="24"/>
                              <w:lang w:eastAsia="lt-LT"/>
                            </w:rPr>
                          </w:pPr>
                          <w:proofErr w:type="spellStart"/>
                          <w:r>
                            <w:rPr>
                              <w:szCs w:val="24"/>
                              <w:lang w:eastAsia="lt-LT"/>
                            </w:rPr>
                            <w:t>DU</w:t>
                          </w:r>
                          <w:r>
                            <w:rPr>
                              <w:szCs w:val="24"/>
                              <w:vertAlign w:val="subscript"/>
                              <w:lang w:eastAsia="lt-LT"/>
                            </w:rPr>
                            <w:t>kt</w:t>
                          </w:r>
                          <w:proofErr w:type="spellEnd"/>
                          <w:r>
                            <w:rPr>
                              <w:szCs w:val="24"/>
                              <w:vertAlign w:val="subscript"/>
                              <w:lang w:eastAsia="lt-LT"/>
                            </w:rPr>
                            <w:t>.</w:t>
                          </w:r>
                          <w:r>
                            <w:rPr>
                              <w:szCs w:val="24"/>
                              <w:lang w:eastAsia="lt-LT"/>
                            </w:rPr>
                            <w:t xml:space="preserve"> – profesinio moky</w:t>
                          </w:r>
                          <w:r>
                            <w:rPr>
                              <w:szCs w:val="24"/>
                              <w:lang w:eastAsia="lt-LT"/>
                            </w:rPr>
                            <w:t>mo laikotarpio (profesinio mokymo programos) kitų mokyklos darbuotojų darbo užmokestis, tenkantis vienam kursantui, eurais;</w:t>
                          </w:r>
                        </w:p>
                        <w:p w:rsidR="00391644" w:rsidRDefault="00373D1C">
                          <w:pPr>
                            <w:spacing w:line="276" w:lineRule="auto"/>
                            <w:ind w:firstLine="720"/>
                            <w:jc w:val="both"/>
                            <w:rPr>
                              <w:szCs w:val="24"/>
                              <w:lang w:eastAsia="lt-LT"/>
                            </w:rPr>
                          </w:pPr>
                          <w:r>
                            <w:rPr>
                              <w:szCs w:val="24"/>
                              <w:lang w:eastAsia="lt-LT"/>
                            </w:rPr>
                            <w:t>AP – profesinio mokymo laikotarpio (profesinio mokymo programos) kitos mokymo lėšos, susijusios su profesinio mokymo proceso aprūpin</w:t>
                          </w:r>
                          <w:r>
                            <w:rPr>
                              <w:szCs w:val="24"/>
                              <w:lang w:eastAsia="lt-LT"/>
                            </w:rPr>
                            <w:t>imu, tenkančios vienam kursantui, eurais;</w:t>
                          </w:r>
                        </w:p>
                        <w:p w:rsidR="00391644" w:rsidRDefault="00373D1C">
                          <w:pPr>
                            <w:tabs>
                              <w:tab w:val="left" w:pos="993"/>
                            </w:tabs>
                            <w:spacing w:line="276" w:lineRule="auto"/>
                            <w:ind w:firstLine="720"/>
                            <w:jc w:val="both"/>
                            <w:rPr>
                              <w:szCs w:val="24"/>
                              <w:lang w:eastAsia="lt-LT"/>
                            </w:rPr>
                          </w:pPr>
                          <w:proofErr w:type="spellStart"/>
                          <w:r>
                            <w:rPr>
                              <w:szCs w:val="24"/>
                              <w:lang w:eastAsia="lt-LT"/>
                            </w:rPr>
                            <w:t>K</w:t>
                          </w:r>
                          <w:r>
                            <w:rPr>
                              <w:szCs w:val="24"/>
                              <w:vertAlign w:val="subscript"/>
                              <w:lang w:eastAsia="lt-LT"/>
                            </w:rPr>
                            <w:t>k</w:t>
                          </w:r>
                          <w:proofErr w:type="spellEnd"/>
                          <w:r>
                            <w:rPr>
                              <w:szCs w:val="24"/>
                              <w:lang w:eastAsia="lt-LT"/>
                            </w:rPr>
                            <w:t xml:space="preserve"> – kursanto mokymosi mokykloje laiko iki jo pašalinimo iš mokyklos koeficientas;</w:t>
                          </w:r>
                        </w:p>
                        <w:p w:rsidR="00391644" w:rsidRDefault="00373D1C">
                          <w:pPr>
                            <w:spacing w:line="276" w:lineRule="auto"/>
                            <w:ind w:firstLine="720"/>
                            <w:jc w:val="both"/>
                            <w:rPr>
                              <w:szCs w:val="24"/>
                              <w:lang w:eastAsia="lt-LT"/>
                            </w:rPr>
                          </w:pPr>
                          <w:r>
                            <w:rPr>
                              <w:szCs w:val="24"/>
                              <w:lang w:eastAsia="lt-LT"/>
                            </w:rPr>
                            <w:t>U –</w:t>
                          </w:r>
                          <w:r>
                            <w:rPr>
                              <w:i/>
                              <w:szCs w:val="24"/>
                              <w:lang w:eastAsia="lt-LT"/>
                            </w:rPr>
                            <w:t xml:space="preserve"> </w:t>
                          </w:r>
                          <w:r>
                            <w:rPr>
                              <w:szCs w:val="24"/>
                              <w:lang w:eastAsia="lt-LT"/>
                            </w:rPr>
                            <w:t xml:space="preserve">kursanto uniformos kaina, eurais (kursanto uniformos kaina neskaičiuojama tuo atveju, jeigu nenaudota (nedėvėta) kursanto </w:t>
                          </w:r>
                          <w:r>
                            <w:rPr>
                              <w:szCs w:val="24"/>
                              <w:lang w:eastAsia="lt-LT"/>
                            </w:rPr>
                            <w:t xml:space="preserve">uniforma yra grąžinta mokyklai ar centrinei statutinei įstaigai, išdavusiai kursanto uniformą; kursanto uniformos kainos dalis neskaičiuojama tuo atveju, jeigu nenaudoti (nedėvėti) kursanto uniformos elementai yra grąžinti mokyklai ar centrinei statutinei </w:t>
                          </w:r>
                          <w:r>
                            <w:rPr>
                              <w:szCs w:val="24"/>
                              <w:lang w:eastAsia="lt-LT"/>
                            </w:rPr>
                            <w:t>įstaigai, išdavusiai kursanto uniformą);</w:t>
                          </w:r>
                        </w:p>
                        <w:p w:rsidR="00391644" w:rsidRDefault="00373D1C">
                          <w:pPr>
                            <w:spacing w:line="276" w:lineRule="auto"/>
                            <w:ind w:firstLine="720"/>
                            <w:jc w:val="both"/>
                            <w:rPr>
                              <w:szCs w:val="24"/>
                              <w:lang w:eastAsia="lt-LT"/>
                            </w:rPr>
                          </w:pPr>
                          <w:r>
                            <w:rPr>
                              <w:szCs w:val="24"/>
                              <w:lang w:eastAsia="lt-LT"/>
                            </w:rPr>
                            <w:t>AR – kursanto apsauginių drabužių komplekto kaina eurais (neskaičiuojama tuo atveju, jeigu nenaudoti (nedėvėti) kursanto apsauginiai drabužiai yra grąžinti mokyklai ar centrinei statutinei įstaigai, išdavusiai kursa</w:t>
                          </w:r>
                          <w:r>
                            <w:rPr>
                              <w:szCs w:val="24"/>
                              <w:lang w:eastAsia="lt-LT"/>
                            </w:rPr>
                            <w:t>nto apsauginių drabužių komplektą);</w:t>
                          </w:r>
                        </w:p>
                        <w:p w:rsidR="00391644" w:rsidRDefault="00373D1C">
                          <w:pPr>
                            <w:spacing w:line="276" w:lineRule="auto"/>
                            <w:ind w:firstLine="720"/>
                            <w:jc w:val="both"/>
                            <w:rPr>
                              <w:szCs w:val="24"/>
                              <w:lang w:eastAsia="lt-LT"/>
                            </w:rPr>
                          </w:pPr>
                          <w:r>
                            <w:rPr>
                              <w:szCs w:val="24"/>
                              <w:lang w:eastAsia="lt-LT"/>
                            </w:rPr>
                            <w:t>SA – kursanto sportinės aprangos kaina, eurais;</w:t>
                          </w:r>
                        </w:p>
                        <w:p w:rsidR="00391644" w:rsidRDefault="00373D1C">
                          <w:pPr>
                            <w:tabs>
                              <w:tab w:val="left" w:pos="993"/>
                            </w:tabs>
                            <w:spacing w:line="276" w:lineRule="auto"/>
                            <w:ind w:firstLine="720"/>
                            <w:jc w:val="both"/>
                            <w:rPr>
                              <w:szCs w:val="24"/>
                              <w:lang w:eastAsia="lt-LT"/>
                            </w:rPr>
                          </w:pPr>
                          <w:proofErr w:type="spellStart"/>
                          <w:r>
                            <w:rPr>
                              <w:szCs w:val="24"/>
                              <w:lang w:eastAsia="lt-LT"/>
                            </w:rPr>
                            <w:t>B</w:t>
                          </w:r>
                          <w:r>
                            <w:rPr>
                              <w:szCs w:val="24"/>
                              <w:vertAlign w:val="subscript"/>
                              <w:lang w:eastAsia="lt-LT"/>
                            </w:rPr>
                            <w:t>k</w:t>
                          </w:r>
                          <w:proofErr w:type="spellEnd"/>
                          <w:r>
                            <w:rPr>
                              <w:szCs w:val="24"/>
                              <w:lang w:eastAsia="lt-LT"/>
                            </w:rPr>
                            <w:t xml:space="preserve"> – kursantui iki jo pašalinimo iš mokyklos suteikto bendrabučio nuomos kaina (į kurią taip pat įskaitomas mokestis už šaltą ir karštą vandenį, elektros energiją, dujas, š</w:t>
                          </w:r>
                          <w:r>
                            <w:rPr>
                              <w:szCs w:val="24"/>
                              <w:lang w:eastAsia="lt-LT"/>
                            </w:rPr>
                            <w:t>ilumos energiją, ryšių ir komunalines paslaugas (šiukšlių išvežimą, naudojimąsi liftu, bendrojo naudojimo patalpų ir teritorijos valymą ir kitas), eurais.“</w:t>
                          </w:r>
                        </w:p>
                      </w:sdtContent>
                    </w:sdt>
                  </w:sdtContent>
                </w:sdt>
              </w:sdtContent>
            </w:sdt>
            <w:sdt>
              <w:sdtPr>
                <w:alias w:val="3.6 pp."/>
                <w:tag w:val="part_e0a9662d0ed643f7b61d4274dd993b2a"/>
                <w:id w:val="-1364355175"/>
                <w:lock w:val="sdtLocked"/>
              </w:sdtPr>
              <w:sdtEndPr/>
              <w:sdtContent>
                <w:p w:rsidR="00391644" w:rsidRDefault="00373D1C">
                  <w:pPr>
                    <w:tabs>
                      <w:tab w:val="left" w:pos="993"/>
                    </w:tabs>
                    <w:spacing w:line="276" w:lineRule="auto"/>
                    <w:ind w:firstLine="720"/>
                    <w:jc w:val="both"/>
                    <w:rPr>
                      <w:szCs w:val="24"/>
                      <w:lang w:eastAsia="lt-LT"/>
                    </w:rPr>
                  </w:pPr>
                  <w:sdt>
                    <w:sdtPr>
                      <w:alias w:val="Numeris"/>
                      <w:tag w:val="nr_e0a9662d0ed643f7b61d4274dd993b2a"/>
                      <w:id w:val="1284392238"/>
                      <w:lock w:val="sdtLocked"/>
                    </w:sdtPr>
                    <w:sdtEndPr/>
                    <w:sdtContent>
                      <w:r>
                        <w:rPr>
                          <w:szCs w:val="24"/>
                          <w:lang w:eastAsia="lt-LT"/>
                        </w:rPr>
                        <w:t>3.6</w:t>
                      </w:r>
                    </w:sdtContent>
                  </w:sdt>
                  <w:r>
                    <w:rPr>
                      <w:szCs w:val="24"/>
                      <w:lang w:eastAsia="lt-LT"/>
                    </w:rPr>
                    <w:t>. Pakeisti IV skyrių ir jį išdėstyti taip:</w:t>
                  </w:r>
                </w:p>
                <w:p w:rsidR="00391644" w:rsidRDefault="00391644">
                  <w:pPr>
                    <w:spacing w:line="276" w:lineRule="auto"/>
                    <w:jc w:val="center"/>
                    <w:rPr>
                      <w:color w:val="000000"/>
                      <w:szCs w:val="24"/>
                      <w:lang w:eastAsia="lt-LT"/>
                    </w:rPr>
                  </w:pPr>
                </w:p>
                <w:p w:rsidR="00391644" w:rsidRDefault="00391644">
                  <w:pPr>
                    <w:spacing w:line="276" w:lineRule="auto"/>
                    <w:jc w:val="center"/>
                    <w:rPr>
                      <w:color w:val="000000"/>
                      <w:szCs w:val="24"/>
                      <w:lang w:eastAsia="lt-LT"/>
                    </w:rPr>
                  </w:pPr>
                </w:p>
                <w:sdt>
                  <w:sdtPr>
                    <w:alias w:val="citata"/>
                    <w:tag w:val="part_fa3719d82c2544148088890785316714"/>
                    <w:id w:val="1277300453"/>
                    <w:lock w:val="sdtLocked"/>
                  </w:sdtPr>
                  <w:sdtEndPr/>
                  <w:sdtContent>
                    <w:sdt>
                      <w:sdtPr>
                        <w:alias w:val="skyrius"/>
                        <w:tag w:val="part_8a06b4a268f64ddfae2535cd4b45ce58"/>
                        <w:id w:val="1363859692"/>
                        <w:lock w:val="sdtLocked"/>
                      </w:sdtPr>
                      <w:sdtEndPr/>
                      <w:sdtContent>
                        <w:p w:rsidR="00391644" w:rsidRDefault="00373D1C">
                          <w:pPr>
                            <w:spacing w:line="276" w:lineRule="auto"/>
                            <w:jc w:val="center"/>
                            <w:rPr>
                              <w:b/>
                              <w:bCs/>
                              <w:color w:val="000000"/>
                              <w:szCs w:val="24"/>
                              <w:lang w:eastAsia="lt-LT"/>
                            </w:rPr>
                          </w:pPr>
                          <w:r>
                            <w:rPr>
                              <w:color w:val="000000"/>
                              <w:szCs w:val="24"/>
                              <w:lang w:eastAsia="lt-LT"/>
                            </w:rPr>
                            <w:t>„</w:t>
                          </w:r>
                          <w:sdt>
                            <w:sdtPr>
                              <w:alias w:val="Numeris"/>
                              <w:tag w:val="nr_8a06b4a268f64ddfae2535cd4b45ce58"/>
                              <w:id w:val="1355768198"/>
                              <w:lock w:val="sdtLocked"/>
                            </w:sdtPr>
                            <w:sdtEndPr/>
                            <w:sdtContent>
                              <w:r>
                                <w:rPr>
                                  <w:b/>
                                  <w:bCs/>
                                  <w:color w:val="000000"/>
                                  <w:szCs w:val="24"/>
                                  <w:lang w:eastAsia="lt-LT"/>
                                </w:rPr>
                                <w:t>IV</w:t>
                              </w:r>
                            </w:sdtContent>
                          </w:sdt>
                          <w:r>
                            <w:rPr>
                              <w:b/>
                              <w:bCs/>
                              <w:color w:val="000000"/>
                              <w:szCs w:val="24"/>
                              <w:lang w:eastAsia="lt-LT"/>
                            </w:rPr>
                            <w:t> SKYRIUS</w:t>
                          </w:r>
                        </w:p>
                        <w:p w:rsidR="00391644" w:rsidRDefault="00373D1C">
                          <w:pPr>
                            <w:spacing w:line="276" w:lineRule="auto"/>
                            <w:jc w:val="center"/>
                            <w:rPr>
                              <w:b/>
                              <w:bCs/>
                              <w:color w:val="000000"/>
                              <w:szCs w:val="24"/>
                              <w:lang w:eastAsia="lt-LT"/>
                            </w:rPr>
                          </w:pPr>
                          <w:sdt>
                            <w:sdtPr>
                              <w:alias w:val="Pavadinimas"/>
                              <w:tag w:val="title_8a06b4a268f64ddfae2535cd4b45ce58"/>
                              <w:id w:val="-1486538703"/>
                              <w:lock w:val="sdtLocked"/>
                            </w:sdtPr>
                            <w:sdtEndPr/>
                            <w:sdtContent>
                              <w:r>
                                <w:rPr>
                                  <w:b/>
                                  <w:bCs/>
                                  <w:color w:val="000000"/>
                                  <w:szCs w:val="24"/>
                                  <w:lang w:eastAsia="lt-LT"/>
                                </w:rPr>
                                <w:t>BAIGIAMOSIOS NUOSTATOS</w:t>
                              </w:r>
                            </w:sdtContent>
                          </w:sdt>
                        </w:p>
                        <w:p w:rsidR="00391644" w:rsidRDefault="00391644">
                          <w:pPr>
                            <w:spacing w:line="276" w:lineRule="auto"/>
                            <w:jc w:val="center"/>
                            <w:rPr>
                              <w:color w:val="000000"/>
                              <w:szCs w:val="24"/>
                              <w:lang w:eastAsia="lt-LT"/>
                            </w:rPr>
                          </w:pPr>
                        </w:p>
                        <w:sdt>
                          <w:sdtPr>
                            <w:alias w:val="19 p."/>
                            <w:tag w:val="part_11e83c90d4e344318cadad45e3473cbd"/>
                            <w:id w:val="529989455"/>
                            <w:lock w:val="sdtLocked"/>
                          </w:sdtPr>
                          <w:sdtEndPr/>
                          <w:sdtContent>
                            <w:p w:rsidR="00391644" w:rsidRDefault="00373D1C">
                              <w:pPr>
                                <w:tabs>
                                  <w:tab w:val="left" w:pos="1134"/>
                                  <w:tab w:val="left" w:pos="4962"/>
                                </w:tabs>
                                <w:spacing w:line="276" w:lineRule="auto"/>
                                <w:ind w:firstLine="720"/>
                                <w:jc w:val="both"/>
                                <w:rPr>
                                  <w:szCs w:val="24"/>
                                  <w:lang w:eastAsia="lt-LT"/>
                                </w:rPr>
                              </w:pPr>
                              <w:sdt>
                                <w:sdtPr>
                                  <w:alias w:val="Numeris"/>
                                  <w:tag w:val="nr_11e83c90d4e344318cadad45e3473cbd"/>
                                  <w:id w:val="-188067448"/>
                                  <w:lock w:val="sdtLocked"/>
                                </w:sdtPr>
                                <w:sdtEndPr/>
                                <w:sdtContent>
                                  <w:r>
                                    <w:rPr>
                                      <w:color w:val="000000"/>
                                      <w:szCs w:val="24"/>
                                      <w:lang w:eastAsia="lt-LT"/>
                                    </w:rPr>
                                    <w:t>19</w:t>
                                  </w:r>
                                </w:sdtContent>
                              </w:sdt>
                              <w:r>
                                <w:rPr>
                                  <w:color w:val="000000"/>
                                  <w:szCs w:val="24"/>
                                  <w:lang w:eastAsia="lt-LT"/>
                                </w:rPr>
                                <w:t>. Teisingumo ministras nustato bausmių vykdymo sistemos profesinio mokymo įstaigai koeficientus, kurie skirti lėšoms mokymo priemonėms ir praktinio mokymo medžiagoms apskaičiuoti</w:t>
                              </w:r>
                              <w:r>
                                <w:rPr>
                                  <w:szCs w:val="24"/>
                                  <w:lang w:eastAsia="lt-LT"/>
                                </w:rPr>
                                <w:t>.</w:t>
                              </w:r>
                            </w:p>
                          </w:sdtContent>
                        </w:sdt>
                        <w:sdt>
                          <w:sdtPr>
                            <w:alias w:val="20 p."/>
                            <w:tag w:val="part_8575a113e99e49d6b78a230959ca579b"/>
                            <w:id w:val="-419496975"/>
                            <w:lock w:val="sdtLocked"/>
                          </w:sdtPr>
                          <w:sdtEndPr/>
                          <w:sdtContent>
                            <w:p w:rsidR="00391644" w:rsidRDefault="00373D1C">
                              <w:pPr>
                                <w:tabs>
                                  <w:tab w:val="left" w:pos="1134"/>
                                  <w:tab w:val="left" w:pos="4962"/>
                                </w:tabs>
                                <w:spacing w:line="276" w:lineRule="auto"/>
                                <w:ind w:firstLine="720"/>
                                <w:jc w:val="both"/>
                                <w:rPr>
                                  <w:szCs w:val="24"/>
                                  <w:lang w:eastAsia="lt-LT"/>
                                </w:rPr>
                              </w:pPr>
                              <w:sdt>
                                <w:sdtPr>
                                  <w:alias w:val="Numeris"/>
                                  <w:tag w:val="nr_8575a113e99e49d6b78a230959ca579b"/>
                                  <w:id w:val="-638192461"/>
                                  <w:lock w:val="sdtLocked"/>
                                </w:sdtPr>
                                <w:sdtEndPr/>
                                <w:sdtContent>
                                  <w:r>
                                    <w:rPr>
                                      <w:color w:val="000000"/>
                                      <w:szCs w:val="24"/>
                                      <w:lang w:eastAsia="lt-LT"/>
                                    </w:rPr>
                                    <w:t>20</w:t>
                                  </w:r>
                                </w:sdtContent>
                              </w:sdt>
                              <w:r>
                                <w:rPr>
                                  <w:color w:val="000000"/>
                                  <w:szCs w:val="24"/>
                                  <w:lang w:eastAsia="lt-LT"/>
                                </w:rPr>
                                <w:t>. Vidaus reikalų ministras nustato kiekvienai vidaus reikalų profesini</w:t>
                              </w:r>
                              <w:r>
                                <w:rPr>
                                  <w:color w:val="000000"/>
                                  <w:szCs w:val="24"/>
                                  <w:lang w:eastAsia="lt-LT"/>
                                </w:rPr>
                                <w:t>o mokymo įstaigai koeficientus, kurie skirti lėšoms mokymo priemonėms ir praktinio mokymo medžiagoms apskaičiuoti</w:t>
                              </w:r>
                              <w:r>
                                <w:rPr>
                                  <w:szCs w:val="24"/>
                                  <w:lang w:eastAsia="lt-LT"/>
                                </w:rPr>
                                <w:t>.</w:t>
                              </w:r>
                            </w:p>
                          </w:sdtContent>
                        </w:sdt>
                        <w:sdt>
                          <w:sdtPr>
                            <w:alias w:val="21 p."/>
                            <w:tag w:val="part_f39d29665ab444218f059f39f3c98ed7"/>
                            <w:id w:val="-1636552220"/>
                            <w:lock w:val="sdtLocked"/>
                          </w:sdtPr>
                          <w:sdtEndPr/>
                          <w:sdtContent>
                            <w:p w:rsidR="00391644" w:rsidRDefault="00373D1C">
                              <w:pPr>
                                <w:tabs>
                                  <w:tab w:val="left" w:pos="1134"/>
                                  <w:tab w:val="left" w:pos="4962"/>
                                </w:tabs>
                                <w:spacing w:line="276" w:lineRule="auto"/>
                                <w:ind w:firstLine="720"/>
                                <w:jc w:val="both"/>
                                <w:rPr>
                                  <w:szCs w:val="24"/>
                                  <w:lang w:eastAsia="lt-LT"/>
                                </w:rPr>
                              </w:pPr>
                              <w:sdt>
                                <w:sdtPr>
                                  <w:alias w:val="Numeris"/>
                                  <w:tag w:val="nr_f39d29665ab444218f059f39f3c98ed7"/>
                                  <w:id w:val="-959105064"/>
                                  <w:lock w:val="sdtLocked"/>
                                </w:sdtPr>
                                <w:sdtEndPr/>
                                <w:sdtContent>
                                  <w:r>
                                    <w:rPr>
                                      <w:color w:val="000000"/>
                                      <w:szCs w:val="24"/>
                                      <w:lang w:eastAsia="lt-LT"/>
                                    </w:rPr>
                                    <w:t>21</w:t>
                                  </w:r>
                                </w:sdtContent>
                              </w:sdt>
                              <w:r>
                                <w:rPr>
                                  <w:color w:val="000000"/>
                                  <w:szCs w:val="24"/>
                                  <w:lang w:eastAsia="lt-LT"/>
                                </w:rPr>
                                <w:t>. Finansų ministras nustato muitinės pareigūnų profesinio mokymo įstaigai koeficientus, kurie skirti lėšoms mokymo priemonėms ir prakti</w:t>
                              </w:r>
                              <w:r>
                                <w:rPr>
                                  <w:color w:val="000000"/>
                                  <w:szCs w:val="24"/>
                                  <w:lang w:eastAsia="lt-LT"/>
                                </w:rPr>
                                <w:t>nio mokymo medžiagoms apskaičiuoti</w:t>
                              </w:r>
                              <w:r>
                                <w:rPr>
                                  <w:szCs w:val="24"/>
                                  <w:lang w:eastAsia="lt-LT"/>
                                </w:rPr>
                                <w:t>.</w:t>
                              </w:r>
                            </w:p>
                          </w:sdtContent>
                        </w:sdt>
                        <w:sdt>
                          <w:sdtPr>
                            <w:alias w:val="22 p."/>
                            <w:tag w:val="part_ed75e5272ce84e4ebe9134ec4c78ce81"/>
                            <w:id w:val="1720627247"/>
                            <w:lock w:val="sdtLocked"/>
                          </w:sdtPr>
                          <w:sdtEndPr/>
                          <w:sdtContent>
                            <w:p w:rsidR="00391644" w:rsidRDefault="00373D1C">
                              <w:pPr>
                                <w:tabs>
                                  <w:tab w:val="left" w:pos="1134"/>
                                  <w:tab w:val="left" w:pos="4962"/>
                                </w:tabs>
                                <w:spacing w:line="276" w:lineRule="auto"/>
                                <w:ind w:firstLine="720"/>
                                <w:jc w:val="both"/>
                                <w:rPr>
                                  <w:szCs w:val="24"/>
                                  <w:lang w:eastAsia="lt-LT"/>
                                </w:rPr>
                              </w:pPr>
                              <w:sdt>
                                <w:sdtPr>
                                  <w:alias w:val="Numeris"/>
                                  <w:tag w:val="nr_ed75e5272ce84e4ebe9134ec4c78ce81"/>
                                  <w:id w:val="1163049388"/>
                                  <w:lock w:val="sdtLocked"/>
                                </w:sdtPr>
                                <w:sdtEndPr/>
                                <w:sdtContent>
                                  <w:r>
                                    <w:rPr>
                                      <w:color w:val="000000"/>
                                      <w:szCs w:val="24"/>
                                      <w:lang w:eastAsia="lt-LT"/>
                                    </w:rPr>
                                    <w:t>22</w:t>
                                  </w:r>
                                </w:sdtContent>
                              </w:sdt>
                              <w:r>
                                <w:rPr>
                                  <w:color w:val="000000"/>
                                  <w:szCs w:val="24"/>
                                  <w:lang w:eastAsia="lt-LT"/>
                                </w:rPr>
                                <w:t>. Metodikos 19–21 punktuose nurodyti koeficientai kasmet peržiūrimi ir, esant poreikiui, ne vėliau kaip iki rugpjūčio 1 d. pakeičiami.</w:t>
                              </w:r>
                              <w:r>
                                <w:rPr>
                                  <w:szCs w:val="24"/>
                                  <w:lang w:eastAsia="lt-LT"/>
                                </w:rPr>
                                <w:t>“</w:t>
                              </w:r>
                            </w:p>
                          </w:sdtContent>
                        </w:sdt>
                      </w:sdtContent>
                    </w:sdt>
                  </w:sdtContent>
                </w:sdt>
              </w:sdtContent>
            </w:sdt>
          </w:sdtContent>
        </w:sdt>
        <w:sdt>
          <w:sdtPr>
            <w:alias w:val="4 p."/>
            <w:tag w:val="part_bbd3c8d463f34672b4863d10238f1c8f"/>
            <w:id w:val="-1185289591"/>
            <w:lock w:val="sdtLocked"/>
          </w:sdtPr>
          <w:sdtEndPr/>
          <w:sdtContent>
            <w:p w:rsidR="00391644" w:rsidRDefault="00373D1C">
              <w:pPr>
                <w:tabs>
                  <w:tab w:val="left" w:pos="1134"/>
                </w:tabs>
                <w:spacing w:line="276" w:lineRule="auto"/>
                <w:ind w:firstLine="720"/>
                <w:jc w:val="both"/>
                <w:rPr>
                  <w:rFonts w:eastAsia="Calibri"/>
                  <w:szCs w:val="24"/>
                  <w:lang w:eastAsia="lt-LT"/>
                </w:rPr>
              </w:pPr>
              <w:sdt>
                <w:sdtPr>
                  <w:alias w:val="Numeris"/>
                  <w:tag w:val="nr_bbd3c8d463f34672b4863d10238f1c8f"/>
                  <w:id w:val="-349871803"/>
                  <w:lock w:val="sdtLocked"/>
                </w:sdtPr>
                <w:sdtEndPr/>
                <w:sdtContent>
                  <w:r>
                    <w:rPr>
                      <w:rFonts w:eastAsia="Calibri"/>
                      <w:szCs w:val="24"/>
                      <w:lang w:eastAsia="lt-LT"/>
                    </w:rPr>
                    <w:t>4</w:t>
                  </w:r>
                </w:sdtContent>
              </w:sdt>
              <w:r>
                <w:rPr>
                  <w:rFonts w:eastAsia="Calibri"/>
                  <w:szCs w:val="24"/>
                  <w:lang w:eastAsia="lt-LT"/>
                </w:rPr>
                <w:t>. Pakeisti Tarnybos ir mokymosi kitose valstybėse laiko įskaitymo</w:t>
              </w:r>
              <w:r>
                <w:rPr>
                  <w:rFonts w:eastAsia="Calibri"/>
                  <w:szCs w:val="24"/>
                  <w:lang w:eastAsia="lt-LT"/>
                </w:rPr>
                <w:t xml:space="preserve"> į vidaus tarnybos sistemos pareigūno vidaus tarnybos stažą tvarkos aprašą:</w:t>
              </w:r>
            </w:p>
            <w:sdt>
              <w:sdtPr>
                <w:alias w:val="4.1 pp."/>
                <w:tag w:val="part_aaead83a0874421394d0a31c7f38fd0b"/>
                <w:id w:val="-2064473406"/>
                <w:lock w:val="sdtLocked"/>
              </w:sdtPr>
              <w:sdtEndPr/>
              <w:sdtContent>
                <w:p w:rsidR="00391644" w:rsidRDefault="00373D1C">
                  <w:pPr>
                    <w:tabs>
                      <w:tab w:val="left" w:pos="1134"/>
                    </w:tabs>
                    <w:spacing w:line="276" w:lineRule="auto"/>
                    <w:ind w:firstLine="720"/>
                    <w:jc w:val="both"/>
                    <w:rPr>
                      <w:rFonts w:eastAsia="Calibri"/>
                      <w:szCs w:val="24"/>
                      <w:lang w:eastAsia="lt-LT"/>
                    </w:rPr>
                  </w:pPr>
                  <w:sdt>
                    <w:sdtPr>
                      <w:alias w:val="Numeris"/>
                      <w:tag w:val="nr_aaead83a0874421394d0a31c7f38fd0b"/>
                      <w:id w:val="-48388774"/>
                      <w:lock w:val="sdtLocked"/>
                    </w:sdtPr>
                    <w:sdtEndPr/>
                    <w:sdtContent>
                      <w:r>
                        <w:rPr>
                          <w:rFonts w:eastAsia="Calibri"/>
                          <w:szCs w:val="24"/>
                          <w:lang w:eastAsia="lt-LT"/>
                        </w:rPr>
                        <w:t>4.1</w:t>
                      </w:r>
                    </w:sdtContent>
                  </w:sdt>
                  <w:r>
                    <w:rPr>
                      <w:rFonts w:eastAsia="Calibri"/>
                      <w:szCs w:val="24"/>
                      <w:lang w:eastAsia="lt-LT"/>
                    </w:rPr>
                    <w:t>. Pakeisti 4 punktą ir jį išdėstyti taip:</w:t>
                  </w:r>
                </w:p>
                <w:sdt>
                  <w:sdtPr>
                    <w:alias w:val="citata"/>
                    <w:tag w:val="part_38162fb0614042138a9420e8fd9c8157"/>
                    <w:id w:val="-39988290"/>
                    <w:lock w:val="sdtLocked"/>
                  </w:sdtPr>
                  <w:sdtEndPr/>
                  <w:sdtContent>
                    <w:sdt>
                      <w:sdtPr>
                        <w:alias w:val="4 p."/>
                        <w:tag w:val="part_7c0234560b9048fab30c4ce494d9a26c"/>
                        <w:id w:val="-1656065821"/>
                        <w:lock w:val="sdtLocked"/>
                      </w:sdtPr>
                      <w:sdtEndPr/>
                      <w:sdtContent>
                        <w:p w:rsidR="00391644" w:rsidRDefault="00373D1C">
                          <w:pPr>
                            <w:tabs>
                              <w:tab w:val="left" w:pos="1134"/>
                            </w:tabs>
                            <w:spacing w:line="276" w:lineRule="auto"/>
                            <w:ind w:firstLine="720"/>
                            <w:jc w:val="both"/>
                            <w:rPr>
                              <w:rFonts w:eastAsia="Calibri"/>
                              <w:szCs w:val="24"/>
                              <w:lang w:eastAsia="lt-LT"/>
                            </w:rPr>
                          </w:pPr>
                          <w:r>
                            <w:rPr>
                              <w:rFonts w:eastAsia="Calibri"/>
                              <w:szCs w:val="24"/>
                              <w:lang w:eastAsia="lt-LT"/>
                            </w:rPr>
                            <w:t>„</w:t>
                          </w:r>
                          <w:sdt>
                            <w:sdtPr>
                              <w:alias w:val="Numeris"/>
                              <w:tag w:val="nr_7c0234560b9048fab30c4ce494d9a26c"/>
                              <w:id w:val="-1071963221"/>
                              <w:lock w:val="sdtLocked"/>
                            </w:sdtPr>
                            <w:sdtEndPr/>
                            <w:sdtContent>
                              <w:r>
                                <w:rPr>
                                  <w:rFonts w:eastAsia="Calibri"/>
                                  <w:szCs w:val="24"/>
                                  <w:lang w:eastAsia="lt-LT"/>
                                </w:rPr>
                                <w:t>4</w:t>
                              </w:r>
                            </w:sdtContent>
                          </w:sdt>
                          <w:r>
                            <w:rPr>
                              <w:rFonts w:eastAsia="Calibri"/>
                              <w:szCs w:val="24"/>
                              <w:lang w:eastAsia="lt-LT"/>
                            </w:rPr>
                            <w:t xml:space="preserve">. Mokymosi kitų valstybių statutinėse profesinio mokymo įstaigose, aukštosiose, specialiosiose vidurinėse, aukštesniosiose </w:t>
                          </w:r>
                          <w:r>
                            <w:rPr>
                              <w:rFonts w:eastAsia="Calibri"/>
                              <w:szCs w:val="24"/>
                              <w:lang w:eastAsia="lt-LT"/>
                            </w:rPr>
                            <w:t>policijos (vidaus reikalų), saugumo ir karo mokyklose laikas (toliau – mokymosi laikotarpis) į pareigūno vidaus tarnybos stažą įskaitomas, jeigu kompetentinga Lietuvos Respublikos institucija yra suteikusi pareigūnui kvalifikacijos pripažinimą.“</w:t>
                          </w:r>
                        </w:p>
                      </w:sdtContent>
                    </w:sdt>
                  </w:sdtContent>
                </w:sdt>
              </w:sdtContent>
            </w:sdt>
            <w:sdt>
              <w:sdtPr>
                <w:alias w:val="4.2 pp."/>
                <w:tag w:val="part_e9c86edb651741b38491f30aad488d63"/>
                <w:id w:val="-1602252840"/>
                <w:lock w:val="sdtLocked"/>
              </w:sdtPr>
              <w:sdtEndPr/>
              <w:sdtContent>
                <w:p w:rsidR="00391644" w:rsidRDefault="00373D1C">
                  <w:pPr>
                    <w:tabs>
                      <w:tab w:val="left" w:pos="1134"/>
                    </w:tabs>
                    <w:spacing w:line="276" w:lineRule="auto"/>
                    <w:ind w:firstLine="720"/>
                    <w:jc w:val="both"/>
                    <w:rPr>
                      <w:rFonts w:eastAsia="Calibri"/>
                      <w:szCs w:val="24"/>
                      <w:lang w:eastAsia="lt-LT"/>
                    </w:rPr>
                  </w:pPr>
                  <w:sdt>
                    <w:sdtPr>
                      <w:alias w:val="Numeris"/>
                      <w:tag w:val="nr_e9c86edb651741b38491f30aad488d63"/>
                      <w:id w:val="1270590060"/>
                      <w:lock w:val="sdtLocked"/>
                    </w:sdtPr>
                    <w:sdtEndPr/>
                    <w:sdtContent>
                      <w:r>
                        <w:rPr>
                          <w:rFonts w:eastAsia="Calibri"/>
                          <w:szCs w:val="24"/>
                          <w:lang w:eastAsia="lt-LT"/>
                        </w:rPr>
                        <w:t>4.2</w:t>
                      </w:r>
                    </w:sdtContent>
                  </w:sdt>
                  <w:r>
                    <w:rPr>
                      <w:rFonts w:eastAsia="Calibri"/>
                      <w:szCs w:val="24"/>
                      <w:lang w:eastAsia="lt-LT"/>
                    </w:rPr>
                    <w:t>. Pakeisti 5 punktą ir jį išdėstyti taip:</w:t>
                  </w:r>
                </w:p>
                <w:sdt>
                  <w:sdtPr>
                    <w:alias w:val="citata"/>
                    <w:tag w:val="part_6e736a45b7d94dff96251a6260e228fd"/>
                    <w:id w:val="907191000"/>
                    <w:lock w:val="sdtLocked"/>
                  </w:sdtPr>
                  <w:sdtEndPr/>
                  <w:sdtContent>
                    <w:sdt>
                      <w:sdtPr>
                        <w:alias w:val="5 p."/>
                        <w:tag w:val="part_07a74f17effb44bb9004dd7df783e930"/>
                        <w:id w:val="-1734304627"/>
                        <w:lock w:val="sdtLocked"/>
                      </w:sdtPr>
                      <w:sdtEndPr/>
                      <w:sdtContent>
                        <w:p w:rsidR="00391644" w:rsidRDefault="00373D1C">
                          <w:pPr>
                            <w:tabs>
                              <w:tab w:val="left" w:pos="1134"/>
                            </w:tabs>
                            <w:spacing w:line="276" w:lineRule="auto"/>
                            <w:ind w:firstLine="720"/>
                            <w:jc w:val="both"/>
                            <w:rPr>
                              <w:rFonts w:eastAsia="Calibri"/>
                              <w:szCs w:val="24"/>
                              <w:lang w:eastAsia="lt-LT"/>
                            </w:rPr>
                          </w:pPr>
                          <w:r>
                            <w:rPr>
                              <w:rFonts w:eastAsia="Calibri"/>
                              <w:szCs w:val="24"/>
                              <w:lang w:eastAsia="lt-LT"/>
                            </w:rPr>
                            <w:t>„</w:t>
                          </w:r>
                          <w:sdt>
                            <w:sdtPr>
                              <w:alias w:val="Numeris"/>
                              <w:tag w:val="nr_07a74f17effb44bb9004dd7df783e930"/>
                              <w:id w:val="1453513109"/>
                              <w:lock w:val="sdtLocked"/>
                            </w:sdtPr>
                            <w:sdtEndPr/>
                            <w:sdtContent>
                              <w:r>
                                <w:rPr>
                                  <w:rFonts w:eastAsia="Calibri"/>
                                  <w:szCs w:val="24"/>
                                  <w:lang w:eastAsia="lt-LT"/>
                                </w:rPr>
                                <w:t>5</w:t>
                              </w:r>
                            </w:sdtContent>
                          </w:sdt>
                          <w:r>
                            <w:rPr>
                              <w:rFonts w:eastAsia="Calibri"/>
                              <w:szCs w:val="24"/>
                              <w:lang w:eastAsia="lt-LT"/>
                            </w:rPr>
                            <w:t xml:space="preserve">. Jeigu pareigūno tarnybos byloje nėra duomenų apie tarnybos ir mokymosi laikotarpius, pareigūnas pateikia statutinės įstaigos vadovui, skiriančiam jį į pareigas (toliau – įstaigos vadovas), prašymą įskaityti </w:t>
                          </w:r>
                          <w:r>
                            <w:rPr>
                              <w:rFonts w:eastAsia="Calibri"/>
                              <w:szCs w:val="24"/>
                              <w:lang w:eastAsia="lt-LT"/>
                            </w:rPr>
                            <w:t>tarnybos ir mokymosi laikotarpius į pareigūno vidaus tarnybos stažą ir dokumentus, patvirtinančius tarnybos ir mokymosi laikotarpius, bei Aprašo 4 punkte nurodytu atveju pareigūnui Lietuvos Respublikos kompetentingos institucijos suteiktą kvalifikacijos pr</w:t>
                          </w:r>
                          <w:r>
                            <w:rPr>
                              <w:rFonts w:eastAsia="Calibri"/>
                              <w:szCs w:val="24"/>
                              <w:lang w:eastAsia="lt-LT"/>
                            </w:rPr>
                            <w:t>ipažinimą.“</w:t>
                          </w:r>
                        </w:p>
                      </w:sdtContent>
                    </w:sdt>
                  </w:sdtContent>
                </w:sdt>
              </w:sdtContent>
            </w:sdt>
          </w:sdtContent>
        </w:sdt>
        <w:sdt>
          <w:sdtPr>
            <w:alias w:val="5 p."/>
            <w:tag w:val="part_f320d3da97344b7d9ffe045bcfd309b8"/>
            <w:id w:val="-2107190157"/>
            <w:lock w:val="sdtLocked"/>
          </w:sdtPr>
          <w:sdtEndPr/>
          <w:sdtContent>
            <w:p w:rsidR="00391644" w:rsidRDefault="00373D1C">
              <w:pPr>
                <w:tabs>
                  <w:tab w:val="left" w:pos="1134"/>
                </w:tabs>
                <w:spacing w:line="276" w:lineRule="auto"/>
                <w:ind w:firstLine="720"/>
                <w:jc w:val="both"/>
                <w:rPr>
                  <w:color w:val="000000"/>
                  <w:szCs w:val="24"/>
                  <w:lang w:eastAsia="lt-LT"/>
                </w:rPr>
              </w:pPr>
              <w:sdt>
                <w:sdtPr>
                  <w:alias w:val="Numeris"/>
                  <w:tag w:val="nr_f320d3da97344b7d9ffe045bcfd309b8"/>
                  <w:id w:val="61997930"/>
                  <w:lock w:val="sdtLocked"/>
                </w:sdtPr>
                <w:sdtEndPr/>
                <w:sdtContent>
                  <w:r>
                    <w:rPr>
                      <w:rFonts w:eastAsia="Calibri"/>
                      <w:szCs w:val="24"/>
                      <w:lang w:eastAsia="lt-LT"/>
                    </w:rPr>
                    <w:t>5</w:t>
                  </w:r>
                </w:sdtContent>
              </w:sdt>
              <w:r>
                <w:rPr>
                  <w:rFonts w:eastAsia="Calibri"/>
                  <w:szCs w:val="24"/>
                  <w:lang w:eastAsia="lt-LT"/>
                </w:rPr>
                <w:t xml:space="preserve">. Pakeisti nurodytu nutarimu patvirtintą </w:t>
              </w:r>
              <w:r>
                <w:rPr>
                  <w:color w:val="000000"/>
                  <w:szCs w:val="24"/>
                  <w:lang w:eastAsia="lt-LT"/>
                </w:rPr>
                <w:t>Vidaus tarnybos sistemos pareigūnų aprūpinimo tarnybiniu butu (tarnybine gyvenamąja patalpa) tvarkos aprašą:</w:t>
              </w:r>
            </w:p>
            <w:sdt>
              <w:sdtPr>
                <w:alias w:val="5.1 pp."/>
                <w:tag w:val="part_b23e28e3c2874afdb0076c20fa2e4603"/>
                <w:id w:val="1893228292"/>
                <w:lock w:val="sdtLocked"/>
              </w:sdtPr>
              <w:sdtEndPr/>
              <w:sdtContent>
                <w:p w:rsidR="00391644" w:rsidRDefault="00373D1C">
                  <w:pPr>
                    <w:tabs>
                      <w:tab w:val="left" w:pos="1134"/>
                    </w:tabs>
                    <w:spacing w:line="276" w:lineRule="auto"/>
                    <w:ind w:firstLine="720"/>
                    <w:jc w:val="both"/>
                    <w:rPr>
                      <w:color w:val="000000"/>
                      <w:szCs w:val="24"/>
                      <w:lang w:eastAsia="lt-LT"/>
                    </w:rPr>
                  </w:pPr>
                  <w:sdt>
                    <w:sdtPr>
                      <w:alias w:val="Numeris"/>
                      <w:tag w:val="nr_b23e28e3c2874afdb0076c20fa2e4603"/>
                      <w:id w:val="1175928074"/>
                      <w:lock w:val="sdtLocked"/>
                    </w:sdtPr>
                    <w:sdtEndPr/>
                    <w:sdtContent>
                      <w:r>
                        <w:rPr>
                          <w:color w:val="000000"/>
                          <w:szCs w:val="24"/>
                          <w:lang w:eastAsia="lt-LT"/>
                        </w:rPr>
                        <w:t>5.1</w:t>
                      </w:r>
                    </w:sdtContent>
                  </w:sdt>
                  <w:r>
                    <w:rPr>
                      <w:color w:val="000000"/>
                      <w:szCs w:val="24"/>
                      <w:lang w:eastAsia="lt-LT"/>
                    </w:rPr>
                    <w:t>. Papildyti 9.4</w:t>
                  </w:r>
                  <w:r>
                    <w:rPr>
                      <w:color w:val="000000"/>
                      <w:szCs w:val="24"/>
                      <w:vertAlign w:val="superscript"/>
                      <w:lang w:eastAsia="lt-LT"/>
                    </w:rPr>
                    <w:t>1</w:t>
                  </w:r>
                  <w:r>
                    <w:rPr>
                      <w:color w:val="000000"/>
                      <w:szCs w:val="24"/>
                      <w:lang w:eastAsia="lt-LT"/>
                    </w:rPr>
                    <w:t xml:space="preserve"> papunkčiu:</w:t>
                  </w:r>
                </w:p>
                <w:sdt>
                  <w:sdtPr>
                    <w:alias w:val="citata"/>
                    <w:tag w:val="part_bab92ed3c30548d394047195eedc1c85"/>
                    <w:id w:val="-1727143852"/>
                    <w:lock w:val="sdtLocked"/>
                  </w:sdtPr>
                  <w:sdtEndPr/>
                  <w:sdtContent>
                    <w:sdt>
                      <w:sdtPr>
                        <w:alias w:val="9.4-1 pp."/>
                        <w:tag w:val="part_c52020d0447a4853b3c398d08be6043d"/>
                        <w:id w:val="-136345508"/>
                        <w:lock w:val="sdtLocked"/>
                      </w:sdtPr>
                      <w:sdtEndPr/>
                      <w:sdtContent>
                        <w:p w:rsidR="00391644" w:rsidRDefault="00373D1C">
                          <w:pPr>
                            <w:tabs>
                              <w:tab w:val="left" w:pos="1134"/>
                            </w:tabs>
                            <w:spacing w:line="276" w:lineRule="auto"/>
                            <w:ind w:firstLine="720"/>
                            <w:jc w:val="both"/>
                            <w:rPr>
                              <w:color w:val="000000"/>
                              <w:szCs w:val="24"/>
                              <w:lang w:eastAsia="lt-LT"/>
                            </w:rPr>
                          </w:pPr>
                          <w:r>
                            <w:rPr>
                              <w:color w:val="000000"/>
                              <w:szCs w:val="24"/>
                              <w:lang w:eastAsia="lt-LT"/>
                            </w:rPr>
                            <w:t>„</w:t>
                          </w:r>
                          <w:sdt>
                            <w:sdtPr>
                              <w:alias w:val="Numeris"/>
                              <w:tag w:val="nr_c52020d0447a4853b3c398d08be6043d"/>
                              <w:id w:val="-32658858"/>
                              <w:lock w:val="sdtLocked"/>
                            </w:sdtPr>
                            <w:sdtEndPr/>
                            <w:sdtContent>
                              <w:r>
                                <w:rPr>
                                  <w:color w:val="000000"/>
                                  <w:szCs w:val="24"/>
                                  <w:lang w:eastAsia="lt-LT"/>
                                </w:rPr>
                                <w:t>9.4</w:t>
                              </w:r>
                              <w:r>
                                <w:rPr>
                                  <w:color w:val="000000"/>
                                  <w:szCs w:val="24"/>
                                  <w:vertAlign w:val="superscript"/>
                                  <w:lang w:eastAsia="lt-LT"/>
                                </w:rPr>
                                <w:t>1</w:t>
                              </w:r>
                            </w:sdtContent>
                          </w:sdt>
                          <w:r>
                            <w:rPr>
                              <w:color w:val="000000"/>
                              <w:szCs w:val="24"/>
                              <w:lang w:eastAsia="lt-LT"/>
                            </w:rPr>
                            <w:t>. atleistas iš vidaus tarnybos pagal Vidaus</w:t>
                          </w:r>
                          <w:r>
                            <w:rPr>
                              <w:color w:val="000000"/>
                              <w:szCs w:val="24"/>
                              <w:lang w:eastAsia="lt-LT"/>
                            </w:rPr>
                            <w:t xml:space="preserve"> tarnybos statuto 74 straipsnio 1 dalies 19 punktą;“.</w:t>
                          </w:r>
                        </w:p>
                      </w:sdtContent>
                    </w:sdt>
                  </w:sdtContent>
                </w:sdt>
              </w:sdtContent>
            </w:sdt>
            <w:sdt>
              <w:sdtPr>
                <w:alias w:val="5.2 pp."/>
                <w:tag w:val="part_6cd19f0c93ed4525a392aae6f234c8c8"/>
                <w:id w:val="-1412615466"/>
                <w:lock w:val="sdtLocked"/>
              </w:sdtPr>
              <w:sdtEndPr/>
              <w:sdtContent>
                <w:p w:rsidR="00391644" w:rsidRDefault="00373D1C">
                  <w:pPr>
                    <w:tabs>
                      <w:tab w:val="left" w:pos="1134"/>
                    </w:tabs>
                    <w:spacing w:line="276" w:lineRule="auto"/>
                    <w:ind w:firstLine="720"/>
                    <w:jc w:val="both"/>
                    <w:rPr>
                      <w:rFonts w:eastAsia="Calibri"/>
                      <w:szCs w:val="24"/>
                      <w:lang w:eastAsia="lt-LT"/>
                    </w:rPr>
                  </w:pPr>
                  <w:sdt>
                    <w:sdtPr>
                      <w:alias w:val="Numeris"/>
                      <w:tag w:val="nr_6cd19f0c93ed4525a392aae6f234c8c8"/>
                      <w:id w:val="-2071873505"/>
                      <w:lock w:val="sdtLocked"/>
                    </w:sdtPr>
                    <w:sdtEndPr/>
                    <w:sdtContent>
                      <w:r>
                        <w:rPr>
                          <w:rFonts w:eastAsia="Calibri"/>
                          <w:szCs w:val="24"/>
                          <w:lang w:eastAsia="lt-LT"/>
                        </w:rPr>
                        <w:t>5.2</w:t>
                      </w:r>
                    </w:sdtContent>
                  </w:sdt>
                  <w:r>
                    <w:rPr>
                      <w:rFonts w:eastAsia="Calibri"/>
                      <w:szCs w:val="24"/>
                      <w:lang w:eastAsia="lt-LT"/>
                    </w:rPr>
                    <w:t>. Pakeisti 14 punktą ir jį išdėstyti taip:</w:t>
                  </w:r>
                </w:p>
                <w:sdt>
                  <w:sdtPr>
                    <w:alias w:val="citata"/>
                    <w:tag w:val="part_958cd48ac59441268b22d1cdb531c765"/>
                    <w:id w:val="1448661517"/>
                    <w:lock w:val="sdtLocked"/>
                  </w:sdtPr>
                  <w:sdtEndPr/>
                  <w:sdtContent>
                    <w:sdt>
                      <w:sdtPr>
                        <w:alias w:val="14 p."/>
                        <w:tag w:val="part_bf0b65490d42414ca16bab7929f50f0d"/>
                        <w:id w:val="-1233007344"/>
                        <w:lock w:val="sdtLocked"/>
                      </w:sdtPr>
                      <w:sdtEndPr/>
                      <w:sdtContent>
                        <w:p w:rsidR="00391644" w:rsidRPr="00373D1C" w:rsidRDefault="00373D1C" w:rsidP="00373D1C">
                          <w:pPr>
                            <w:tabs>
                              <w:tab w:val="left" w:pos="1134"/>
                            </w:tabs>
                            <w:spacing w:line="276" w:lineRule="auto"/>
                            <w:ind w:firstLine="720"/>
                            <w:jc w:val="both"/>
                            <w:rPr>
                              <w:rFonts w:eastAsia="Calibri"/>
                              <w:szCs w:val="24"/>
                              <w:lang w:eastAsia="lt-LT"/>
                            </w:rPr>
                          </w:pPr>
                          <w:r>
                            <w:rPr>
                              <w:color w:val="000000"/>
                              <w:szCs w:val="24"/>
                              <w:lang w:eastAsia="lt-LT"/>
                            </w:rPr>
                            <w:t>„</w:t>
                          </w:r>
                          <w:sdt>
                            <w:sdtPr>
                              <w:alias w:val="Numeris"/>
                              <w:tag w:val="nr_bf0b65490d42414ca16bab7929f50f0d"/>
                              <w:id w:val="-576585265"/>
                              <w:lock w:val="sdtLocked"/>
                            </w:sdtPr>
                            <w:sdtEndPr/>
                            <w:sdtContent>
                              <w:r>
                                <w:rPr>
                                  <w:color w:val="000000"/>
                                  <w:szCs w:val="24"/>
                                  <w:lang w:eastAsia="lt-LT"/>
                                </w:rPr>
                                <w:t>14</w:t>
                              </w:r>
                            </w:sdtContent>
                          </w:sdt>
                          <w:r>
                            <w:rPr>
                              <w:color w:val="000000"/>
                              <w:szCs w:val="24"/>
                              <w:lang w:eastAsia="lt-LT"/>
                            </w:rPr>
                            <w:t>. Už suteiktą tarnybinį butą pareigūnas moka gyvenamosios patalpos nuomos mokestį, apskaičiuotą vadovaujantis Socialinio būsto ir kito savivald</w:t>
                          </w:r>
                          <w:r>
                            <w:rPr>
                              <w:color w:val="000000"/>
                              <w:szCs w:val="24"/>
                              <w:lang w:eastAsia="lt-LT"/>
                            </w:rPr>
                            <w:t>ybės būsto nuomos mokesčių apskaičiavimo metodika, patvirtinta Lietuvos Respublikos Vyriausybės 2001 m. balandžio 25 d. nutarimu Nr. 472 „Dėl Socialinio būsto ir kito s</w:t>
                          </w:r>
                          <w:bookmarkStart w:id="0" w:name="_GoBack"/>
                          <w:bookmarkEnd w:id="0"/>
                          <w:r>
                            <w:rPr>
                              <w:color w:val="000000"/>
                              <w:szCs w:val="24"/>
                              <w:lang w:eastAsia="lt-LT"/>
                            </w:rPr>
                            <w:t>avivaldybės būsto nuomos mokesčių apskaičiavimo metodikos patvirtinimo“.“</w:t>
                          </w:r>
                        </w:p>
                      </w:sdtContent>
                    </w:sdt>
                  </w:sdtContent>
                </w:sdt>
              </w:sdtContent>
            </w:sdt>
          </w:sdtContent>
        </w:sdt>
        <w:sdt>
          <w:sdtPr>
            <w:alias w:val="signatura"/>
            <w:tag w:val="part_a64d09d13c2544f681bf288e5114bc59"/>
            <w:id w:val="-1686893100"/>
            <w:lock w:val="sdtLocked"/>
          </w:sdtPr>
          <w:sdtEndPr/>
          <w:sdtContent>
            <w:p w:rsidR="00373D1C" w:rsidRDefault="00373D1C">
              <w:pPr>
                <w:tabs>
                  <w:tab w:val="center" w:pos="-7800"/>
                  <w:tab w:val="left" w:pos="6237"/>
                  <w:tab w:val="right" w:pos="8306"/>
                </w:tabs>
              </w:pPr>
            </w:p>
            <w:p w:rsidR="00373D1C" w:rsidRDefault="00373D1C">
              <w:pPr>
                <w:tabs>
                  <w:tab w:val="center" w:pos="-7800"/>
                  <w:tab w:val="left" w:pos="6237"/>
                  <w:tab w:val="right" w:pos="8306"/>
                </w:tabs>
              </w:pPr>
            </w:p>
            <w:p w:rsidR="00373D1C" w:rsidRDefault="00373D1C">
              <w:pPr>
                <w:tabs>
                  <w:tab w:val="center" w:pos="-7800"/>
                  <w:tab w:val="left" w:pos="6237"/>
                  <w:tab w:val="right" w:pos="8306"/>
                </w:tabs>
              </w:pPr>
            </w:p>
            <w:p w:rsidR="00391644" w:rsidRDefault="00373D1C">
              <w:pPr>
                <w:tabs>
                  <w:tab w:val="center" w:pos="-7800"/>
                  <w:tab w:val="left" w:pos="6237"/>
                  <w:tab w:val="right" w:pos="8306"/>
                </w:tabs>
                <w:rPr>
                  <w:lang w:eastAsia="lt-LT"/>
                </w:rPr>
              </w:pPr>
              <w:r>
                <w:rPr>
                  <w:lang w:eastAsia="lt-LT"/>
                </w:rPr>
                <w:t xml:space="preserve">Ministrė Pirmininkė                  </w:t>
              </w:r>
              <w:r>
                <w:rPr>
                  <w:lang w:eastAsia="lt-LT"/>
                </w:rPr>
                <w:tab/>
              </w:r>
              <w:r>
                <w:rPr>
                  <w:lang w:eastAsia="lt-LT"/>
                </w:rPr>
                <w:tab/>
              </w:r>
              <w:r>
                <w:rPr>
                  <w:lang w:eastAsia="lt-LT"/>
                </w:rPr>
                <w:t xml:space="preserve">    Inga Ruginienė</w:t>
              </w:r>
            </w:p>
            <w:p w:rsidR="00391644" w:rsidRDefault="00391644">
              <w:pPr>
                <w:tabs>
                  <w:tab w:val="center" w:pos="-7800"/>
                  <w:tab w:val="left" w:pos="6237"/>
                  <w:tab w:val="right" w:pos="8306"/>
                </w:tabs>
                <w:rPr>
                  <w:lang w:eastAsia="lt-LT"/>
                </w:rPr>
              </w:pPr>
            </w:p>
            <w:p w:rsidR="00391644" w:rsidRDefault="00391644">
              <w:pPr>
                <w:tabs>
                  <w:tab w:val="center" w:pos="-7800"/>
                  <w:tab w:val="left" w:pos="6237"/>
                  <w:tab w:val="right" w:pos="8306"/>
                </w:tabs>
                <w:rPr>
                  <w:lang w:eastAsia="lt-LT"/>
                </w:rPr>
              </w:pPr>
            </w:p>
            <w:p w:rsidR="00373D1C" w:rsidRDefault="00373D1C">
              <w:pPr>
                <w:tabs>
                  <w:tab w:val="center" w:pos="-7800"/>
                  <w:tab w:val="left" w:pos="6237"/>
                  <w:tab w:val="right" w:pos="8306"/>
                </w:tabs>
                <w:rPr>
                  <w:lang w:eastAsia="lt-LT"/>
                </w:rPr>
              </w:pPr>
            </w:p>
            <w:p w:rsidR="00391644" w:rsidRDefault="00373D1C">
              <w:pPr>
                <w:tabs>
                  <w:tab w:val="center" w:pos="-7800"/>
                  <w:tab w:val="left" w:pos="6237"/>
                  <w:tab w:val="right" w:pos="8306"/>
                </w:tabs>
                <w:rPr>
                  <w:lang w:eastAsia="lt-LT"/>
                </w:rPr>
              </w:pPr>
              <w:r>
                <w:rPr>
                  <w:lang w:eastAsia="lt-LT"/>
                </w:rPr>
                <w:t xml:space="preserve">Vidaus reikalų ministras                                                  </w:t>
              </w:r>
              <w:r>
                <w:rPr>
                  <w:lang w:eastAsia="lt-LT"/>
                </w:rPr>
                <w:tab/>
                <w:t xml:space="preserve">          </w:t>
              </w:r>
              <w:proofErr w:type="spellStart"/>
              <w:r>
                <w:rPr>
                  <w:lang w:eastAsia="lt-LT"/>
                </w:rPr>
                <w:t>Vladislav</w:t>
              </w:r>
              <w:proofErr w:type="spellEnd"/>
              <w:r>
                <w:rPr>
                  <w:lang w:eastAsia="lt-LT"/>
                </w:rPr>
                <w:t xml:space="preserve"> </w:t>
              </w:r>
              <w:proofErr w:type="spellStart"/>
              <w:r>
                <w:rPr>
                  <w:lang w:eastAsia="lt-LT"/>
                </w:rPr>
                <w:t>Kondratovič</w:t>
              </w:r>
              <w:proofErr w:type="spellEnd"/>
            </w:p>
          </w:sdtContent>
        </w:sdt>
      </w:sdtContent>
    </w:sdt>
    <w:sectPr w:rsidR="00391644" w:rsidSect="00373D1C">
      <w:headerReference w:type="even" r:id="rId11"/>
      <w:headerReference w:type="default" r:id="rId12"/>
      <w:footerReference w:type="even" r:id="rId13"/>
      <w:footerReference w:type="default" r:id="rId14"/>
      <w:headerReference w:type="first" r:id="rId15"/>
      <w:footerReference w:type="first" r:id="rId16"/>
      <w:pgSz w:w="11906" w:h="16838" w:code="9"/>
      <w:pgMar w:top="1701" w:right="567"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1644" w:rsidRDefault="00373D1C">
      <w:pPr>
        <w:rPr>
          <w:lang w:eastAsia="lt-LT"/>
        </w:rPr>
      </w:pPr>
      <w:r>
        <w:rPr>
          <w:lang w:eastAsia="lt-LT"/>
        </w:rPr>
        <w:separator/>
      </w:r>
    </w:p>
  </w:endnote>
  <w:endnote w:type="continuationSeparator" w:id="0">
    <w:p w:rsidR="00391644" w:rsidRDefault="00373D1C">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Aptos">
    <w:altName w:val="Arial"/>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1644" w:rsidRDefault="00391644">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1644" w:rsidRDefault="00391644">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1644" w:rsidRDefault="00391644">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1644" w:rsidRDefault="00373D1C">
      <w:pPr>
        <w:rPr>
          <w:lang w:eastAsia="lt-LT"/>
        </w:rPr>
      </w:pPr>
      <w:r>
        <w:rPr>
          <w:lang w:eastAsia="lt-LT"/>
        </w:rPr>
        <w:separator/>
      </w:r>
    </w:p>
  </w:footnote>
  <w:footnote w:type="continuationSeparator" w:id="0">
    <w:p w:rsidR="00391644" w:rsidRDefault="00373D1C">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1644" w:rsidRDefault="00373D1C">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391644" w:rsidRDefault="00391644">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30309858"/>
      <w:docPartObj>
        <w:docPartGallery w:val="Page Numbers (Top of Page)"/>
        <w:docPartUnique/>
      </w:docPartObj>
    </w:sdtPr>
    <w:sdtContent>
      <w:p w:rsidR="00373D1C" w:rsidRDefault="00373D1C">
        <w:pPr>
          <w:pStyle w:val="Antrats"/>
          <w:jc w:val="center"/>
        </w:pPr>
        <w:r>
          <w:fldChar w:fldCharType="begin"/>
        </w:r>
        <w:r>
          <w:instrText>PAGE   \* MERGEFORMAT</w:instrText>
        </w:r>
        <w:r>
          <w:fldChar w:fldCharType="separate"/>
        </w:r>
        <w:r>
          <w:rPr>
            <w:noProof/>
          </w:rPr>
          <w:t>4</w:t>
        </w:r>
        <w:r>
          <w:fldChar w:fldCharType="end"/>
        </w:r>
      </w:p>
    </w:sdtContent>
  </w:sdt>
  <w:p w:rsidR="00391644" w:rsidRDefault="00391644">
    <w:pPr>
      <w:tabs>
        <w:tab w:val="center" w:pos="4153"/>
        <w:tab w:val="right" w:pos="8306"/>
      </w:tabs>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1644" w:rsidRDefault="00391644">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373D1C"/>
    <w:rsid w:val="00391644"/>
    <w:rsid w:val="004C66E7"/>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53462C9"/>
  <w15:docId w15:val="{111A726B-5B2D-4C87-8B3B-05EA266244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373D1C"/>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373D1C"/>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99208527">
      <w:bodyDiv w:val="1"/>
      <w:marLeft w:val="0"/>
      <w:marRight w:val="0"/>
      <w:marTop w:val="0"/>
      <w:marBottom w:val="0"/>
      <w:divBdr>
        <w:top w:val="none" w:sz="0" w:space="0" w:color="auto"/>
        <w:left w:val="none" w:sz="0" w:space="0" w:color="auto"/>
        <w:bottom w:val="none" w:sz="0" w:space="0" w:color="auto"/>
        <w:right w:val="none" w:sz="0" w:space="0" w:color="auto"/>
      </w:divBdr>
    </w:div>
    <w:div w:id="928926091">
      <w:bodyDiv w:val="1"/>
      <w:marLeft w:val="0"/>
      <w:marRight w:val="0"/>
      <w:marTop w:val="0"/>
      <w:marBottom w:val="0"/>
      <w:divBdr>
        <w:top w:val="none" w:sz="0" w:space="0" w:color="auto"/>
        <w:left w:val="none" w:sz="0" w:space="0" w:color="auto"/>
        <w:bottom w:val="none" w:sz="0" w:space="0" w:color="auto"/>
        <w:right w:val="none" w:sz="0" w:space="0" w:color="auto"/>
      </w:divBdr>
    </w:div>
    <w:div w:id="1087338930">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28650452">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F05D7901370CC43B742EAB6581350B0" ma:contentTypeVersion="12" ma:contentTypeDescription="Kurkite naują dokumentą." ma:contentTypeScope="" ma:versionID="b133c86a5fcb28063d8181a13ae47916">
  <xsd:schema xmlns:xsd="http://www.w3.org/2001/XMLSchema" xmlns:xs="http://www.w3.org/2001/XMLSchema" xmlns:p="http://schemas.microsoft.com/office/2006/metadata/properties" xmlns:ns3="01b67f5c-2d3d-4e26-9104-860f284410e8" xmlns:ns4="66af4d0a-6674-47fb-9139-f13fcb70dbc4" targetNamespace="http://schemas.microsoft.com/office/2006/metadata/properties" ma:root="true" ma:fieldsID="58f080d4030fc941f86fdc7dfda7082a" ns3:_="" ns4:_="">
    <xsd:import namespace="01b67f5c-2d3d-4e26-9104-860f284410e8"/>
    <xsd:import namespace="66af4d0a-6674-47fb-9139-f13fcb70dbc4"/>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AutoKeyPoints" minOccurs="0"/>
                <xsd:element ref="ns4:MediaServiceKeyPoints"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1b67f5c-2d3d-4e26-9104-860f284410e8" elementFormDefault="qualified">
    <xsd:import namespace="http://schemas.microsoft.com/office/2006/documentManagement/types"/>
    <xsd:import namespace="http://schemas.microsoft.com/office/infopath/2007/PartnerControls"/>
    <xsd:element name="SharedWithUsers" ma:index="8" nillable="true" ma:displayName="Bendrinama su"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description="" ma:internalName="SharedWithDetails" ma:readOnly="true">
      <xsd:simpleType>
        <xsd:restriction base="dms:Note">
          <xsd:maxLength value="255"/>
        </xsd:restriction>
      </xsd:simpleType>
    </xsd:element>
    <xsd:element name="SharingHintHash" ma:index="10" nillable="true" ma:displayName="Bendrinimo užuominos maiša"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6af4d0a-6674-47fb-9139-f13fcb70dbc4"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b862846d180c49db89c0e452bfa86f7c" PartId="6bf9da0291b2453abd5a54f4f5636e87">
    <Part Type="preambule" DocPartId="7f128d49a91d4272ab9f5942d456b140" PartId="c92e79c4c2264eeb9d32da7ba1194700"/>
    <Part Type="pastraipa" DocPartId="d24a3122bb5c42afa0c0948749542925" PartId="9e5282f65c0545469b737af9993d3947"/>
    <Part Type="punktas" Nr="1" Abbr="1 p." DocPartId="7c7bfb159a2140a79c9a86140ca69220" PartId="e2acc8edb4e64ba0abf0c7f16f3e9989">
      <Part Type="citata" DocPartId="de83bc1655da4c659469caf97bec2ecf" PartId="8917718188794cf6a8d86a6f69a33824">
        <Part Type="papunktis" Nr="2.4" Abbr="2.4 pp." DocPartId="155ca038a68c4dd38b6116671b4bcb25" PartId="fd0a7c3797c04f3d8198adb1f40191f5"/>
      </Part>
    </Part>
    <Part Type="punktas" Nr="2" Abbr="2 p." DocPartId="d7f617a4bcf24d62ae45db3542e24ddd" PartId="7c9d2873f9ff4f4e97b5307071fc7704">
      <Part Type="citata" DocPartId="c9efab1ebdec48b7b66f7f6ff86e4cbd" PartId="8d3c29eb2024483799c7715ba1154bd8">
        <Part Type="papunktis" Nr="2.5" Abbr="2.5 pp." DocPartId="e4eadccd6b3d43cd8527fda171e5aa36" PartId="469667e0e61849eaab6c185ffa6a7417"/>
      </Part>
    </Part>
    <Part Type="punktas" Nr="3" Abbr="3 p." DocPartId="1a684c86a1f14c99816f5615eee57f69" PartId="c67c0f762a4547e2934494f8c0028ff8">
      <Part Type="papunktis" Nr="3.1" Abbr="3.1 pp." DocPartId="c36b4dd5a2484c0d8befd22c059d1cd6" PartId="56d9dd966657467aaa277ae233591c39">
        <Part Type="citata" DocPartId="89c4825e5e26492cb366011d6077aa6f" PartId="495dd859921848728c1f247e4e4e606d">
          <Part Type="punktas" Nr="1" Abbr="1 p." DocPartId="9c2d88e265b44153b7822b46fa6cfa9c" PartId="52ccbdc2d02745028b503c9ea5aa9c01"/>
        </Part>
      </Part>
      <Part Type="papunktis" Nr="3.2" Abbr="3.2 pp." DocPartId="e753881bb6324a08b00cac7964e1775f" PartId="d2198bc5e6d7474ea98e2d1ec7eb4ec4">
        <Part Type="citata" DocPartId="079e8620f04d4d138937c216d1fae9cd" PartId="2e7d9ab0cce64b0c84e40faa68db8e3d">
          <Part Type="punktas" Nr="13" Abbr="13 p." DocPartId="f368e5b91f044c32bf6a9d3a6324d912" PartId="692a2411c264488f85af48e4c93dd628"/>
        </Part>
      </Part>
      <Part Type="papunktis" Nr="3.3" Abbr="3.3 pp." DocPartId="5278c9657bbc4f64ad592f2438aaaa0a" PartId="bc3fe9a5ee5e4823aa57efc33230e291">
        <Part Type="citata" DocPartId="30391cb33ed24280b4977a11b99c4fde" PartId="010fdf11522245a090be84c6d69f7906">
          <Part Type="punktas" Nr="14" Abbr="14 p." DocPartId="c68a193fd6b24852a88145e772554d9c" PartId="adfaf6ad022d49bb88363ffe1a217b67"/>
        </Part>
      </Part>
      <Part Type="papunktis" Nr="3.4" Abbr="3.4 pp." DocPartId="18b936aa4b60486e88da1060c7e5c40e" PartId="03af311623554a6f9c51c482e353954e">
        <Part Type="citata" DocPartId="e44d7034892f4bf994232e09c2980edd" PartId="f400ad6d690f49e190677ae595a14a31">
          <Part Type="punktas" Nr="14-1" Abbr="14-1 p." DocPartId="ad2ab23ef4904c45a27acc1ce0afda82" PartId="21e906c9e17c428eb640686c63117bbf"/>
        </Part>
      </Part>
      <Part Type="papunktis" Nr="3.5" Abbr="3.5 pp." DocPartId="35389ebcdd00425ba0636b197354dbdc" PartId="d43a5d0d7a114502b48888ec7a0fe1fd">
        <Part Type="citata" DocPartId="908f7496418341d5a80847f23135ad4b" PartId="cd3c8e1a21c341568ebda18111c439ac">
          <Part Type="punktas" Nr="17" Abbr="17 p." DocPartId="53ec9a0d48564c57bdbf9c92ce37d1f6" PartId="8969a4ddca174d68963e57edd3daabad"/>
        </Part>
      </Part>
      <Part Type="papunktis" Nr="3.6" Abbr="3.6 pp." DocPartId="ee69682512444a01a93ce7ad22f7409e" PartId="e0a9662d0ed643f7b61d4274dd993b2a">
        <Part Type="citata" DocPartId="31304c5099ba4f6ea3000d21b60af395" PartId="fa3719d82c2544148088890785316714">
          <Part Type="skyrius" Nr="4" Title="BAIGIAMOSIOS NUOSTATOS" DocPartId="019d0007be8749158b3911abdb4f7452" PartId="8a06b4a268f64ddfae2535cd4b45ce58">
            <Part Type="punktas" Nr="19" Abbr="19 p." DocPartId="98b606292a954800be951cfb6bfd5343" PartId="11e83c90d4e344318cadad45e3473cbd"/>
            <Part Type="punktas" Nr="20" Abbr="20 p." DocPartId="81fa80d5f254453ab5b1d849057fe000" PartId="8575a113e99e49d6b78a230959ca579b"/>
            <Part Type="punktas" Nr="21" Abbr="21 p." DocPartId="5fff5e3374a94adaa92113aa9db3d4e4" PartId="f39d29665ab444218f059f39f3c98ed7"/>
            <Part Type="punktas" Nr="22" Abbr="22 p." DocPartId="8e189b3d472d4ea7bc5b4962b4c2c1a2" PartId="ed75e5272ce84e4ebe9134ec4c78ce81"/>
          </Part>
        </Part>
      </Part>
    </Part>
    <Part Type="punktas" Nr="4" Abbr="4 p." DocPartId="c656787b8b8a4fc28a115312cdc194ce" PartId="bbd3c8d463f34672b4863d10238f1c8f">
      <Part Type="papunktis" Nr="4.1" Abbr="4.1 pp." DocPartId="3d441ea80f704a8485dd5157a3f368d9" PartId="aaead83a0874421394d0a31c7f38fd0b">
        <Part Type="citata" DocPartId="e32c6b2492a54b1abacfc629f9f7bf6c" PartId="38162fb0614042138a9420e8fd9c8157">
          <Part Type="punktas" Nr="4" Abbr="4 p." DocPartId="7c788ba0b02d4d889f03a7fd3bfd71b7" PartId="7c0234560b9048fab30c4ce494d9a26c"/>
        </Part>
      </Part>
      <Part Type="papunktis" Nr="4.2" Abbr="4.2 pp." DocPartId="decbf7e1c8a14cf1aea5762fc2d57e22" PartId="e9c86edb651741b38491f30aad488d63">
        <Part Type="citata" DocPartId="be8b745302034c53a5e19ba621cdad36" PartId="6e736a45b7d94dff96251a6260e228fd">
          <Part Type="punktas" Nr="5" Abbr="5 p." DocPartId="2831981a61c441e09b9d97ce4b7f4189" PartId="07a74f17effb44bb9004dd7df783e930"/>
        </Part>
      </Part>
    </Part>
    <Part Type="punktas" Nr="5" Abbr="5 p." DocPartId="a7010521cbcf4b888fb10368339a4ae3" PartId="f320d3da97344b7d9ffe045bcfd309b8">
      <Part Type="papunktis" Nr="5.1" Abbr="5.1 pp." DocPartId="781ece4b1cc44775a27bfd5c2ee05293" PartId="b23e28e3c2874afdb0076c20fa2e4603">
        <Part Type="citata" DocPartId="d310f5e4488a4616ad6c254f94f74623" PartId="bab92ed3c30548d394047195eedc1c85">
          <Part Type="papunktis" Nr="9.4-1" Abbr="9.4-1 pp." DocPartId="60e4275c2a8e4b08b38c6d4d40c53c90" PartId="c52020d0447a4853b3c398d08be6043d"/>
        </Part>
      </Part>
      <Part Type="papunktis" Nr="5.2" Abbr="5.2 pp." DocPartId="19f84754ae524bbd954114d1b2e5adf7" PartId="6cd19f0c93ed4525a392aae6f234c8c8">
        <Part Type="citata" DocPartId="95f64d1316fe4e5386d2d5dda9e9a6a5" PartId="958cd48ac59441268b22d1cdb531c765">
          <Part Type="punktas" Nr="14" Abbr="14 p." DocPartId="0d1905fcc765414a8316b9731723f104" PartId="bf0b65490d42414ca16bab7929f50f0d"/>
        </Part>
      </Part>
    </Part>
    <Part Type="signatura" DocPartId="ef56b30f949d456ab906f5f3f0e60ec0" PartId="a64d09d13c2544f681bf288e5114bc59"/>
  </Part>
</Parts>
</file>

<file path=customXml/itemProps1.xml><?xml version="1.0" encoding="utf-8"?>
<ds:datastoreItem xmlns:ds="http://schemas.openxmlformats.org/officeDocument/2006/customXml" ds:itemID="{E1A2BC18-62C4-4E61-A1FD-7D82A1D33C0C}">
  <ds:schemaRefs>
    <ds:schemaRef ds:uri="http://schemas.microsoft.com/sharepoint/v3/contenttype/forms"/>
  </ds:schemaRefs>
</ds:datastoreItem>
</file>

<file path=customXml/itemProps2.xml><?xml version="1.0" encoding="utf-8"?>
<ds:datastoreItem xmlns:ds="http://schemas.openxmlformats.org/officeDocument/2006/customXml" ds:itemID="{01D93A08-CFAA-4DD0-BBC3-0667A813D8F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CF427F4-0FEB-4027-BEF8-2C920422ED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1b67f5c-2d3d-4e26-9104-860f284410e8"/>
    <ds:schemaRef ds:uri="66af4d0a-6674-47fb-9139-f13fcb70dbc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A1C4E1D-C7E9-4684-A7FE-20EC867A6A2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1471</Words>
  <Characters>10537</Characters>
  <Application>Microsoft Office Word</Application>
  <DocSecurity>0</DocSecurity>
  <Lines>87</Lines>
  <Paragraphs>23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11985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PAPINIGIENĖ Augustė</cp:lastModifiedBy>
  <cp:revision>3</cp:revision>
  <cp:lastPrinted>2017-06-01T05:28:00Z</cp:lastPrinted>
  <dcterms:created xsi:type="dcterms:W3CDTF">2026-03-30T06:55:00Z</dcterms:created>
  <dcterms:modified xsi:type="dcterms:W3CDTF">2026-03-30T10:35:00Z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0x010100DF05D7901370CC43B742EAB6581350B0</vt:lpwstr>
  </property>
</Properties>
</file>