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FD27ABD" w14:textId="77777777">
      <w:pPr>
        <w:spacing w:line="360" w:lineRule="auto"/>
        <w:jc w:val="center"/>
        <w:rPr>
          <w:sz w:val="20"/>
        </w:rPr>
      </w:pPr>
      <w:r>
        <w:rPr>
          <w:sz w:val="20"/>
        </w:rPr>
        <w:object w:dxaOrig="825" w:dyaOrig="960" w14:anchorId="6654E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5pt;height:40.3pt" o:ole="" fillcolor="window">
            <v:imagedata r:id="rId7" o:title=""/>
          </v:shape>
          <o:OLEObject Type="Embed" ProgID="Word.Picture.8" ShapeID="_x0000_i1025" DrawAspect="Content" ObjectID="_1686735154" r:id="rId8"/>
        </w:object>
      </w:r>
    </w:p>
    <w:p w14:paraId="78BB94F9" w14:textId="77777777"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 w14:paraId="4F4F1F73" w14:textId="77777777">
      <w:pPr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 w14:paraId="29765685" w14:textId="77777777">
      <w:pPr>
        <w:rPr>
          <w:b/>
          <w:szCs w:val="24"/>
        </w:rPr>
      </w:pPr>
    </w:p>
    <w:p w14:paraId="3BE1FAB1" w14:textId="77777777">
      <w:pPr>
        <w:rPr>
          <w:b/>
          <w:szCs w:val="24"/>
        </w:rPr>
      </w:pPr>
    </w:p>
    <w:p w14:paraId="675B31FD" w14:textId="77777777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67B06678" w14:textId="77777777">
      <w:pPr>
        <w:jc w:val="center"/>
        <w:rPr>
          <w:b/>
          <w:bCs/>
        </w:rPr>
      </w:pPr>
      <w:r>
        <w:rPr>
          <w:b/>
          <w:bCs/>
        </w:rPr>
        <w:t>DĖL TAURAGĖS RINKIMŲ APYGARDOS NR. 34 RINKIMŲ KOMISIJOS</w:t>
      </w:r>
    </w:p>
    <w:p w14:paraId="10C2AB5D" w14:textId="755805F9">
      <w:pPr>
        <w:jc w:val="center"/>
        <w:rPr>
          <w:b/>
          <w:bCs/>
        </w:rPr>
      </w:pPr>
      <w:r>
        <w:rPr>
          <w:b/>
          <w:bCs/>
        </w:rPr>
        <w:t>2020 M. SPALIO 28 D.SPRENDIMO NR. 16 PRIEDO</w:t>
      </w:r>
    </w:p>
    <w:p w14:paraId="4A9CDB46" w14:textId="77777777">
      <w:pPr>
        <w:jc w:val="center"/>
      </w:pPr>
    </w:p>
    <w:p w14:paraId="1734B5E7" w14:textId="025582BB">
      <w:pPr>
        <w:jc w:val="center"/>
        <w:rPr>
          <w:szCs w:val="24"/>
        </w:rPr>
      </w:pPr>
      <w:r>
        <w:rPr>
          <w:szCs w:val="24"/>
        </w:rPr>
        <w:t>2021 m. liepos 1 d. Nr. Sp-182</w:t>
      </w:r>
    </w:p>
    <w:p w14:paraId="5C330B59" w14:textId="77777777">
      <w:pPr>
        <w:jc w:val="center"/>
        <w:rPr>
          <w:szCs w:val="24"/>
        </w:rPr>
      </w:pPr>
      <w:r>
        <w:rPr>
          <w:szCs w:val="24"/>
        </w:rPr>
        <w:t>Vilnius</w:t>
      </w:r>
    </w:p>
    <w:p w14:paraId="2D474A85" w14:textId="77777777">
      <w:pPr>
        <w:spacing w:line="360" w:lineRule="auto"/>
      </w:pPr>
    </w:p>
    <w:p w14:paraId="2302AD74" w14:textId="56DB3B9D">
      <w:pPr>
        <w:spacing w:line="360" w:lineRule="auto"/>
        <w:ind w:firstLine="720"/>
        <w:jc w:val="both"/>
      </w:pPr>
      <w:r>
        <w:rPr>
          <w:szCs w:val="24"/>
        </w:rPr>
        <w:t>Lietuvos Respublikos vyriausioji rinkimų komisija</w:t>
      </w:r>
      <w:r>
        <w:t xml:space="preserve">, vadovaudamasi </w:t>
      </w:r>
      <w:r>
        <w:rPr>
          <w:szCs w:val="24"/>
        </w:rPr>
        <w:t>Lietuvos Respublikos Seimo rinkimų įstatymo 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3 dalimi, Rinkėjų galimų papirkimo atvejų tyrimo ir vertinimo tvarkos aprašo, patvirtinto Lietuvos Respublikos vyriausiosios rinkimų komisijos 2017 m. vasario 23 d. sprendimu Nr. Sp-47 „Dėl Rinkėjų galimų papirkimo atvejų tyrimo ir vertinimo tvarkos aprašo ir Metodinių rekomendacijų patvirtinimo“, 42.1 papunkčiu</w:t>
      </w:r>
      <w:r>
        <w:t xml:space="preserve"> ir atsižvelgdama į Lietuvos Respublikos vyriausiosios rinkimų komisijos narių Lauros Martinaitytės, Andriaus Pukso ir Andriaus Vaišnio 2021 m. birželio 30 d. vertinimo išvadą Nr. 3-91 (1.2) „Dėl Tauragės rinkimų apygardos Nr. 34 rinkimų komisijos 2020 m. spalio 28 d. sprendimo Nr. 16 priedo“ bei į tai, kad iš tyrimo metu surinktų įrodymų negalima daryti išvados, kad laikraščio „Tauragės kurjeris“ 2020 m. spalio 20 d. tiražo         Nr. 82 egzemplioriai buvo dalijami nemokamai, </w:t>
      </w:r>
      <w:r>
        <w:rPr>
          <w:spacing w:val="60"/>
        </w:rPr>
        <w:t>nusprendži</w:t>
      </w:r>
      <w:r>
        <w:t>a:</w:t>
      </w:r>
    </w:p>
    <w:p w14:paraId="7C829EDB" w14:textId="5CAE535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Konstatuoti, kad nėra pakankamai duomenų, kurių pagrindu galima būtų nustatyti Lietuvos Respublikos Seimo rinkimų įstatymo 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1 dalies nuostatų, reglamentuojančių draudimą papirkti rinkėjus, pažeidimą.</w:t>
      </w:r>
    </w:p>
    <w:p w14:paraId="753E604F" w14:textId="77777777">
      <w:pPr>
        <w:spacing w:line="360" w:lineRule="auto"/>
        <w:jc w:val="both"/>
        <w:rPr>
          <w:szCs w:val="24"/>
          <w:highlight w:val="yellow"/>
        </w:rPr>
      </w:pPr>
    </w:p>
    <w:p w14:paraId="73A77E3B" w14:textId="51A8741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sprendimas gali būti skundžiamas Vilniaus apygardos administraciniam teismui per vieną mėnesį nuo sprendimo priėmimo.</w:t>
      </w:r>
    </w:p>
    <w:p w14:paraId="7A7DE177" w14:textId="0DE8CA20">
      <w:pPr>
        <w:tabs>
          <w:tab w:val="left" w:pos="1134"/>
        </w:tabs>
        <w:spacing w:line="360" w:lineRule="auto"/>
        <w:jc w:val="both"/>
      </w:pPr>
    </w:p>
    <w:p w14:paraId="7C8C5BEA" w14:textId="77777777">
      <w:pPr>
        <w:tabs>
          <w:tab w:val="left" w:pos="4615"/>
        </w:tabs>
        <w:spacing w:line="360" w:lineRule="auto"/>
        <w:rPr>
          <w:szCs w:val="24"/>
          <w:lang w:eastAsia="lt-LT"/>
        </w:rPr>
      </w:pPr>
    </w:p>
    <w:p w14:paraId="2FAF2CF3" w14:textId="77777777">
      <w:pPr>
        <w:tabs>
          <w:tab w:val="left" w:pos="4615"/>
        </w:tabs>
        <w:spacing w:line="360" w:lineRule="auto"/>
        <w:rPr>
          <w:szCs w:val="24"/>
          <w:lang w:eastAsia="lt-LT"/>
        </w:rPr>
      </w:pPr>
    </w:p>
    <w:p w14:paraId="5361B476" w14:textId="57E8C64D">
      <w:pPr>
        <w:tabs>
          <w:tab w:val="left" w:pos="4615"/>
        </w:tabs>
        <w:spacing w:line="360" w:lineRule="auto"/>
        <w:rPr>
          <w:sz w:val="22"/>
          <w:szCs w:val="22"/>
        </w:rPr>
      </w:pPr>
      <w:r>
        <w:rPr>
          <w:szCs w:val="24"/>
          <w:lang w:eastAsia="lt-LT"/>
        </w:rPr>
        <w:t>Komisijos pirmininkė</w:t>
        <w:tab/>
        <w:tab/>
        <w:tab/>
        <w:t xml:space="preserve">                 Jolanta Petkevičienė</w:t>
      </w:r>
    </w:p>
    <w:sectPr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A895E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11A7F0D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2D342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D07E39D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AA713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40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3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7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2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6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60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45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1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23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1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70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1355</Characters>
  <Application>Microsoft Office Word</Application>
  <DocSecurity>4</DocSecurity>
  <Lines>33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2021-07-02T09:46:00Z</dcterms:created>
  <dc:creator>Tauras Rutkūnas</dc:creator>
  <lastModifiedBy>adlibuser</lastModifiedBy>
  <dcterms:modified xsi:type="dcterms:W3CDTF">2021-07-02T09:46:00Z</dcterms:modified>
  <revision>2</revision>
</coreProperties>
</file>