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FC9" w14:textId="2BAA39AC" w:rsidR="00481839" w:rsidRDefault="00DE4A9B" w:rsidP="00DE4A9B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szCs w:val="24"/>
          <w:lang w:val="en-GB"/>
        </w:rPr>
        <w:object w:dxaOrig="820" w:dyaOrig="978" w14:anchorId="4D1EF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color="window">
            <v:imagedata r:id="rId8" o:title=""/>
          </v:shape>
          <o:OLEObject Type="Embed" ProgID="MSDraw" ShapeID="_x0000_i1025" DrawAspect="Content" ObjectID="_1529223995" r:id="rId9">
            <o:FieldCodes>\* mergeformat</o:FieldCodes>
          </o:OLEObject>
        </w:object>
      </w:r>
    </w:p>
    <w:p w14:paraId="4D1EFFCB" w14:textId="77777777" w:rsidR="00481839" w:rsidRDefault="00DE4A9B">
      <w:pPr>
        <w:jc w:val="center"/>
        <w:rPr>
          <w:b/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VALSTYBINĖS MAISTO IR VETERINARIJOS TARNYBOS</w:t>
      </w:r>
    </w:p>
    <w:p w14:paraId="4D1EFFCC" w14:textId="77777777" w:rsidR="00481839" w:rsidRDefault="00DE4A9B">
      <w:pPr>
        <w:jc w:val="center"/>
        <w:rPr>
          <w:b/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DIREKTORIUS</w:t>
      </w:r>
    </w:p>
    <w:p w14:paraId="4D1EFFCD" w14:textId="77777777" w:rsidR="00481839" w:rsidRDefault="00481839">
      <w:pPr>
        <w:jc w:val="center"/>
        <w:rPr>
          <w:b/>
          <w:sz w:val="18"/>
          <w:szCs w:val="18"/>
          <w:lang w:eastAsia="lt-LT"/>
        </w:rPr>
      </w:pPr>
    </w:p>
    <w:p w14:paraId="4D1EFFCE" w14:textId="77777777" w:rsidR="00481839" w:rsidRDefault="00DE4A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4D1EFFCF" w14:textId="77777777" w:rsidR="00481839" w:rsidRDefault="00DE4A9B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</w:rPr>
        <w:t>DĖL</w:t>
      </w:r>
      <w:r>
        <w:rPr>
          <w:b/>
          <w:szCs w:val="24"/>
        </w:rPr>
        <w:t xml:space="preserve"> VALSTYBINĖS MAISTO IR VETERINARIJOS TARNYBOS DIREKTORIAUS </w:t>
      </w:r>
      <w:r>
        <w:rPr>
          <w:b/>
          <w:color w:val="000000"/>
          <w:szCs w:val="24"/>
          <w:lang w:eastAsia="lt-LT"/>
        </w:rPr>
        <w:t xml:space="preserve">2014 M. LAPKRIČIO </w:t>
      </w:r>
      <w:r>
        <w:rPr>
          <w:b/>
          <w:color w:val="000000"/>
          <w:szCs w:val="24"/>
          <w:lang w:eastAsia="lt-LT"/>
        </w:rPr>
        <w:t>10 D. ĮSAKYMO NR. B1-970</w:t>
      </w:r>
      <w:r>
        <w:rPr>
          <w:b/>
          <w:bCs/>
          <w:color w:val="000000"/>
          <w:szCs w:val="24"/>
          <w:lang w:eastAsia="lt-LT"/>
        </w:rPr>
        <w:t xml:space="preserve"> „DĖL KAILINIŲ GYVŪNŲ LAIKYMO REIKALAVIMŲ PATVIRTINIMO“ PAKEITIMO</w:t>
      </w:r>
    </w:p>
    <w:p w14:paraId="4D1EFFD0" w14:textId="77777777" w:rsidR="00481839" w:rsidRDefault="00481839">
      <w:pPr>
        <w:jc w:val="center"/>
        <w:rPr>
          <w:szCs w:val="24"/>
        </w:rPr>
      </w:pPr>
    </w:p>
    <w:p w14:paraId="4D1EFFD1" w14:textId="77777777" w:rsidR="00481839" w:rsidRDefault="00DE4A9B">
      <w:pPr>
        <w:jc w:val="center"/>
        <w:rPr>
          <w:szCs w:val="24"/>
        </w:rPr>
      </w:pPr>
      <w:r>
        <w:rPr>
          <w:szCs w:val="24"/>
        </w:rPr>
        <w:t>2016 m. liepos 4 d. Nr. B1-543</w:t>
      </w:r>
    </w:p>
    <w:p w14:paraId="4D1EFFD2" w14:textId="77777777" w:rsidR="00481839" w:rsidRDefault="00DE4A9B">
      <w:pPr>
        <w:jc w:val="center"/>
        <w:rPr>
          <w:szCs w:val="24"/>
        </w:rPr>
      </w:pPr>
      <w:r>
        <w:rPr>
          <w:szCs w:val="24"/>
        </w:rPr>
        <w:t>Vilnius</w:t>
      </w:r>
    </w:p>
    <w:p w14:paraId="4D1EFFD3" w14:textId="77777777" w:rsidR="00481839" w:rsidRDefault="00481839">
      <w:pPr>
        <w:jc w:val="center"/>
        <w:rPr>
          <w:szCs w:val="24"/>
        </w:rPr>
      </w:pPr>
    </w:p>
    <w:p w14:paraId="7EABCF40" w14:textId="77777777" w:rsidR="00DE4A9B" w:rsidRDefault="00DE4A9B">
      <w:pPr>
        <w:jc w:val="center"/>
        <w:rPr>
          <w:szCs w:val="24"/>
        </w:rPr>
      </w:pPr>
    </w:p>
    <w:p w14:paraId="4D1EFFD4" w14:textId="77777777" w:rsidR="00481839" w:rsidRDefault="00DE4A9B">
      <w:pPr>
        <w:spacing w:line="360" w:lineRule="auto"/>
        <w:ind w:firstLine="567"/>
        <w:jc w:val="both"/>
        <w:outlineLvl w:val="3"/>
        <w:rPr>
          <w:szCs w:val="24"/>
        </w:rPr>
      </w:pPr>
      <w:r>
        <w:rPr>
          <w:szCs w:val="24"/>
        </w:rPr>
        <w:t xml:space="preserve">Vadovaudamasis Lietuvos Respublikos veterinarijos įstatymo 6 straipsnio 3 dalimi, atsižvelgdamas į Lietuvos sveikatos mokslų </w:t>
      </w:r>
      <w:r>
        <w:rPr>
          <w:szCs w:val="24"/>
        </w:rPr>
        <w:t xml:space="preserve">universiteto atlikto mokslinio tyrimo „Šinšilų auginimo ir laikymo sąlygų tyrimas gyvūnų gerovės aspektais“ išvadas, </w:t>
      </w:r>
    </w:p>
    <w:p w14:paraId="4D1EFFD5" w14:textId="77777777" w:rsidR="00481839" w:rsidRDefault="00DE4A9B">
      <w:pPr>
        <w:spacing w:line="360" w:lineRule="auto"/>
        <w:ind w:firstLine="567"/>
        <w:jc w:val="both"/>
        <w:outlineLvl w:val="3"/>
        <w:rPr>
          <w:bCs/>
          <w:color w:val="000000"/>
          <w:szCs w:val="24"/>
          <w:lang w:eastAsia="lt-LT"/>
        </w:rPr>
      </w:pPr>
      <w:r>
        <w:rPr>
          <w:szCs w:val="24"/>
        </w:rPr>
        <w:t xml:space="preserve">p a k e i č i u </w:t>
      </w:r>
      <w:r>
        <w:rPr>
          <w:bCs/>
          <w:color w:val="000000"/>
          <w:szCs w:val="24"/>
          <w:lang w:eastAsia="lt-LT"/>
        </w:rPr>
        <w:t>Kailinių gyvūnų laikymo reikalavimus,</w:t>
      </w:r>
      <w:r>
        <w:rPr>
          <w:szCs w:val="24"/>
        </w:rPr>
        <w:t xml:space="preserve"> </w:t>
      </w:r>
      <w:r>
        <w:rPr>
          <w:bCs/>
          <w:color w:val="000000"/>
          <w:szCs w:val="24"/>
          <w:lang w:eastAsia="lt-LT"/>
        </w:rPr>
        <w:t xml:space="preserve">patvirtintus </w:t>
      </w:r>
      <w:r>
        <w:rPr>
          <w:szCs w:val="24"/>
        </w:rPr>
        <w:t xml:space="preserve">Valstybinės maisto ir veterinarijos tarnybos direktoriaus </w:t>
      </w:r>
      <w:r>
        <w:rPr>
          <w:color w:val="000000"/>
          <w:szCs w:val="24"/>
          <w:lang w:eastAsia="lt-LT"/>
        </w:rPr>
        <w:t xml:space="preserve">2014 m. </w:t>
      </w:r>
      <w:r>
        <w:rPr>
          <w:color w:val="000000"/>
          <w:szCs w:val="24"/>
          <w:lang w:eastAsia="lt-LT"/>
        </w:rPr>
        <w:t>lapkričio 10 d. įsakymu Nr. B1-970</w:t>
      </w:r>
      <w:r>
        <w:rPr>
          <w:bCs/>
          <w:color w:val="000000"/>
          <w:szCs w:val="24"/>
          <w:lang w:eastAsia="lt-LT"/>
        </w:rPr>
        <w:t xml:space="preserve"> „Dėl Kailinių gyvūnų laikymo reikalavimų patvirtinimo“:</w:t>
      </w:r>
    </w:p>
    <w:p w14:paraId="4D1EFFD6" w14:textId="77777777" w:rsidR="00481839" w:rsidRDefault="00DE4A9B">
      <w:pPr>
        <w:spacing w:line="360" w:lineRule="auto"/>
        <w:ind w:firstLine="567"/>
        <w:jc w:val="both"/>
        <w:outlineLvl w:val="3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</w:t>
      </w:r>
      <w:r>
        <w:rPr>
          <w:bCs/>
          <w:color w:val="000000"/>
          <w:szCs w:val="24"/>
          <w:lang w:eastAsia="lt-LT"/>
        </w:rPr>
        <w:t>. Pakeičiu 64 punktą ir jį išdėstau taip:</w:t>
      </w:r>
    </w:p>
    <w:p w14:paraId="4D1EFFD7" w14:textId="77777777" w:rsidR="00481839" w:rsidRDefault="00DE4A9B">
      <w:pPr>
        <w:tabs>
          <w:tab w:val="left" w:pos="567"/>
          <w:tab w:val="left" w:pos="1134"/>
          <w:tab w:val="left" w:pos="1276"/>
        </w:tabs>
        <w:spacing w:line="360" w:lineRule="auto"/>
        <w:ind w:firstLine="567"/>
        <w:jc w:val="both"/>
        <w:rPr>
          <w:szCs w:val="24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64</w:t>
      </w:r>
      <w:r>
        <w:rPr>
          <w:bCs/>
          <w:color w:val="000000"/>
          <w:szCs w:val="24"/>
          <w:lang w:eastAsia="lt-LT"/>
        </w:rPr>
        <w:t xml:space="preserve">. </w:t>
      </w:r>
      <w:r>
        <w:rPr>
          <w:szCs w:val="24"/>
        </w:rPr>
        <w:t>Rekomenduojama šinšiloms laikymo įrangoje skirti ne mažesnį, nei Reikalavimų priedo 4 lentelėje nurodytą plotą.</w:t>
      </w:r>
      <w:r>
        <w:rPr>
          <w:szCs w:val="24"/>
        </w:rPr>
        <w:t xml:space="preserve"> Rekomenduojama, kad naujai įrengiamos ar rekonstruojamos šinšilų laikymo įrangos aukštis būtų ne mažesnis kaip 34 cm. Šiame punkte rekomenduojamos šinšiloms skiriamo ploto ar laikymo įrangos aukščio normos keičiamos atsižvelgus į moksliniais tyrimais pagr</w:t>
      </w:r>
      <w:r>
        <w:rPr>
          <w:szCs w:val="24"/>
        </w:rPr>
        <w:t>įstas ploto ar laikymo įrangos aukščio normas.“</w:t>
      </w:r>
    </w:p>
    <w:p w14:paraId="4D1EFFD8" w14:textId="77777777" w:rsidR="00481839" w:rsidRDefault="00DE4A9B">
      <w:pPr>
        <w:tabs>
          <w:tab w:val="left" w:pos="567"/>
          <w:tab w:val="left" w:pos="1134"/>
          <w:tab w:val="left" w:pos="1276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priedo 4 lentelės pastabą ir ją išdėstau taip:</w:t>
      </w:r>
    </w:p>
    <w:p w14:paraId="4D1EFFDB" w14:textId="795FA180" w:rsidR="00481839" w:rsidRDefault="00DE4A9B" w:rsidP="00DE4A9B">
      <w:pPr>
        <w:tabs>
          <w:tab w:val="left" w:pos="567"/>
          <w:tab w:val="left" w:pos="1134"/>
          <w:tab w:val="left" w:pos="1276"/>
        </w:tabs>
        <w:spacing w:line="360" w:lineRule="auto"/>
        <w:ind w:firstLine="567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Pastaba.</w:t>
      </w:r>
      <w:r>
        <w:rPr>
          <w:szCs w:val="24"/>
        </w:rPr>
        <w:t xml:space="preserve"> Šinšilų laikymo įrangos rekomenduojamas plotis turi būti ne mažesnis kaip 50 cm, rekomenduojamas ilgis – ne mažesnis kaip 40 cm.” </w:t>
      </w:r>
    </w:p>
    <w:p w14:paraId="67BED3EC" w14:textId="77777777" w:rsidR="00DE4A9B" w:rsidRDefault="00DE4A9B">
      <w:pPr>
        <w:jc w:val="both"/>
      </w:pPr>
    </w:p>
    <w:p w14:paraId="684BB4FC" w14:textId="77777777" w:rsidR="00DE4A9B" w:rsidRDefault="00DE4A9B">
      <w:pPr>
        <w:jc w:val="both"/>
      </w:pPr>
      <w:bookmarkStart w:id="0" w:name="_GoBack"/>
      <w:bookmarkEnd w:id="0"/>
    </w:p>
    <w:p w14:paraId="3B6B18C4" w14:textId="77777777" w:rsidR="00DE4A9B" w:rsidRDefault="00DE4A9B">
      <w:pPr>
        <w:jc w:val="both"/>
      </w:pPr>
    </w:p>
    <w:p w14:paraId="4D1EFFDC" w14:textId="1ED4E46C" w:rsidR="00481839" w:rsidRDefault="00DE4A9B">
      <w:pPr>
        <w:jc w:val="both"/>
        <w:rPr>
          <w:szCs w:val="24"/>
        </w:rPr>
      </w:pPr>
      <w:r>
        <w:rPr>
          <w:bCs/>
          <w:szCs w:val="24"/>
        </w:rPr>
        <w:t>Veterinarijos sanitarijos skyriaus vedėjas-</w:t>
      </w:r>
    </w:p>
    <w:p w14:paraId="4D1EFFDD" w14:textId="77777777" w:rsidR="00481839" w:rsidRDefault="00DE4A9B">
      <w:pPr>
        <w:jc w:val="both"/>
        <w:rPr>
          <w:bCs/>
          <w:szCs w:val="24"/>
        </w:rPr>
      </w:pPr>
      <w:r>
        <w:rPr>
          <w:bCs/>
          <w:szCs w:val="24"/>
        </w:rPr>
        <w:t>valstybinis veterinarijos inspektorius,</w:t>
      </w:r>
    </w:p>
    <w:p w14:paraId="4D1EFFDE" w14:textId="77777777" w:rsidR="00481839" w:rsidRDefault="00DE4A9B">
      <w:pPr>
        <w:jc w:val="both"/>
        <w:rPr>
          <w:bCs/>
          <w:szCs w:val="24"/>
        </w:rPr>
      </w:pPr>
      <w:r>
        <w:rPr>
          <w:bCs/>
          <w:szCs w:val="24"/>
        </w:rPr>
        <w:t xml:space="preserve">l. e. p. direktoriaus pavaduotojas, </w:t>
      </w:r>
    </w:p>
    <w:p w14:paraId="4D1EFFE8" w14:textId="715C800E" w:rsidR="00481839" w:rsidRDefault="00DE4A9B" w:rsidP="00DE4A9B">
      <w:pPr>
        <w:jc w:val="both"/>
        <w:rPr>
          <w:szCs w:val="24"/>
          <w:lang w:eastAsia="lt-LT"/>
        </w:rPr>
      </w:pPr>
      <w:r>
        <w:rPr>
          <w:bCs/>
          <w:szCs w:val="24"/>
        </w:rPr>
        <w:t>pavaduojantis direktorių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>
        <w:rPr>
          <w:szCs w:val="24"/>
        </w:rPr>
        <w:t xml:space="preserve">Deividas </w:t>
      </w:r>
      <w:proofErr w:type="spellStart"/>
      <w:r>
        <w:rPr>
          <w:szCs w:val="24"/>
        </w:rPr>
        <w:t>Kliučins</w:t>
      </w:r>
      <w:r>
        <w:rPr>
          <w:szCs w:val="24"/>
        </w:rPr>
        <w:t>kas</w:t>
      </w:r>
      <w:proofErr w:type="spellEnd"/>
      <w:r>
        <w:rPr>
          <w:szCs w:val="24"/>
        </w:rPr>
        <w:t xml:space="preserve"> </w:t>
      </w:r>
    </w:p>
    <w:sectPr w:rsidR="00481839" w:rsidSect="00DE4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FFEC" w14:textId="77777777" w:rsidR="00481839" w:rsidRDefault="00DE4A9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D1EFFED" w14:textId="77777777" w:rsidR="00481839" w:rsidRDefault="00DE4A9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F1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F2" w14:textId="77777777" w:rsidR="00481839" w:rsidRDefault="00481839">
    <w:pPr>
      <w:tabs>
        <w:tab w:val="center" w:pos="4819"/>
        <w:tab w:val="right" w:pos="9638"/>
      </w:tabs>
      <w:jc w:val="center"/>
      <w:rPr>
        <w:szCs w:val="24"/>
        <w:lang w:val="en-GB" w:eastAsia="x-none"/>
      </w:rPr>
    </w:pPr>
  </w:p>
  <w:p w14:paraId="4D1EFFF3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F5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EFFEA" w14:textId="77777777" w:rsidR="00481839" w:rsidRDefault="00DE4A9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D1EFFEB" w14:textId="77777777" w:rsidR="00481839" w:rsidRDefault="00DE4A9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EE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EF" w14:textId="77777777" w:rsidR="00481839" w:rsidRDefault="00DE4A9B">
    <w:pPr>
      <w:tabs>
        <w:tab w:val="center" w:pos="4819"/>
        <w:tab w:val="right" w:pos="9638"/>
      </w:tabs>
      <w:jc w:val="center"/>
      <w:rPr>
        <w:szCs w:val="24"/>
        <w:lang w:val="en-GB" w:eastAsia="x-none"/>
      </w:rPr>
    </w:pPr>
    <w:r>
      <w:rPr>
        <w:szCs w:val="24"/>
        <w:lang w:val="en-GB" w:eastAsia="x-none"/>
      </w:rPr>
      <w:fldChar w:fldCharType="begin"/>
    </w:r>
    <w:r>
      <w:rPr>
        <w:szCs w:val="24"/>
        <w:lang w:val="en-GB" w:eastAsia="x-none"/>
      </w:rPr>
      <w:instrText>PAGE   \* MERGEFORMAT</w:instrText>
    </w:r>
    <w:r>
      <w:rPr>
        <w:szCs w:val="24"/>
        <w:lang w:val="en-GB" w:eastAsia="x-none"/>
      </w:rPr>
      <w:fldChar w:fldCharType="separate"/>
    </w:r>
    <w:r w:rsidRPr="00DE4A9B">
      <w:rPr>
        <w:noProof/>
        <w:szCs w:val="24"/>
        <w:lang w:eastAsia="x-none"/>
      </w:rPr>
      <w:t>2</w:t>
    </w:r>
    <w:r>
      <w:rPr>
        <w:szCs w:val="24"/>
        <w:lang w:val="en-GB" w:eastAsia="x-none"/>
      </w:rPr>
      <w:fldChar w:fldCharType="end"/>
    </w:r>
  </w:p>
  <w:p w14:paraId="4D1EFFF0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FFF4" w14:textId="77777777" w:rsidR="00481839" w:rsidRDefault="00481839">
    <w:pPr>
      <w:tabs>
        <w:tab w:val="center" w:pos="4819"/>
        <w:tab w:val="right" w:pos="9638"/>
      </w:tabs>
      <w:rPr>
        <w:szCs w:val="24"/>
        <w:lang w:val="en-GB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0"/>
    <w:rsid w:val="00481839"/>
    <w:rsid w:val="00DE4A9B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E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4A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4A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3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2016-07-05T06:26:00Z</dcterms:created>
  <dc:creator>Kristina Stakytė</dc:creator>
  <lastModifiedBy>SKAPAITĖ Dalia</lastModifiedBy>
  <lastPrinted>2016-07-04T05:48:00Z</lastPrinted>
  <dcterms:modified xsi:type="dcterms:W3CDTF">2016-07-05T08:40:00Z</dcterms:modified>
  <revision>3</revision>
</coreProperties>
</file>