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d4e5f94d54741a6ad8b615288b800a3"/>
        <w:id w:val="-1373841301"/>
        <w:lock w:val="sdtLocked"/>
      </w:sdtPr>
      <w:sdtEndPr/>
      <w:sdtContent>
        <w:p w:rsidR="007E7CA6" w:rsidRDefault="007E7CA6">
          <w:pPr>
            <w:tabs>
              <w:tab w:val="center" w:pos="4819"/>
              <w:tab w:val="right" w:pos="9638"/>
            </w:tabs>
          </w:pPr>
        </w:p>
        <w:p w:rsidR="007E7CA6" w:rsidRDefault="004E5442">
          <w:pPr>
            <w:jc w:val="center"/>
            <w:rPr>
              <w:szCs w:val="24"/>
            </w:rPr>
          </w:pPr>
          <w:r>
            <w:rPr>
              <w:szCs w:val="24"/>
            </w:rPr>
            <w:object w:dxaOrig="720" w:dyaOrig="870" w14:anchorId="7DCD09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36pt;height:43.5pt;visibility:visible;mso-wrap-style:square" o:ole="">
                <v:imagedata r:id="rId12" o:title=""/>
              </v:shape>
              <o:OLEObject Type="Embed" ProgID="Word.Picture.8" ShapeID="Picture 1" DrawAspect="Content" ObjectID="_1834251680" r:id="rId13"/>
            </w:object>
          </w:r>
        </w:p>
        <w:p w:rsidR="007E7CA6" w:rsidRDefault="007E7CA6">
          <w:pPr>
            <w:jc w:val="center"/>
            <w:rPr>
              <w:b/>
              <w:bCs/>
              <w:color w:val="000000"/>
              <w:szCs w:val="24"/>
              <w:lang w:val="lt"/>
            </w:rPr>
          </w:pPr>
        </w:p>
        <w:p w:rsidR="007E7CA6" w:rsidRDefault="004E5442">
          <w:pPr>
            <w:jc w:val="center"/>
            <w:rPr>
              <w:b/>
              <w:bCs/>
              <w:color w:val="000000"/>
              <w:szCs w:val="24"/>
              <w:lang w:val="lt"/>
            </w:rPr>
          </w:pPr>
          <w:r>
            <w:rPr>
              <w:b/>
              <w:bCs/>
              <w:color w:val="000000"/>
              <w:szCs w:val="24"/>
              <w:lang w:val="lt"/>
            </w:rPr>
            <w:t>LIETUVOS RESPUBLIKOS SVEIKATOS APSAUGOS MINISTRAS</w:t>
          </w:r>
        </w:p>
        <w:p w:rsidR="007E7CA6" w:rsidRDefault="007E7CA6">
          <w:pPr>
            <w:ind w:firstLine="62"/>
            <w:jc w:val="center"/>
            <w:rPr>
              <w:b/>
              <w:bCs/>
              <w:color w:val="000000"/>
              <w:szCs w:val="24"/>
              <w:lang w:val="lt"/>
            </w:rPr>
          </w:pPr>
        </w:p>
        <w:p w:rsidR="007E7CA6" w:rsidRDefault="004E5442">
          <w:pPr>
            <w:jc w:val="center"/>
            <w:rPr>
              <w:b/>
              <w:bCs/>
              <w:color w:val="000000"/>
              <w:szCs w:val="24"/>
              <w:lang w:val="lt"/>
            </w:rPr>
          </w:pPr>
          <w:r>
            <w:rPr>
              <w:b/>
              <w:bCs/>
              <w:color w:val="000000"/>
              <w:szCs w:val="24"/>
              <w:lang w:val="lt"/>
            </w:rPr>
            <w:t>ĮSAKYMAS</w:t>
          </w:r>
        </w:p>
        <w:p w:rsidR="007E7CA6" w:rsidRDefault="004E5442">
          <w:pPr>
            <w:jc w:val="center"/>
            <w:rPr>
              <w:b/>
              <w:bCs/>
              <w:szCs w:val="24"/>
            </w:rPr>
          </w:pPr>
          <w:r>
            <w:rPr>
              <w:b/>
              <w:bCs/>
              <w:szCs w:val="24"/>
            </w:rPr>
            <w:t xml:space="preserve">DĖL LIETUVOS RESPUBLIKOS SVEIKATOS APSAUGOS MINISTRO 2022 M. GEGUŽĖS 20 D. ĮSAKYMO NR. V-988 „DĖL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w:t>
          </w:r>
          <w:r>
            <w:rPr>
              <w:b/>
              <w:bCs/>
              <w:caps/>
              <w:szCs w:val="24"/>
              <w:lang w:eastAsia="lt-LT"/>
            </w:rPr>
            <w:t>ROGRAMOS PAŽANGOS PRIEMONĖS NR. 11-002-02-11-01 „GERINTI SVEIKATOS PRIEŽIŪROS PASLAUGŲ KOKYBĘ IR PRIEINAMUMĄ“ APRAŠO patvirtinimo“ PAKEITIMO</w:t>
          </w:r>
        </w:p>
        <w:p w:rsidR="007E7CA6" w:rsidRDefault="007E7CA6">
          <w:pPr>
            <w:jc w:val="center"/>
            <w:rPr>
              <w:szCs w:val="24"/>
            </w:rPr>
          </w:pPr>
        </w:p>
        <w:p w:rsidR="004E5442" w:rsidRDefault="004E5442">
          <w:pPr>
            <w:jc w:val="center"/>
            <w:rPr>
              <w:color w:val="000000"/>
            </w:rPr>
          </w:pPr>
          <w:r>
            <w:rPr>
              <w:color w:val="000000"/>
            </w:rPr>
            <w:t>2026 m. kovo 5 d. Nr. V-19</w:t>
          </w:r>
          <w:r>
            <w:rPr>
              <w:color w:val="000000"/>
            </w:rPr>
            <w:t>7</w:t>
          </w:r>
        </w:p>
        <w:p w:rsidR="007E7CA6" w:rsidRDefault="004E5442">
          <w:pPr>
            <w:jc w:val="center"/>
            <w:rPr>
              <w:szCs w:val="24"/>
            </w:rPr>
          </w:pPr>
          <w:r>
            <w:rPr>
              <w:szCs w:val="24"/>
            </w:rPr>
            <w:t>Vilnius</w:t>
          </w:r>
        </w:p>
        <w:p w:rsidR="007E7CA6" w:rsidRDefault="007E7CA6">
          <w:pPr>
            <w:ind w:firstLine="851"/>
            <w:jc w:val="both"/>
            <w:rPr>
              <w:szCs w:val="24"/>
            </w:rPr>
          </w:pPr>
        </w:p>
        <w:sdt>
          <w:sdtPr>
            <w:alias w:val="preambule"/>
            <w:tag w:val="part_c9d7e55ccc9a4c7dbf2561e05d6892b3"/>
            <w:id w:val="1315526047"/>
            <w:lock w:val="sdtLocked"/>
          </w:sdtPr>
          <w:sdtEndPr/>
          <w:sdtContent>
            <w:p w:rsidR="007E7CA6" w:rsidRDefault="004E5442">
              <w:pPr>
                <w:tabs>
                  <w:tab w:val="left" w:pos="851"/>
                  <w:tab w:val="left" w:pos="993"/>
                </w:tabs>
                <w:ind w:firstLine="868"/>
                <w:jc w:val="both"/>
                <w:rPr>
                  <w:szCs w:val="24"/>
                </w:rPr>
              </w:pPr>
              <w:r>
                <w:t>P a k e i č i u 2022–2030 metų plėtros programos valdytojos Lietu</w:t>
              </w:r>
              <w:r>
                <w:t>vos Respublikos sveikatos apsaugos ministerijos sveikatos priežiūros kokybės ir efektyvumo didinimo plėtros programos pažangos priemonės Nr. 11</w:t>
              </w:r>
              <w:r>
                <w:rPr>
                  <w:caps/>
                </w:rPr>
                <w:t>-002-02-11-01 </w:t>
              </w:r>
              <w:r>
                <w:t>„Gerinti sveikatos priežiūros paslaugų kokybę ir prieinamumą“ aprašą, patvirtintą Lietuvos Respubli</w:t>
              </w:r>
              <w:r>
                <w:t>kos sveikatos apsaugos ministro 2022 m. gegužės 20 d. įsakymu Nr. V-988 „Dėl 2022–2030 metų plėtros programos valdytojos Lietuvos Respublikos sveikatos apsaugos ministerijos sveikatos priežiūros kokybės ir efektyvumo didinimo plėtros programos pažangos pri</w:t>
              </w:r>
              <w:r>
                <w:t>emonės Nr. 11</w:t>
              </w:r>
              <w:r>
                <w:rPr>
                  <w:caps/>
                </w:rPr>
                <w:t>-002-02-11-01 </w:t>
              </w:r>
              <w:r>
                <w:t>„Gerinti sveikatos priežiūros paslaugų kokybę ir prieinamumą“ aprašo patvirtinimo“:</w:t>
              </w:r>
              <w:r>
                <w:rPr>
                  <w:color w:val="000000"/>
                  <w:szCs w:val="24"/>
                  <w:lang w:val="lt"/>
                </w:rPr>
                <w:t xml:space="preserve"> </w:t>
              </w:r>
            </w:p>
          </w:sdtContent>
        </w:sdt>
        <w:sdt>
          <w:sdtPr>
            <w:alias w:val="1 p."/>
            <w:tag w:val="part_bc852f9d59db42e0889af6ab10434901"/>
            <w:id w:val="-298767689"/>
            <w:lock w:val="sdtLocked"/>
          </w:sdtPr>
          <w:sdtEndPr/>
          <w:sdtContent>
            <w:p w:rsidR="007E7CA6" w:rsidRDefault="004E5442">
              <w:pPr>
                <w:ind w:firstLine="851"/>
                <w:rPr>
                  <w:szCs w:val="24"/>
                </w:rPr>
              </w:pPr>
              <w:sdt>
                <w:sdtPr>
                  <w:alias w:val="Numeris"/>
                  <w:tag w:val="nr_bc852f9d59db42e0889af6ab10434901"/>
                  <w:id w:val="232674325"/>
                  <w:lock w:val="sdtLocked"/>
                </w:sdtPr>
                <w:sdtEndPr/>
                <w:sdtContent>
                  <w:r>
                    <w:rPr>
                      <w:szCs w:val="24"/>
                    </w:rPr>
                    <w:t>1</w:t>
                  </w:r>
                </w:sdtContent>
              </w:sdt>
              <w:r>
                <w:rPr>
                  <w:szCs w:val="24"/>
                </w:rPr>
                <w:t>. Pakeičiu III skyriaus lentelės 11.2 papunktį ir jį išdėstau taip:</w:t>
              </w: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10"/>
                <w:gridCol w:w="709"/>
                <w:gridCol w:w="1134"/>
                <w:gridCol w:w="709"/>
                <w:gridCol w:w="850"/>
                <w:gridCol w:w="709"/>
                <w:gridCol w:w="1276"/>
                <w:gridCol w:w="1559"/>
                <w:gridCol w:w="2551"/>
                <w:gridCol w:w="1276"/>
                <w:gridCol w:w="992"/>
                <w:gridCol w:w="993"/>
              </w:tblGrid>
              <w:tr w:rsidR="007E7CA6">
                <w:trPr>
                  <w:trHeight w:val="943"/>
                </w:trPr>
                <w:tc>
                  <w:tcPr>
                    <w:tcW w:w="2410" w:type="dxa"/>
                    <w:vMerge w:val="restart"/>
                    <w:tcMar>
                      <w:top w:w="0" w:type="dxa"/>
                      <w:left w:w="108" w:type="dxa"/>
                      <w:bottom w:w="0" w:type="dxa"/>
                      <w:right w:w="108" w:type="dxa"/>
                    </w:tcMar>
                    <w:hideMark/>
                  </w:tcPr>
                  <w:p w:rsidR="007E7CA6" w:rsidRDefault="004E5442">
                    <w:pPr>
                      <w:rPr>
                        <w:szCs w:val="24"/>
                      </w:rPr>
                    </w:pPr>
                    <w:r>
                      <w:rPr>
                        <w:szCs w:val="24"/>
                      </w:rPr>
                      <w:t>„11.2. Sveikatos priežiūros  specialistų kvalifikacijos tobulinimas, Vi</w:t>
                    </w:r>
                    <w:r>
                      <w:rPr>
                        <w:szCs w:val="24"/>
                      </w:rPr>
                      <w:t>durio ir vakarų Lietuvos regionas</w:t>
                    </w:r>
                  </w:p>
                </w:tc>
                <w:tc>
                  <w:tcPr>
                    <w:tcW w:w="709" w:type="dxa"/>
                    <w:vMerge w:val="restart"/>
                    <w:tcMar>
                      <w:top w:w="0" w:type="dxa"/>
                      <w:left w:w="108" w:type="dxa"/>
                      <w:bottom w:w="0" w:type="dxa"/>
                      <w:right w:w="108" w:type="dxa"/>
                    </w:tcMar>
                    <w:hideMark/>
                  </w:tcPr>
                  <w:p w:rsidR="007E7CA6" w:rsidRDefault="004E5442">
                    <w:pPr>
                      <w:rPr>
                        <w:szCs w:val="24"/>
                      </w:rPr>
                    </w:pPr>
                    <w:r>
                      <w:rPr>
                        <w:szCs w:val="24"/>
                      </w:rPr>
                      <w:t>I</w:t>
                    </w:r>
                  </w:p>
                </w:tc>
                <w:tc>
                  <w:tcPr>
                    <w:tcW w:w="1134" w:type="dxa"/>
                    <w:vMerge w:val="restart"/>
                    <w:tcMar>
                      <w:top w:w="0" w:type="dxa"/>
                      <w:left w:w="108" w:type="dxa"/>
                      <w:bottom w:w="0" w:type="dxa"/>
                      <w:right w:w="108" w:type="dxa"/>
                    </w:tcMar>
                    <w:hideMark/>
                  </w:tcPr>
                  <w:p w:rsidR="007E7CA6" w:rsidRDefault="004E5442">
                    <w:pPr>
                      <w:rPr>
                        <w:szCs w:val="24"/>
                      </w:rPr>
                    </w:pPr>
                    <w:r>
                      <w:rPr>
                        <w:szCs w:val="24"/>
                      </w:rPr>
                      <w:t>SAM</w:t>
                    </w:r>
                  </w:p>
                </w:tc>
                <w:tc>
                  <w:tcPr>
                    <w:tcW w:w="709" w:type="dxa"/>
                    <w:vMerge w:val="restart"/>
                    <w:tcMar>
                      <w:top w:w="0" w:type="dxa"/>
                      <w:left w:w="108" w:type="dxa"/>
                      <w:bottom w:w="0" w:type="dxa"/>
                      <w:right w:w="108" w:type="dxa"/>
                    </w:tcMar>
                    <w:hideMark/>
                  </w:tcPr>
                  <w:p w:rsidR="007E7CA6" w:rsidRDefault="004E5442">
                    <w:pPr>
                      <w:rPr>
                        <w:szCs w:val="24"/>
                      </w:rPr>
                    </w:pPr>
                    <w:r>
                      <w:rPr>
                        <w:szCs w:val="24"/>
                      </w:rPr>
                      <w:t>P</w:t>
                    </w:r>
                  </w:p>
                </w:tc>
                <w:tc>
                  <w:tcPr>
                    <w:tcW w:w="850" w:type="dxa"/>
                    <w:vMerge w:val="restart"/>
                    <w:tcMar>
                      <w:top w:w="0" w:type="dxa"/>
                      <w:left w:w="108" w:type="dxa"/>
                      <w:bottom w:w="0" w:type="dxa"/>
                      <w:right w:w="108" w:type="dxa"/>
                    </w:tcMar>
                    <w:hideMark/>
                  </w:tcPr>
                  <w:p w:rsidR="007E7CA6" w:rsidRDefault="004E5442">
                    <w:pPr>
                      <w:rPr>
                        <w:szCs w:val="24"/>
                      </w:rPr>
                    </w:pPr>
                    <w:r>
                      <w:rPr>
                        <w:szCs w:val="24"/>
                      </w:rPr>
                      <w:t>Taip</w:t>
                    </w:r>
                  </w:p>
                </w:tc>
                <w:tc>
                  <w:tcPr>
                    <w:tcW w:w="709" w:type="dxa"/>
                    <w:vMerge w:val="restart"/>
                    <w:tcMar>
                      <w:top w:w="0" w:type="dxa"/>
                      <w:left w:w="108" w:type="dxa"/>
                      <w:bottom w:w="0" w:type="dxa"/>
                      <w:right w:w="108" w:type="dxa"/>
                    </w:tcMar>
                    <w:hideMark/>
                  </w:tcPr>
                  <w:p w:rsidR="007E7CA6" w:rsidRDefault="004E5442">
                    <w:pPr>
                      <w:rPr>
                        <w:szCs w:val="24"/>
                      </w:rPr>
                    </w:pPr>
                    <w:r>
                      <w:rPr>
                        <w:szCs w:val="24"/>
                      </w:rPr>
                      <w:t>D</w:t>
                    </w:r>
                  </w:p>
                </w:tc>
                <w:tc>
                  <w:tcPr>
                    <w:tcW w:w="1276" w:type="dxa"/>
                    <w:tcMar>
                      <w:top w:w="0" w:type="dxa"/>
                      <w:left w:w="108" w:type="dxa"/>
                      <w:bottom w:w="0" w:type="dxa"/>
                      <w:right w:w="108" w:type="dxa"/>
                    </w:tcMar>
                    <w:hideMark/>
                  </w:tcPr>
                  <w:p w:rsidR="007E7CA6" w:rsidRDefault="007E7CA6">
                    <w:pPr>
                      <w:ind w:firstLine="62"/>
                      <w:rPr>
                        <w:szCs w:val="24"/>
                      </w:rPr>
                    </w:pPr>
                  </w:p>
                  <w:p w:rsidR="007E7CA6" w:rsidRDefault="004E5442">
                    <w:r>
                      <w:t>716,118</w:t>
                    </w:r>
                  </w:p>
                  <w:p w:rsidR="007E7CA6" w:rsidRDefault="007E7CA6">
                    <w:pPr>
                      <w:rPr>
                        <w:szCs w:val="24"/>
                      </w:rPr>
                    </w:pPr>
                  </w:p>
                </w:tc>
                <w:tc>
                  <w:tcPr>
                    <w:tcW w:w="1559" w:type="dxa"/>
                    <w:tcMar>
                      <w:top w:w="0" w:type="dxa"/>
                      <w:left w:w="108" w:type="dxa"/>
                      <w:bottom w:w="0" w:type="dxa"/>
                      <w:right w:w="108" w:type="dxa"/>
                    </w:tcMar>
                    <w:hideMark/>
                  </w:tcPr>
                  <w:p w:rsidR="007E7CA6" w:rsidRDefault="004E5442">
                    <w:pPr>
                      <w:rPr>
                        <w:szCs w:val="24"/>
                      </w:rPr>
                    </w:pPr>
                    <w:r>
                      <w:rPr>
                        <w:szCs w:val="24"/>
                      </w:rPr>
                      <w:t>2021–2027 m. IP (ESF+)</w:t>
                    </w:r>
                  </w:p>
                </w:tc>
                <w:tc>
                  <w:tcPr>
                    <w:tcW w:w="2551" w:type="dxa"/>
                    <w:vMerge w:val="restart"/>
                    <w:tcMar>
                      <w:top w:w="0" w:type="dxa"/>
                      <w:left w:w="108" w:type="dxa"/>
                      <w:bottom w:w="0" w:type="dxa"/>
                      <w:right w:w="108" w:type="dxa"/>
                    </w:tcMar>
                    <w:hideMark/>
                  </w:tcPr>
                  <w:p w:rsidR="007E7CA6" w:rsidRDefault="004E5442">
                    <w:pPr>
                      <w:rPr>
                        <w:szCs w:val="24"/>
                      </w:rPr>
                    </w:pPr>
                    <w:r>
                      <w:rPr>
                        <w:szCs w:val="24"/>
                      </w:rPr>
                      <w:t>P – Specialistai, dalyvavę kvalifikacijos tobulinimo ar perkvalifikavimo veiklose, asmenys</w:t>
                    </w:r>
                  </w:p>
                </w:tc>
                <w:tc>
                  <w:tcPr>
                    <w:tcW w:w="1276" w:type="dxa"/>
                    <w:vMerge w:val="restart"/>
                    <w:tcMar>
                      <w:top w:w="0" w:type="dxa"/>
                      <w:left w:w="108" w:type="dxa"/>
                      <w:bottom w:w="0" w:type="dxa"/>
                      <w:right w:w="108" w:type="dxa"/>
                    </w:tcMar>
                    <w:hideMark/>
                  </w:tcPr>
                  <w:p w:rsidR="007E7CA6" w:rsidRDefault="007E7CA6">
                    <w:pPr>
                      <w:rPr>
                        <w:szCs w:val="24"/>
                      </w:rPr>
                    </w:pPr>
                  </w:p>
                  <w:p w:rsidR="007E7CA6" w:rsidRDefault="004E5442">
                    <w:pPr>
                      <w:rPr>
                        <w:szCs w:val="24"/>
                      </w:rPr>
                    </w:pPr>
                    <w:r>
                      <w:rPr>
                        <w:szCs w:val="24"/>
                      </w:rPr>
                      <w:t>3 200</w:t>
                    </w:r>
                  </w:p>
                  <w:p w:rsidR="007E7CA6" w:rsidRDefault="004E5442">
                    <w:pPr>
                      <w:rPr>
                        <w:szCs w:val="24"/>
                      </w:rPr>
                    </w:pPr>
                    <w:r>
                      <w:rPr>
                        <w:szCs w:val="24"/>
                      </w:rPr>
                      <w:t>(2029 m.)</w:t>
                    </w:r>
                  </w:p>
                  <w:p w:rsidR="007E7CA6" w:rsidRDefault="007E7CA6">
                    <w:pPr>
                      <w:ind w:firstLine="62"/>
                      <w:rPr>
                        <w:szCs w:val="24"/>
                      </w:rPr>
                    </w:pPr>
                  </w:p>
                </w:tc>
                <w:tc>
                  <w:tcPr>
                    <w:tcW w:w="992" w:type="dxa"/>
                    <w:vMerge w:val="restart"/>
                    <w:tcMar>
                      <w:top w:w="0" w:type="dxa"/>
                      <w:left w:w="108" w:type="dxa"/>
                      <w:bottom w:w="0" w:type="dxa"/>
                      <w:right w:w="108" w:type="dxa"/>
                    </w:tcMar>
                    <w:hideMark/>
                  </w:tcPr>
                  <w:p w:rsidR="007E7CA6" w:rsidRDefault="004E5442">
                    <w:pPr>
                      <w:rPr>
                        <w:szCs w:val="24"/>
                      </w:rPr>
                    </w:pPr>
                    <w:r>
                      <w:rPr>
                        <w:szCs w:val="24"/>
                      </w:rPr>
                      <w:t>CPVA</w:t>
                    </w:r>
                  </w:p>
                </w:tc>
                <w:tc>
                  <w:tcPr>
                    <w:tcW w:w="993" w:type="dxa"/>
                    <w:vMerge w:val="restart"/>
                    <w:tcMar>
                      <w:top w:w="0" w:type="dxa"/>
                      <w:left w:w="108" w:type="dxa"/>
                      <w:bottom w:w="0" w:type="dxa"/>
                      <w:right w:w="108" w:type="dxa"/>
                    </w:tcMar>
                    <w:hideMark/>
                  </w:tcPr>
                  <w:p w:rsidR="007E7CA6" w:rsidRDefault="004E5442">
                    <w:pPr>
                      <w:rPr>
                        <w:szCs w:val="24"/>
                      </w:rPr>
                    </w:pPr>
                    <w:r>
                      <w:rPr>
                        <w:szCs w:val="24"/>
                      </w:rPr>
                      <w:t>SAM“</w:t>
                    </w:r>
                  </w:p>
                </w:tc>
              </w:tr>
              <w:tr w:rsidR="007E7CA6">
                <w:trPr>
                  <w:trHeight w:val="276"/>
                </w:trPr>
                <w:tc>
                  <w:tcPr>
                    <w:tcW w:w="0" w:type="auto"/>
                    <w:vMerge/>
                    <w:vAlign w:val="center"/>
                    <w:hideMark/>
                  </w:tcPr>
                  <w:p w:rsidR="007E7CA6" w:rsidRDefault="007E7CA6">
                    <w:pPr>
                      <w:rPr>
                        <w:szCs w:val="24"/>
                      </w:rPr>
                    </w:pPr>
                  </w:p>
                </w:tc>
                <w:tc>
                  <w:tcPr>
                    <w:tcW w:w="0" w:type="auto"/>
                    <w:vMerge/>
                    <w:vAlign w:val="center"/>
                    <w:hideMark/>
                  </w:tcPr>
                  <w:p w:rsidR="007E7CA6" w:rsidRDefault="007E7CA6">
                    <w:pPr>
                      <w:rPr>
                        <w:szCs w:val="24"/>
                      </w:rPr>
                    </w:pPr>
                  </w:p>
                </w:tc>
                <w:tc>
                  <w:tcPr>
                    <w:tcW w:w="1134" w:type="dxa"/>
                    <w:vMerge/>
                    <w:vAlign w:val="center"/>
                    <w:hideMark/>
                  </w:tcPr>
                  <w:p w:rsidR="007E7CA6" w:rsidRDefault="007E7CA6">
                    <w:pPr>
                      <w:rPr>
                        <w:szCs w:val="24"/>
                      </w:rPr>
                    </w:pPr>
                  </w:p>
                </w:tc>
                <w:tc>
                  <w:tcPr>
                    <w:tcW w:w="709" w:type="dxa"/>
                    <w:vMerge/>
                    <w:vAlign w:val="center"/>
                    <w:hideMark/>
                  </w:tcPr>
                  <w:p w:rsidR="007E7CA6" w:rsidRDefault="007E7CA6">
                    <w:pPr>
                      <w:rPr>
                        <w:szCs w:val="24"/>
                      </w:rPr>
                    </w:pPr>
                  </w:p>
                </w:tc>
                <w:tc>
                  <w:tcPr>
                    <w:tcW w:w="850" w:type="dxa"/>
                    <w:vMerge/>
                    <w:vAlign w:val="center"/>
                    <w:hideMark/>
                  </w:tcPr>
                  <w:p w:rsidR="007E7CA6" w:rsidRDefault="007E7CA6">
                    <w:pPr>
                      <w:rPr>
                        <w:szCs w:val="24"/>
                      </w:rPr>
                    </w:pPr>
                  </w:p>
                </w:tc>
                <w:tc>
                  <w:tcPr>
                    <w:tcW w:w="709" w:type="dxa"/>
                    <w:vMerge/>
                    <w:vAlign w:val="center"/>
                    <w:hideMark/>
                  </w:tcPr>
                  <w:p w:rsidR="007E7CA6" w:rsidRDefault="007E7CA6">
                    <w:pPr>
                      <w:rPr>
                        <w:szCs w:val="24"/>
                      </w:rPr>
                    </w:pPr>
                  </w:p>
                </w:tc>
                <w:tc>
                  <w:tcPr>
                    <w:tcW w:w="1276" w:type="dxa"/>
                    <w:vMerge w:val="restart"/>
                    <w:tcMar>
                      <w:top w:w="0" w:type="dxa"/>
                      <w:left w:w="108" w:type="dxa"/>
                      <w:bottom w:w="0" w:type="dxa"/>
                      <w:right w:w="108" w:type="dxa"/>
                    </w:tcMar>
                    <w:hideMark/>
                  </w:tcPr>
                  <w:p w:rsidR="007E7CA6" w:rsidRDefault="007E7CA6">
                    <w:pPr>
                      <w:ind w:firstLine="62"/>
                      <w:rPr>
                        <w:szCs w:val="24"/>
                      </w:rPr>
                    </w:pPr>
                  </w:p>
                  <w:p w:rsidR="007E7CA6" w:rsidRDefault="004E5442">
                    <w:r>
                      <w:t>126,374</w:t>
                    </w:r>
                  </w:p>
                  <w:p w:rsidR="007E7CA6" w:rsidRDefault="007E7CA6">
                    <w:pPr>
                      <w:rPr>
                        <w:szCs w:val="24"/>
                      </w:rPr>
                    </w:pPr>
                  </w:p>
                </w:tc>
                <w:tc>
                  <w:tcPr>
                    <w:tcW w:w="1559" w:type="dxa"/>
                    <w:vMerge w:val="restart"/>
                    <w:tcMar>
                      <w:top w:w="0" w:type="dxa"/>
                      <w:left w:w="108" w:type="dxa"/>
                      <w:bottom w:w="0" w:type="dxa"/>
                      <w:right w:w="108" w:type="dxa"/>
                    </w:tcMar>
                    <w:hideMark/>
                  </w:tcPr>
                  <w:p w:rsidR="007E7CA6" w:rsidRDefault="004E5442">
                    <w:pPr>
                      <w:rPr>
                        <w:szCs w:val="24"/>
                      </w:rPr>
                    </w:pPr>
                    <w:r>
                      <w:rPr>
                        <w:szCs w:val="24"/>
                      </w:rPr>
                      <w:t>2021–2027 m. IP (BF)</w:t>
                    </w:r>
                  </w:p>
                  <w:p w:rsidR="007E7CA6" w:rsidRDefault="007E7CA6">
                    <w:pPr>
                      <w:ind w:firstLine="62"/>
                      <w:rPr>
                        <w:szCs w:val="24"/>
                      </w:rPr>
                    </w:pPr>
                  </w:p>
                </w:tc>
                <w:tc>
                  <w:tcPr>
                    <w:tcW w:w="0" w:type="auto"/>
                    <w:vMerge/>
                    <w:vAlign w:val="center"/>
                    <w:hideMark/>
                  </w:tcPr>
                  <w:p w:rsidR="007E7CA6" w:rsidRDefault="007E7CA6">
                    <w:pPr>
                      <w:rPr>
                        <w:szCs w:val="24"/>
                      </w:rPr>
                    </w:pPr>
                  </w:p>
                </w:tc>
                <w:tc>
                  <w:tcPr>
                    <w:tcW w:w="1276" w:type="dxa"/>
                    <w:vMerge/>
                    <w:vAlign w:val="center"/>
                    <w:hideMark/>
                  </w:tcPr>
                  <w:p w:rsidR="007E7CA6" w:rsidRDefault="007E7CA6">
                    <w:pPr>
                      <w:rPr>
                        <w:szCs w:val="24"/>
                      </w:rPr>
                    </w:pPr>
                  </w:p>
                </w:tc>
                <w:tc>
                  <w:tcPr>
                    <w:tcW w:w="992" w:type="dxa"/>
                    <w:vMerge/>
                    <w:vAlign w:val="center"/>
                    <w:hideMark/>
                  </w:tcPr>
                  <w:p w:rsidR="007E7CA6" w:rsidRDefault="007E7CA6">
                    <w:pPr>
                      <w:rPr>
                        <w:szCs w:val="24"/>
                      </w:rPr>
                    </w:pPr>
                  </w:p>
                </w:tc>
                <w:tc>
                  <w:tcPr>
                    <w:tcW w:w="993" w:type="dxa"/>
                    <w:vMerge/>
                    <w:vAlign w:val="center"/>
                    <w:hideMark/>
                  </w:tcPr>
                  <w:p w:rsidR="007E7CA6" w:rsidRDefault="007E7CA6">
                    <w:pPr>
                      <w:rPr>
                        <w:szCs w:val="24"/>
                      </w:rPr>
                    </w:pPr>
                  </w:p>
                </w:tc>
              </w:tr>
              <w:tr w:rsidR="007E7CA6">
                <w:trPr>
                  <w:trHeight w:val="833"/>
                </w:trPr>
                <w:tc>
                  <w:tcPr>
                    <w:tcW w:w="0" w:type="auto"/>
                    <w:vMerge/>
                    <w:vAlign w:val="center"/>
                    <w:hideMark/>
                  </w:tcPr>
                  <w:p w:rsidR="007E7CA6" w:rsidRDefault="007E7CA6">
                    <w:pPr>
                      <w:rPr>
                        <w:szCs w:val="24"/>
                      </w:rPr>
                    </w:pPr>
                  </w:p>
                </w:tc>
                <w:tc>
                  <w:tcPr>
                    <w:tcW w:w="0" w:type="auto"/>
                    <w:vMerge/>
                    <w:vAlign w:val="center"/>
                    <w:hideMark/>
                  </w:tcPr>
                  <w:p w:rsidR="007E7CA6" w:rsidRDefault="007E7CA6">
                    <w:pPr>
                      <w:rPr>
                        <w:szCs w:val="24"/>
                      </w:rPr>
                    </w:pPr>
                  </w:p>
                </w:tc>
                <w:tc>
                  <w:tcPr>
                    <w:tcW w:w="1134" w:type="dxa"/>
                    <w:vMerge/>
                    <w:vAlign w:val="center"/>
                    <w:hideMark/>
                  </w:tcPr>
                  <w:p w:rsidR="007E7CA6" w:rsidRDefault="007E7CA6">
                    <w:pPr>
                      <w:rPr>
                        <w:szCs w:val="24"/>
                      </w:rPr>
                    </w:pPr>
                  </w:p>
                </w:tc>
                <w:tc>
                  <w:tcPr>
                    <w:tcW w:w="709" w:type="dxa"/>
                    <w:vMerge/>
                    <w:vAlign w:val="center"/>
                    <w:hideMark/>
                  </w:tcPr>
                  <w:p w:rsidR="007E7CA6" w:rsidRDefault="007E7CA6">
                    <w:pPr>
                      <w:rPr>
                        <w:szCs w:val="24"/>
                      </w:rPr>
                    </w:pPr>
                  </w:p>
                </w:tc>
                <w:tc>
                  <w:tcPr>
                    <w:tcW w:w="850" w:type="dxa"/>
                    <w:vMerge/>
                    <w:vAlign w:val="center"/>
                    <w:hideMark/>
                  </w:tcPr>
                  <w:p w:rsidR="007E7CA6" w:rsidRDefault="007E7CA6">
                    <w:pPr>
                      <w:rPr>
                        <w:szCs w:val="24"/>
                      </w:rPr>
                    </w:pPr>
                  </w:p>
                </w:tc>
                <w:tc>
                  <w:tcPr>
                    <w:tcW w:w="709" w:type="dxa"/>
                    <w:vMerge/>
                    <w:vAlign w:val="center"/>
                    <w:hideMark/>
                  </w:tcPr>
                  <w:p w:rsidR="007E7CA6" w:rsidRDefault="007E7CA6">
                    <w:pPr>
                      <w:rPr>
                        <w:szCs w:val="24"/>
                      </w:rPr>
                    </w:pPr>
                  </w:p>
                </w:tc>
                <w:tc>
                  <w:tcPr>
                    <w:tcW w:w="1276" w:type="dxa"/>
                    <w:vMerge/>
                    <w:vAlign w:val="center"/>
                    <w:hideMark/>
                  </w:tcPr>
                  <w:p w:rsidR="007E7CA6" w:rsidRDefault="007E7CA6">
                    <w:pPr>
                      <w:rPr>
                        <w:szCs w:val="24"/>
                      </w:rPr>
                    </w:pPr>
                  </w:p>
                </w:tc>
                <w:tc>
                  <w:tcPr>
                    <w:tcW w:w="1559" w:type="dxa"/>
                    <w:vMerge/>
                    <w:vAlign w:val="center"/>
                    <w:hideMark/>
                  </w:tcPr>
                  <w:p w:rsidR="007E7CA6" w:rsidRDefault="007E7CA6">
                    <w:pPr>
                      <w:rPr>
                        <w:szCs w:val="24"/>
                      </w:rPr>
                    </w:pPr>
                  </w:p>
                </w:tc>
                <w:tc>
                  <w:tcPr>
                    <w:tcW w:w="2551" w:type="dxa"/>
                    <w:tcMar>
                      <w:top w:w="0" w:type="dxa"/>
                      <w:left w:w="108" w:type="dxa"/>
                      <w:bottom w:w="0" w:type="dxa"/>
                      <w:right w:w="108" w:type="dxa"/>
                    </w:tcMar>
                    <w:hideMark/>
                  </w:tcPr>
                  <w:p w:rsidR="007E7CA6" w:rsidRDefault="004E5442">
                    <w:pPr>
                      <w:rPr>
                        <w:szCs w:val="24"/>
                      </w:rPr>
                    </w:pPr>
                    <w:r>
                      <w:rPr>
                        <w:szCs w:val="24"/>
                      </w:rPr>
                      <w:t xml:space="preserve">R </w:t>
                    </w:r>
                    <w:r>
                      <w:rPr>
                        <w:szCs w:val="24"/>
                      </w:rPr>
                      <w:t>– Specialistų, kurie po dalyvavimo veiklose įgijo ar patobulino kvalifikaciją, dalis proc.</w:t>
                    </w:r>
                  </w:p>
                </w:tc>
                <w:tc>
                  <w:tcPr>
                    <w:tcW w:w="1276" w:type="dxa"/>
                    <w:tcMar>
                      <w:top w:w="0" w:type="dxa"/>
                      <w:left w:w="108" w:type="dxa"/>
                      <w:bottom w:w="0" w:type="dxa"/>
                      <w:right w:w="108" w:type="dxa"/>
                    </w:tcMar>
                    <w:hideMark/>
                  </w:tcPr>
                  <w:p w:rsidR="007E7CA6" w:rsidRDefault="004E5442">
                    <w:pPr>
                      <w:rPr>
                        <w:szCs w:val="24"/>
                      </w:rPr>
                    </w:pPr>
                    <w:r>
                      <w:rPr>
                        <w:szCs w:val="24"/>
                      </w:rPr>
                      <w:t>90</w:t>
                    </w:r>
                  </w:p>
                  <w:p w:rsidR="007E7CA6" w:rsidRDefault="004E5442">
                    <w:pPr>
                      <w:rPr>
                        <w:szCs w:val="24"/>
                      </w:rPr>
                    </w:pPr>
                    <w:r>
                      <w:rPr>
                        <w:szCs w:val="24"/>
                      </w:rPr>
                      <w:t>(2029 m.)</w:t>
                    </w:r>
                  </w:p>
                  <w:p w:rsidR="007E7CA6" w:rsidRDefault="007E7CA6">
                    <w:pPr>
                      <w:ind w:firstLine="62"/>
                      <w:rPr>
                        <w:szCs w:val="24"/>
                      </w:rPr>
                    </w:pPr>
                  </w:p>
                </w:tc>
                <w:tc>
                  <w:tcPr>
                    <w:tcW w:w="992" w:type="dxa"/>
                    <w:vMerge/>
                    <w:vAlign w:val="center"/>
                    <w:hideMark/>
                  </w:tcPr>
                  <w:p w:rsidR="007E7CA6" w:rsidRDefault="007E7CA6">
                    <w:pPr>
                      <w:rPr>
                        <w:szCs w:val="24"/>
                      </w:rPr>
                    </w:pPr>
                  </w:p>
                </w:tc>
                <w:tc>
                  <w:tcPr>
                    <w:tcW w:w="993" w:type="dxa"/>
                    <w:vMerge/>
                    <w:vAlign w:val="center"/>
                    <w:hideMark/>
                  </w:tcPr>
                  <w:p w:rsidR="007E7CA6" w:rsidRDefault="007E7CA6">
                    <w:pPr>
                      <w:rPr>
                        <w:szCs w:val="24"/>
                      </w:rPr>
                    </w:pPr>
                  </w:p>
                </w:tc>
              </w:tr>
            </w:tbl>
            <w:p w:rsidR="007E7CA6" w:rsidRDefault="004E5442"/>
          </w:sdtContent>
        </w:sdt>
        <w:sdt>
          <w:sdtPr>
            <w:alias w:val="2 p."/>
            <w:tag w:val="part_66d560892938420da2fa91185fcbebff"/>
            <w:id w:val="-1137263913"/>
            <w:lock w:val="sdtLocked"/>
          </w:sdtPr>
          <w:sdtEndPr/>
          <w:sdtContent>
            <w:p w:rsidR="007E7CA6" w:rsidRDefault="004E5442">
              <w:pPr>
                <w:ind w:firstLine="851"/>
              </w:pPr>
              <w:sdt>
                <w:sdtPr>
                  <w:alias w:val="Numeris"/>
                  <w:tag w:val="nr_66d560892938420da2fa91185fcbebff"/>
                  <w:id w:val="-77215386"/>
                  <w:lock w:val="sdtLocked"/>
                </w:sdtPr>
                <w:sdtEndPr/>
                <w:sdtContent>
                  <w:r>
                    <w:t>2</w:t>
                  </w:r>
                </w:sdtContent>
              </w:sdt>
              <w:r>
                <w:t>. Papildau III skyriaus lentelę 11.5 ir 11.6 papunkčiais:</w:t>
              </w: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528"/>
                <w:gridCol w:w="478"/>
                <w:gridCol w:w="1322"/>
                <w:gridCol w:w="603"/>
                <w:gridCol w:w="727"/>
                <w:gridCol w:w="434"/>
                <w:gridCol w:w="1279"/>
                <w:gridCol w:w="1701"/>
                <w:gridCol w:w="3119"/>
                <w:gridCol w:w="1241"/>
                <w:gridCol w:w="743"/>
                <w:gridCol w:w="993"/>
              </w:tblGrid>
              <w:tr w:rsidR="007E7CA6">
                <w:trPr>
                  <w:trHeight w:val="557"/>
                </w:trPr>
                <w:tc>
                  <w:tcPr>
                    <w:tcW w:w="2528" w:type="dxa"/>
                    <w:vMerge w:val="restart"/>
                    <w:tcMar>
                      <w:top w:w="0" w:type="dxa"/>
                      <w:left w:w="108" w:type="dxa"/>
                      <w:bottom w:w="0" w:type="dxa"/>
                      <w:right w:w="108" w:type="dxa"/>
                    </w:tcMar>
                    <w:hideMark/>
                  </w:tcPr>
                  <w:p w:rsidR="007E7CA6" w:rsidRDefault="004E5442">
                    <w:pPr>
                      <w:rPr>
                        <w:szCs w:val="24"/>
                      </w:rPr>
                    </w:pPr>
                    <w:r>
                      <w:rPr>
                        <w:iCs/>
                        <w:szCs w:val="24"/>
                      </w:rPr>
                      <w:t>„11.5. Sveikatos priežiūros srityje dirbančių specialistų kvalifikacijos tobulinimas</w:t>
                    </w:r>
                    <w:r>
                      <w:rPr>
                        <w:iCs/>
                        <w:szCs w:val="24"/>
                      </w:rPr>
                      <w:t xml:space="preserve"> (pirminė sveikatos priežiūra), Vidurio ir vakarų Lietuvos regionas</w:t>
                    </w:r>
                  </w:p>
                </w:tc>
                <w:tc>
                  <w:tcPr>
                    <w:tcW w:w="478" w:type="dxa"/>
                    <w:vMerge w:val="restart"/>
                    <w:tcMar>
                      <w:top w:w="0" w:type="dxa"/>
                      <w:left w:w="108" w:type="dxa"/>
                      <w:bottom w:w="0" w:type="dxa"/>
                      <w:right w:w="108" w:type="dxa"/>
                    </w:tcMar>
                    <w:hideMark/>
                  </w:tcPr>
                  <w:p w:rsidR="007E7CA6" w:rsidRDefault="004E5442">
                    <w:pPr>
                      <w:jc w:val="center"/>
                      <w:rPr>
                        <w:szCs w:val="24"/>
                      </w:rPr>
                    </w:pPr>
                    <w:r>
                      <w:rPr>
                        <w:szCs w:val="24"/>
                      </w:rPr>
                      <w:t>I</w:t>
                    </w:r>
                  </w:p>
                </w:tc>
                <w:tc>
                  <w:tcPr>
                    <w:tcW w:w="1322" w:type="dxa"/>
                    <w:vMerge w:val="restart"/>
                    <w:tcMar>
                      <w:top w:w="0" w:type="dxa"/>
                      <w:left w:w="108" w:type="dxa"/>
                      <w:bottom w:w="0" w:type="dxa"/>
                      <w:right w:w="108" w:type="dxa"/>
                    </w:tcMar>
                    <w:hideMark/>
                  </w:tcPr>
                  <w:p w:rsidR="007E7CA6" w:rsidRDefault="004E5442">
                    <w:pPr>
                      <w:rPr>
                        <w:szCs w:val="24"/>
                      </w:rPr>
                    </w:pPr>
                    <w:r>
                      <w:rPr>
                        <w:szCs w:val="24"/>
                      </w:rPr>
                      <w:t>SAM, VU, LSMU, GMP tarnyba</w:t>
                    </w:r>
                  </w:p>
                </w:tc>
                <w:tc>
                  <w:tcPr>
                    <w:tcW w:w="603" w:type="dxa"/>
                    <w:vMerge w:val="restart"/>
                    <w:tcMar>
                      <w:top w:w="0" w:type="dxa"/>
                      <w:left w:w="108" w:type="dxa"/>
                      <w:bottom w:w="0" w:type="dxa"/>
                      <w:right w:w="108" w:type="dxa"/>
                    </w:tcMar>
                    <w:hideMark/>
                  </w:tcPr>
                  <w:p w:rsidR="007E7CA6" w:rsidRDefault="004E5442">
                    <w:pPr>
                      <w:jc w:val="center"/>
                      <w:rPr>
                        <w:szCs w:val="24"/>
                      </w:rPr>
                    </w:pPr>
                    <w:r>
                      <w:rPr>
                        <w:szCs w:val="24"/>
                      </w:rPr>
                      <w:t>P</w:t>
                    </w:r>
                  </w:p>
                </w:tc>
                <w:tc>
                  <w:tcPr>
                    <w:tcW w:w="727" w:type="dxa"/>
                    <w:vMerge w:val="restart"/>
                    <w:tcMar>
                      <w:top w:w="0" w:type="dxa"/>
                      <w:left w:w="108" w:type="dxa"/>
                      <w:bottom w:w="0" w:type="dxa"/>
                      <w:right w:w="108" w:type="dxa"/>
                    </w:tcMar>
                    <w:hideMark/>
                  </w:tcPr>
                  <w:p w:rsidR="007E7CA6" w:rsidRDefault="004E5442">
                    <w:pPr>
                      <w:jc w:val="center"/>
                      <w:rPr>
                        <w:szCs w:val="24"/>
                      </w:rPr>
                    </w:pPr>
                    <w:r>
                      <w:rPr>
                        <w:szCs w:val="24"/>
                      </w:rPr>
                      <w:t>Taip</w:t>
                    </w:r>
                  </w:p>
                </w:tc>
                <w:tc>
                  <w:tcPr>
                    <w:tcW w:w="434" w:type="dxa"/>
                    <w:vMerge w:val="restart"/>
                    <w:tcMar>
                      <w:top w:w="0" w:type="dxa"/>
                      <w:left w:w="108" w:type="dxa"/>
                      <w:bottom w:w="0" w:type="dxa"/>
                      <w:right w:w="108" w:type="dxa"/>
                    </w:tcMar>
                    <w:hideMark/>
                  </w:tcPr>
                  <w:p w:rsidR="007E7CA6" w:rsidRDefault="004E5442">
                    <w:pPr>
                      <w:jc w:val="center"/>
                      <w:rPr>
                        <w:szCs w:val="24"/>
                      </w:rPr>
                    </w:pPr>
                    <w:r>
                      <w:rPr>
                        <w:szCs w:val="24"/>
                      </w:rPr>
                      <w:t>D</w:t>
                    </w:r>
                  </w:p>
                </w:tc>
                <w:tc>
                  <w:tcPr>
                    <w:tcW w:w="1279" w:type="dxa"/>
                    <w:tcMar>
                      <w:top w:w="0" w:type="dxa"/>
                      <w:left w:w="108" w:type="dxa"/>
                      <w:bottom w:w="0" w:type="dxa"/>
                      <w:right w:w="108" w:type="dxa"/>
                    </w:tcMar>
                    <w:hideMark/>
                  </w:tcPr>
                  <w:p w:rsidR="007E7CA6" w:rsidRDefault="007E7CA6">
                    <w:pPr>
                      <w:jc w:val="center"/>
                      <w:rPr>
                        <w:szCs w:val="24"/>
                      </w:rPr>
                    </w:pPr>
                  </w:p>
                  <w:p w:rsidR="007E7CA6" w:rsidRDefault="007E7CA6">
                    <w:pPr>
                      <w:jc w:val="center"/>
                      <w:rPr>
                        <w:szCs w:val="24"/>
                      </w:rPr>
                    </w:pPr>
                  </w:p>
                  <w:p w:rsidR="007E7CA6" w:rsidRDefault="004E5442">
                    <w:pPr>
                      <w:jc w:val="center"/>
                      <w:rPr>
                        <w:szCs w:val="24"/>
                      </w:rPr>
                    </w:pPr>
                    <w:r>
                      <w:rPr>
                        <w:szCs w:val="24"/>
                      </w:rPr>
                      <w:t>3 589,903</w:t>
                    </w:r>
                  </w:p>
                  <w:p w:rsidR="007E7CA6" w:rsidRDefault="007E7CA6">
                    <w:pPr>
                      <w:jc w:val="center"/>
                      <w:rPr>
                        <w:szCs w:val="24"/>
                      </w:rPr>
                    </w:pPr>
                  </w:p>
                </w:tc>
                <w:tc>
                  <w:tcPr>
                    <w:tcW w:w="1701" w:type="dxa"/>
                    <w:tcMar>
                      <w:top w:w="0" w:type="dxa"/>
                      <w:left w:w="108" w:type="dxa"/>
                      <w:bottom w:w="0" w:type="dxa"/>
                      <w:right w:w="108" w:type="dxa"/>
                    </w:tcMar>
                    <w:hideMark/>
                  </w:tcPr>
                  <w:p w:rsidR="007E7CA6" w:rsidRDefault="004E5442">
                    <w:pPr>
                      <w:jc w:val="center"/>
                      <w:rPr>
                        <w:szCs w:val="24"/>
                      </w:rPr>
                    </w:pPr>
                    <w:r>
                      <w:rPr>
                        <w:szCs w:val="24"/>
                      </w:rPr>
                      <w:t>2021–2027 m. IP (ESF+)</w:t>
                    </w:r>
                  </w:p>
                </w:tc>
                <w:tc>
                  <w:tcPr>
                    <w:tcW w:w="3119" w:type="dxa"/>
                    <w:vMerge w:val="restart"/>
                    <w:tcMar>
                      <w:top w:w="0" w:type="dxa"/>
                      <w:left w:w="108" w:type="dxa"/>
                      <w:bottom w:w="0" w:type="dxa"/>
                      <w:right w:w="108" w:type="dxa"/>
                    </w:tcMar>
                    <w:hideMark/>
                  </w:tcPr>
                  <w:p w:rsidR="007E7CA6" w:rsidRDefault="004E5442">
                    <w:pPr>
                      <w:rPr>
                        <w:szCs w:val="24"/>
                      </w:rPr>
                    </w:pPr>
                    <w:r>
                      <w:rPr>
                        <w:szCs w:val="24"/>
                      </w:rPr>
                      <w:t>P – Specialistai, dalyvavę kvalifikacijos tobulinimo ar perkvalifikavimo veiklose, asmenys</w:t>
                    </w:r>
                  </w:p>
                </w:tc>
                <w:tc>
                  <w:tcPr>
                    <w:tcW w:w="1241" w:type="dxa"/>
                    <w:vMerge w:val="restart"/>
                    <w:tcMar>
                      <w:top w:w="0" w:type="dxa"/>
                      <w:left w:w="108" w:type="dxa"/>
                      <w:bottom w:w="0" w:type="dxa"/>
                      <w:right w:w="108" w:type="dxa"/>
                    </w:tcMar>
                    <w:hideMark/>
                  </w:tcPr>
                  <w:p w:rsidR="007E7CA6" w:rsidRDefault="007E7CA6">
                    <w:pPr>
                      <w:ind w:firstLine="62"/>
                      <w:jc w:val="center"/>
                      <w:rPr>
                        <w:szCs w:val="24"/>
                      </w:rPr>
                    </w:pPr>
                  </w:p>
                  <w:p w:rsidR="007E7CA6" w:rsidRDefault="004E5442">
                    <w:pPr>
                      <w:jc w:val="center"/>
                      <w:rPr>
                        <w:szCs w:val="24"/>
                      </w:rPr>
                    </w:pPr>
                    <w:r>
                      <w:rPr>
                        <w:szCs w:val="24"/>
                        <w:lang w:val="en-US"/>
                      </w:rPr>
                      <w:t>8 623</w:t>
                    </w:r>
                  </w:p>
                  <w:p w:rsidR="007E7CA6" w:rsidRDefault="004E5442">
                    <w:pPr>
                      <w:jc w:val="center"/>
                      <w:rPr>
                        <w:szCs w:val="24"/>
                      </w:rPr>
                    </w:pPr>
                    <w:r>
                      <w:rPr>
                        <w:szCs w:val="24"/>
                      </w:rPr>
                      <w:t>(2029 m.)</w:t>
                    </w:r>
                  </w:p>
                  <w:p w:rsidR="007E7CA6" w:rsidRDefault="007E7CA6">
                    <w:pPr>
                      <w:jc w:val="center"/>
                      <w:rPr>
                        <w:szCs w:val="24"/>
                      </w:rPr>
                    </w:pPr>
                  </w:p>
                </w:tc>
                <w:tc>
                  <w:tcPr>
                    <w:tcW w:w="743" w:type="dxa"/>
                    <w:vMerge w:val="restart"/>
                    <w:tcMar>
                      <w:top w:w="0" w:type="dxa"/>
                      <w:left w:w="108" w:type="dxa"/>
                      <w:bottom w:w="0" w:type="dxa"/>
                      <w:right w:w="108" w:type="dxa"/>
                    </w:tcMar>
                    <w:hideMark/>
                  </w:tcPr>
                  <w:p w:rsidR="007E7CA6" w:rsidRDefault="004E5442">
                    <w:pPr>
                      <w:rPr>
                        <w:szCs w:val="24"/>
                      </w:rPr>
                    </w:pPr>
                    <w:r>
                      <w:rPr>
                        <w:szCs w:val="24"/>
                      </w:rPr>
                      <w:t>CPVA</w:t>
                    </w:r>
                  </w:p>
                </w:tc>
                <w:tc>
                  <w:tcPr>
                    <w:tcW w:w="993" w:type="dxa"/>
                    <w:vMerge w:val="restart"/>
                    <w:tcMar>
                      <w:top w:w="0" w:type="dxa"/>
                      <w:left w:w="108" w:type="dxa"/>
                      <w:bottom w:w="0" w:type="dxa"/>
                      <w:right w:w="108" w:type="dxa"/>
                    </w:tcMar>
                    <w:hideMark/>
                  </w:tcPr>
                  <w:p w:rsidR="007E7CA6" w:rsidRDefault="004E5442">
                    <w:pPr>
                      <w:rPr>
                        <w:szCs w:val="24"/>
                      </w:rPr>
                    </w:pPr>
                    <w:r>
                      <w:rPr>
                        <w:szCs w:val="24"/>
                      </w:rPr>
                      <w:t>SAM</w:t>
                    </w:r>
                  </w:p>
                </w:tc>
              </w:tr>
              <w:tr w:rsidR="007E7CA6">
                <w:trPr>
                  <w:trHeight w:val="276"/>
                </w:trPr>
                <w:tc>
                  <w:tcPr>
                    <w:tcW w:w="2528" w:type="dxa"/>
                    <w:vMerge/>
                    <w:vAlign w:val="center"/>
                    <w:hideMark/>
                  </w:tcPr>
                  <w:p w:rsidR="007E7CA6" w:rsidRDefault="007E7CA6">
                    <w:pPr>
                      <w:rPr>
                        <w:szCs w:val="24"/>
                      </w:rPr>
                    </w:pPr>
                  </w:p>
                </w:tc>
                <w:tc>
                  <w:tcPr>
                    <w:tcW w:w="478" w:type="dxa"/>
                    <w:vMerge/>
                    <w:vAlign w:val="center"/>
                    <w:hideMark/>
                  </w:tcPr>
                  <w:p w:rsidR="007E7CA6" w:rsidRDefault="007E7CA6">
                    <w:pPr>
                      <w:rPr>
                        <w:szCs w:val="24"/>
                      </w:rPr>
                    </w:pPr>
                  </w:p>
                </w:tc>
                <w:tc>
                  <w:tcPr>
                    <w:tcW w:w="1322" w:type="dxa"/>
                    <w:vMerge/>
                    <w:vAlign w:val="center"/>
                    <w:hideMark/>
                  </w:tcPr>
                  <w:p w:rsidR="007E7CA6" w:rsidRDefault="007E7CA6">
                    <w:pPr>
                      <w:rPr>
                        <w:szCs w:val="24"/>
                      </w:rPr>
                    </w:pPr>
                  </w:p>
                </w:tc>
                <w:tc>
                  <w:tcPr>
                    <w:tcW w:w="603" w:type="dxa"/>
                    <w:vMerge/>
                    <w:vAlign w:val="center"/>
                    <w:hideMark/>
                  </w:tcPr>
                  <w:p w:rsidR="007E7CA6" w:rsidRDefault="007E7CA6">
                    <w:pPr>
                      <w:jc w:val="center"/>
                      <w:rPr>
                        <w:szCs w:val="24"/>
                      </w:rPr>
                    </w:pPr>
                  </w:p>
                </w:tc>
                <w:tc>
                  <w:tcPr>
                    <w:tcW w:w="727" w:type="dxa"/>
                    <w:vMerge/>
                    <w:vAlign w:val="center"/>
                    <w:hideMark/>
                  </w:tcPr>
                  <w:p w:rsidR="007E7CA6" w:rsidRDefault="007E7CA6">
                    <w:pPr>
                      <w:jc w:val="center"/>
                      <w:rPr>
                        <w:szCs w:val="24"/>
                      </w:rPr>
                    </w:pPr>
                  </w:p>
                </w:tc>
                <w:tc>
                  <w:tcPr>
                    <w:tcW w:w="434" w:type="dxa"/>
                    <w:vMerge/>
                    <w:vAlign w:val="center"/>
                    <w:hideMark/>
                  </w:tcPr>
                  <w:p w:rsidR="007E7CA6" w:rsidRDefault="007E7CA6">
                    <w:pPr>
                      <w:jc w:val="center"/>
                      <w:rPr>
                        <w:szCs w:val="24"/>
                      </w:rPr>
                    </w:pPr>
                  </w:p>
                </w:tc>
                <w:tc>
                  <w:tcPr>
                    <w:tcW w:w="1279" w:type="dxa"/>
                    <w:vMerge w:val="restart"/>
                    <w:tcMar>
                      <w:top w:w="0" w:type="dxa"/>
                      <w:left w:w="108" w:type="dxa"/>
                      <w:bottom w:w="0" w:type="dxa"/>
                      <w:right w:w="108" w:type="dxa"/>
                    </w:tcMar>
                    <w:hideMark/>
                  </w:tcPr>
                  <w:p w:rsidR="007E7CA6" w:rsidRDefault="007E7CA6">
                    <w:pPr>
                      <w:jc w:val="center"/>
                      <w:rPr>
                        <w:szCs w:val="24"/>
                      </w:rPr>
                    </w:pPr>
                  </w:p>
                  <w:p w:rsidR="007E7CA6" w:rsidRDefault="007E7CA6">
                    <w:pPr>
                      <w:jc w:val="center"/>
                      <w:rPr>
                        <w:szCs w:val="24"/>
                      </w:rPr>
                    </w:pPr>
                  </w:p>
                  <w:p w:rsidR="007E7CA6" w:rsidRDefault="004E5442">
                    <w:pPr>
                      <w:jc w:val="center"/>
                      <w:rPr>
                        <w:szCs w:val="24"/>
                      </w:rPr>
                    </w:pPr>
                    <w:r>
                      <w:rPr>
                        <w:szCs w:val="24"/>
                      </w:rPr>
                      <w:t>633,512</w:t>
                    </w:r>
                  </w:p>
                  <w:p w:rsidR="007E7CA6" w:rsidRDefault="007E7CA6">
                    <w:pPr>
                      <w:jc w:val="center"/>
                      <w:rPr>
                        <w:szCs w:val="24"/>
                      </w:rPr>
                    </w:pPr>
                  </w:p>
                  <w:p w:rsidR="007E7CA6" w:rsidRDefault="007E7CA6">
                    <w:pPr>
                      <w:jc w:val="center"/>
                      <w:rPr>
                        <w:szCs w:val="24"/>
                      </w:rPr>
                    </w:pPr>
                  </w:p>
                </w:tc>
                <w:tc>
                  <w:tcPr>
                    <w:tcW w:w="1701" w:type="dxa"/>
                    <w:vMerge w:val="restart"/>
                    <w:tcMar>
                      <w:top w:w="0" w:type="dxa"/>
                      <w:left w:w="108" w:type="dxa"/>
                      <w:bottom w:w="0" w:type="dxa"/>
                      <w:right w:w="108" w:type="dxa"/>
                    </w:tcMar>
                    <w:hideMark/>
                  </w:tcPr>
                  <w:p w:rsidR="007E7CA6" w:rsidRDefault="004E5442">
                    <w:pPr>
                      <w:jc w:val="center"/>
                      <w:rPr>
                        <w:szCs w:val="24"/>
                      </w:rPr>
                    </w:pPr>
                    <w:r>
                      <w:rPr>
                        <w:szCs w:val="24"/>
                      </w:rPr>
                      <w:t>2021–2027 m. IP (BF)</w:t>
                    </w:r>
                  </w:p>
                  <w:p w:rsidR="007E7CA6" w:rsidRDefault="007E7CA6">
                    <w:pPr>
                      <w:jc w:val="center"/>
                      <w:rPr>
                        <w:szCs w:val="24"/>
                      </w:rPr>
                    </w:pPr>
                  </w:p>
                </w:tc>
                <w:tc>
                  <w:tcPr>
                    <w:tcW w:w="3119" w:type="dxa"/>
                    <w:vMerge/>
                    <w:vAlign w:val="center"/>
                    <w:hideMark/>
                  </w:tcPr>
                  <w:p w:rsidR="007E7CA6" w:rsidRDefault="007E7CA6">
                    <w:pPr>
                      <w:rPr>
                        <w:szCs w:val="24"/>
                      </w:rPr>
                    </w:pPr>
                  </w:p>
                </w:tc>
                <w:tc>
                  <w:tcPr>
                    <w:tcW w:w="1241" w:type="dxa"/>
                    <w:vMerge/>
                    <w:vAlign w:val="center"/>
                    <w:hideMark/>
                  </w:tcPr>
                  <w:p w:rsidR="007E7CA6" w:rsidRDefault="007E7CA6">
                    <w:pPr>
                      <w:jc w:val="center"/>
                      <w:rPr>
                        <w:szCs w:val="24"/>
                      </w:rPr>
                    </w:pPr>
                  </w:p>
                </w:tc>
                <w:tc>
                  <w:tcPr>
                    <w:tcW w:w="743" w:type="dxa"/>
                    <w:vMerge/>
                    <w:vAlign w:val="center"/>
                    <w:hideMark/>
                  </w:tcPr>
                  <w:p w:rsidR="007E7CA6" w:rsidRDefault="007E7CA6">
                    <w:pPr>
                      <w:rPr>
                        <w:szCs w:val="24"/>
                      </w:rPr>
                    </w:pPr>
                  </w:p>
                </w:tc>
                <w:tc>
                  <w:tcPr>
                    <w:tcW w:w="993" w:type="dxa"/>
                    <w:vMerge/>
                    <w:vAlign w:val="center"/>
                    <w:hideMark/>
                  </w:tcPr>
                  <w:p w:rsidR="007E7CA6" w:rsidRDefault="007E7CA6">
                    <w:pPr>
                      <w:rPr>
                        <w:szCs w:val="24"/>
                      </w:rPr>
                    </w:pPr>
                  </w:p>
                </w:tc>
              </w:tr>
              <w:tr w:rsidR="007E7CA6">
                <w:trPr>
                  <w:trHeight w:val="833"/>
                </w:trPr>
                <w:tc>
                  <w:tcPr>
                    <w:tcW w:w="2528" w:type="dxa"/>
                    <w:vMerge/>
                    <w:vAlign w:val="center"/>
                    <w:hideMark/>
                  </w:tcPr>
                  <w:p w:rsidR="007E7CA6" w:rsidRDefault="007E7CA6">
                    <w:pPr>
                      <w:rPr>
                        <w:szCs w:val="24"/>
                      </w:rPr>
                    </w:pPr>
                  </w:p>
                </w:tc>
                <w:tc>
                  <w:tcPr>
                    <w:tcW w:w="478" w:type="dxa"/>
                    <w:vMerge/>
                    <w:vAlign w:val="center"/>
                    <w:hideMark/>
                  </w:tcPr>
                  <w:p w:rsidR="007E7CA6" w:rsidRDefault="007E7CA6">
                    <w:pPr>
                      <w:rPr>
                        <w:szCs w:val="24"/>
                      </w:rPr>
                    </w:pPr>
                  </w:p>
                </w:tc>
                <w:tc>
                  <w:tcPr>
                    <w:tcW w:w="1322" w:type="dxa"/>
                    <w:vMerge/>
                    <w:vAlign w:val="center"/>
                    <w:hideMark/>
                  </w:tcPr>
                  <w:p w:rsidR="007E7CA6" w:rsidRDefault="007E7CA6">
                    <w:pPr>
                      <w:rPr>
                        <w:szCs w:val="24"/>
                      </w:rPr>
                    </w:pPr>
                  </w:p>
                </w:tc>
                <w:tc>
                  <w:tcPr>
                    <w:tcW w:w="603" w:type="dxa"/>
                    <w:vMerge/>
                    <w:vAlign w:val="center"/>
                    <w:hideMark/>
                  </w:tcPr>
                  <w:p w:rsidR="007E7CA6" w:rsidRDefault="007E7CA6">
                    <w:pPr>
                      <w:jc w:val="center"/>
                      <w:rPr>
                        <w:szCs w:val="24"/>
                      </w:rPr>
                    </w:pPr>
                  </w:p>
                </w:tc>
                <w:tc>
                  <w:tcPr>
                    <w:tcW w:w="727" w:type="dxa"/>
                    <w:vMerge/>
                    <w:vAlign w:val="center"/>
                    <w:hideMark/>
                  </w:tcPr>
                  <w:p w:rsidR="007E7CA6" w:rsidRDefault="007E7CA6">
                    <w:pPr>
                      <w:jc w:val="center"/>
                      <w:rPr>
                        <w:szCs w:val="24"/>
                      </w:rPr>
                    </w:pPr>
                  </w:p>
                </w:tc>
                <w:tc>
                  <w:tcPr>
                    <w:tcW w:w="434" w:type="dxa"/>
                    <w:vMerge/>
                    <w:vAlign w:val="center"/>
                    <w:hideMark/>
                  </w:tcPr>
                  <w:p w:rsidR="007E7CA6" w:rsidRDefault="007E7CA6">
                    <w:pPr>
                      <w:jc w:val="center"/>
                      <w:rPr>
                        <w:szCs w:val="24"/>
                      </w:rPr>
                    </w:pPr>
                  </w:p>
                </w:tc>
                <w:tc>
                  <w:tcPr>
                    <w:tcW w:w="1279" w:type="dxa"/>
                    <w:vMerge/>
                    <w:vAlign w:val="center"/>
                    <w:hideMark/>
                  </w:tcPr>
                  <w:p w:rsidR="007E7CA6" w:rsidRDefault="007E7CA6">
                    <w:pPr>
                      <w:jc w:val="center"/>
                      <w:rPr>
                        <w:szCs w:val="24"/>
                      </w:rPr>
                    </w:pPr>
                  </w:p>
                </w:tc>
                <w:tc>
                  <w:tcPr>
                    <w:tcW w:w="1701" w:type="dxa"/>
                    <w:vMerge/>
                    <w:vAlign w:val="center"/>
                    <w:hideMark/>
                  </w:tcPr>
                  <w:p w:rsidR="007E7CA6" w:rsidRDefault="007E7CA6">
                    <w:pPr>
                      <w:rPr>
                        <w:szCs w:val="24"/>
                      </w:rPr>
                    </w:pPr>
                  </w:p>
                </w:tc>
                <w:tc>
                  <w:tcPr>
                    <w:tcW w:w="3119" w:type="dxa"/>
                    <w:tcMar>
                      <w:top w:w="0" w:type="dxa"/>
                      <w:left w:w="108" w:type="dxa"/>
                      <w:bottom w:w="0" w:type="dxa"/>
                      <w:right w:w="108" w:type="dxa"/>
                    </w:tcMar>
                    <w:hideMark/>
                  </w:tcPr>
                  <w:p w:rsidR="007E7CA6" w:rsidRDefault="004E5442">
                    <w:pPr>
                      <w:rPr>
                        <w:szCs w:val="24"/>
                      </w:rPr>
                    </w:pPr>
                    <w:r>
                      <w:rPr>
                        <w:szCs w:val="24"/>
                      </w:rPr>
                      <w:t>R – Specialistų, kurie po dalyvavimo veiklose įgijo ar patobulino kvalifikaciją, dalis proc.</w:t>
                    </w:r>
                  </w:p>
                </w:tc>
                <w:tc>
                  <w:tcPr>
                    <w:tcW w:w="1241" w:type="dxa"/>
                    <w:tcMar>
                      <w:top w:w="0" w:type="dxa"/>
                      <w:left w:w="108" w:type="dxa"/>
                      <w:bottom w:w="0" w:type="dxa"/>
                      <w:right w:w="108" w:type="dxa"/>
                    </w:tcMar>
                    <w:hideMark/>
                  </w:tcPr>
                  <w:p w:rsidR="007E7CA6" w:rsidRDefault="004E5442">
                    <w:pPr>
                      <w:jc w:val="center"/>
                      <w:rPr>
                        <w:szCs w:val="24"/>
                      </w:rPr>
                    </w:pPr>
                    <w:r>
                      <w:rPr>
                        <w:szCs w:val="24"/>
                      </w:rPr>
                      <w:t>90</w:t>
                    </w:r>
                  </w:p>
                  <w:p w:rsidR="007E7CA6" w:rsidRDefault="004E5442">
                    <w:pPr>
                      <w:jc w:val="center"/>
                      <w:rPr>
                        <w:szCs w:val="24"/>
                      </w:rPr>
                    </w:pPr>
                    <w:r>
                      <w:rPr>
                        <w:szCs w:val="24"/>
                      </w:rPr>
                      <w:t>(2029 m.)</w:t>
                    </w:r>
                  </w:p>
                  <w:p w:rsidR="007E7CA6" w:rsidRDefault="007E7CA6">
                    <w:pPr>
                      <w:jc w:val="center"/>
                      <w:rPr>
                        <w:szCs w:val="24"/>
                      </w:rPr>
                    </w:pPr>
                  </w:p>
                </w:tc>
                <w:tc>
                  <w:tcPr>
                    <w:tcW w:w="743" w:type="dxa"/>
                    <w:vMerge/>
                    <w:vAlign w:val="center"/>
                    <w:hideMark/>
                  </w:tcPr>
                  <w:p w:rsidR="007E7CA6" w:rsidRDefault="007E7CA6">
                    <w:pPr>
                      <w:rPr>
                        <w:szCs w:val="24"/>
                      </w:rPr>
                    </w:pPr>
                  </w:p>
                </w:tc>
                <w:tc>
                  <w:tcPr>
                    <w:tcW w:w="993" w:type="dxa"/>
                    <w:vMerge/>
                    <w:vAlign w:val="center"/>
                    <w:hideMark/>
                  </w:tcPr>
                  <w:p w:rsidR="007E7CA6" w:rsidRDefault="007E7CA6">
                    <w:pPr>
                      <w:rPr>
                        <w:szCs w:val="24"/>
                      </w:rPr>
                    </w:pPr>
                  </w:p>
                </w:tc>
              </w:tr>
              <w:tr w:rsidR="007E7CA6">
                <w:trPr>
                  <w:trHeight w:val="833"/>
                </w:trPr>
                <w:tc>
                  <w:tcPr>
                    <w:tcW w:w="2528" w:type="dxa"/>
                    <w:vMerge w:val="restart"/>
                  </w:tcPr>
                  <w:p w:rsidR="007E7CA6" w:rsidRDefault="004E5442">
                    <w:pPr>
                      <w:ind w:left="113" w:right="113"/>
                      <w:rPr>
                        <w:szCs w:val="24"/>
                      </w:rPr>
                    </w:pPr>
                    <w:r>
                      <w:rPr>
                        <w:iCs/>
                        <w:szCs w:val="24"/>
                      </w:rPr>
                      <w:t xml:space="preserve">11.6. Sveikatos priežiūros srityje dirbančių specialistų kvalifikacijos tobulinimas </w:t>
                    </w:r>
                    <w:r>
                      <w:rPr>
                        <w:iCs/>
                        <w:szCs w:val="24"/>
                      </w:rPr>
                      <w:t>(specializuota sveikatos priežiūra), Vidurio ir vakarų Lietuvos regionas</w:t>
                    </w:r>
                  </w:p>
                </w:tc>
                <w:tc>
                  <w:tcPr>
                    <w:tcW w:w="478" w:type="dxa"/>
                    <w:vMerge w:val="restart"/>
                  </w:tcPr>
                  <w:p w:rsidR="007E7CA6" w:rsidRDefault="004E5442">
                    <w:pPr>
                      <w:jc w:val="center"/>
                      <w:rPr>
                        <w:szCs w:val="24"/>
                      </w:rPr>
                    </w:pPr>
                    <w:r>
                      <w:rPr>
                        <w:szCs w:val="24"/>
                      </w:rPr>
                      <w:t>I</w:t>
                    </w:r>
                  </w:p>
                </w:tc>
                <w:tc>
                  <w:tcPr>
                    <w:tcW w:w="1322" w:type="dxa"/>
                    <w:vMerge w:val="restart"/>
                  </w:tcPr>
                  <w:p w:rsidR="007E7CA6" w:rsidRDefault="004E5442">
                    <w:pPr>
                      <w:ind w:firstLine="124"/>
                      <w:rPr>
                        <w:szCs w:val="24"/>
                      </w:rPr>
                    </w:pPr>
                    <w:r>
                      <w:rPr>
                        <w:szCs w:val="24"/>
                      </w:rPr>
                      <w:t xml:space="preserve">SAM, VU, </w:t>
                    </w:r>
                  </w:p>
                  <w:p w:rsidR="007E7CA6" w:rsidRDefault="004E5442">
                    <w:pPr>
                      <w:ind w:firstLine="124"/>
                      <w:rPr>
                        <w:szCs w:val="24"/>
                      </w:rPr>
                    </w:pPr>
                    <w:r>
                      <w:rPr>
                        <w:szCs w:val="24"/>
                      </w:rPr>
                      <w:t xml:space="preserve">LSMU, </w:t>
                    </w:r>
                  </w:p>
                  <w:p w:rsidR="007E7CA6" w:rsidRDefault="004E5442">
                    <w:pPr>
                      <w:ind w:firstLine="124"/>
                      <w:rPr>
                        <w:szCs w:val="24"/>
                      </w:rPr>
                    </w:pPr>
                    <w:r>
                      <w:rPr>
                        <w:szCs w:val="24"/>
                      </w:rPr>
                      <w:t xml:space="preserve">GMP </w:t>
                    </w:r>
                  </w:p>
                  <w:p w:rsidR="007E7CA6" w:rsidRDefault="004E5442">
                    <w:pPr>
                      <w:ind w:firstLine="124"/>
                      <w:rPr>
                        <w:szCs w:val="24"/>
                      </w:rPr>
                    </w:pPr>
                    <w:r>
                      <w:rPr>
                        <w:szCs w:val="24"/>
                      </w:rPr>
                      <w:t>tarnyba</w:t>
                    </w:r>
                  </w:p>
                </w:tc>
                <w:tc>
                  <w:tcPr>
                    <w:tcW w:w="603" w:type="dxa"/>
                    <w:vMerge w:val="restart"/>
                  </w:tcPr>
                  <w:p w:rsidR="007E7CA6" w:rsidRDefault="004E5442">
                    <w:pPr>
                      <w:jc w:val="center"/>
                      <w:rPr>
                        <w:szCs w:val="24"/>
                      </w:rPr>
                    </w:pPr>
                    <w:r>
                      <w:rPr>
                        <w:szCs w:val="24"/>
                      </w:rPr>
                      <w:t>P</w:t>
                    </w:r>
                  </w:p>
                </w:tc>
                <w:tc>
                  <w:tcPr>
                    <w:tcW w:w="727" w:type="dxa"/>
                    <w:vMerge w:val="restart"/>
                  </w:tcPr>
                  <w:p w:rsidR="007E7CA6" w:rsidRDefault="004E5442">
                    <w:pPr>
                      <w:jc w:val="center"/>
                      <w:rPr>
                        <w:szCs w:val="24"/>
                      </w:rPr>
                    </w:pPr>
                    <w:r>
                      <w:rPr>
                        <w:szCs w:val="24"/>
                      </w:rPr>
                      <w:t>Taip</w:t>
                    </w:r>
                  </w:p>
                </w:tc>
                <w:tc>
                  <w:tcPr>
                    <w:tcW w:w="434" w:type="dxa"/>
                    <w:vMerge w:val="restart"/>
                  </w:tcPr>
                  <w:p w:rsidR="007E7CA6" w:rsidRDefault="004E5442">
                    <w:pPr>
                      <w:jc w:val="center"/>
                      <w:rPr>
                        <w:szCs w:val="24"/>
                      </w:rPr>
                    </w:pPr>
                    <w:r>
                      <w:rPr>
                        <w:szCs w:val="24"/>
                      </w:rPr>
                      <w:t>D</w:t>
                    </w:r>
                  </w:p>
                </w:tc>
                <w:tc>
                  <w:tcPr>
                    <w:tcW w:w="1279" w:type="dxa"/>
                  </w:tcPr>
                  <w:p w:rsidR="007E7CA6" w:rsidRDefault="007E7CA6">
                    <w:pPr>
                      <w:jc w:val="center"/>
                      <w:rPr>
                        <w:szCs w:val="24"/>
                      </w:rPr>
                    </w:pPr>
                  </w:p>
                  <w:p w:rsidR="007E7CA6" w:rsidRDefault="007E7CA6">
                    <w:pPr>
                      <w:jc w:val="center"/>
                      <w:rPr>
                        <w:szCs w:val="24"/>
                      </w:rPr>
                    </w:pPr>
                  </w:p>
                  <w:p w:rsidR="007E7CA6" w:rsidRDefault="004E5442">
                    <w:pPr>
                      <w:jc w:val="center"/>
                      <w:rPr>
                        <w:szCs w:val="24"/>
                      </w:rPr>
                    </w:pPr>
                    <w:r>
                      <w:rPr>
                        <w:szCs w:val="24"/>
                      </w:rPr>
                      <w:t>4 321,940</w:t>
                    </w:r>
                  </w:p>
                </w:tc>
                <w:tc>
                  <w:tcPr>
                    <w:tcW w:w="1701" w:type="dxa"/>
                  </w:tcPr>
                  <w:p w:rsidR="007E7CA6" w:rsidRDefault="004E5442">
                    <w:pPr>
                      <w:jc w:val="center"/>
                      <w:rPr>
                        <w:szCs w:val="24"/>
                      </w:rPr>
                    </w:pPr>
                    <w:r>
                      <w:rPr>
                        <w:szCs w:val="24"/>
                      </w:rPr>
                      <w:t>2021–2027 m.</w:t>
                    </w:r>
                  </w:p>
                  <w:p w:rsidR="007E7CA6" w:rsidRDefault="004E5442">
                    <w:pPr>
                      <w:jc w:val="center"/>
                      <w:rPr>
                        <w:szCs w:val="24"/>
                      </w:rPr>
                    </w:pPr>
                    <w:r>
                      <w:rPr>
                        <w:szCs w:val="24"/>
                      </w:rPr>
                      <w:t>IP (ESF+)</w:t>
                    </w:r>
                  </w:p>
                </w:tc>
                <w:tc>
                  <w:tcPr>
                    <w:tcW w:w="3119" w:type="dxa"/>
                    <w:tcMar>
                      <w:top w:w="0" w:type="dxa"/>
                      <w:left w:w="108" w:type="dxa"/>
                      <w:bottom w:w="0" w:type="dxa"/>
                      <w:right w:w="108" w:type="dxa"/>
                    </w:tcMar>
                  </w:tcPr>
                  <w:p w:rsidR="007E7CA6" w:rsidRDefault="004E5442">
                    <w:pPr>
                      <w:rPr>
                        <w:szCs w:val="24"/>
                      </w:rPr>
                    </w:pPr>
                    <w:r>
                      <w:rPr>
                        <w:szCs w:val="24"/>
                      </w:rPr>
                      <w:t>P – Specialistai, dalyvavę kvalifikacijos tobulinimo ar perkvalifikavimo veiklose, asmenys</w:t>
                    </w:r>
                  </w:p>
                </w:tc>
                <w:tc>
                  <w:tcPr>
                    <w:tcW w:w="1241" w:type="dxa"/>
                    <w:tcMar>
                      <w:top w:w="0" w:type="dxa"/>
                      <w:left w:w="108" w:type="dxa"/>
                      <w:bottom w:w="0" w:type="dxa"/>
                      <w:right w:w="108" w:type="dxa"/>
                    </w:tcMar>
                  </w:tcPr>
                  <w:p w:rsidR="007E7CA6" w:rsidRDefault="007E7CA6">
                    <w:pPr>
                      <w:ind w:firstLine="62"/>
                      <w:jc w:val="center"/>
                      <w:rPr>
                        <w:szCs w:val="24"/>
                      </w:rPr>
                    </w:pPr>
                  </w:p>
                  <w:p w:rsidR="007E7CA6" w:rsidRDefault="004E5442">
                    <w:pPr>
                      <w:jc w:val="center"/>
                      <w:rPr>
                        <w:szCs w:val="24"/>
                      </w:rPr>
                    </w:pPr>
                    <w:r>
                      <w:rPr>
                        <w:szCs w:val="24"/>
                      </w:rPr>
                      <w:t>10 307</w:t>
                    </w:r>
                  </w:p>
                  <w:p w:rsidR="007E7CA6" w:rsidRDefault="004E5442">
                    <w:pPr>
                      <w:jc w:val="center"/>
                      <w:rPr>
                        <w:szCs w:val="24"/>
                      </w:rPr>
                    </w:pPr>
                    <w:r>
                      <w:rPr>
                        <w:szCs w:val="24"/>
                      </w:rPr>
                      <w:t xml:space="preserve">(2029 </w:t>
                    </w:r>
                    <w:r>
                      <w:rPr>
                        <w:szCs w:val="24"/>
                      </w:rPr>
                      <w:t>m.)</w:t>
                    </w:r>
                  </w:p>
                  <w:p w:rsidR="007E7CA6" w:rsidRDefault="007E7CA6">
                    <w:pPr>
                      <w:jc w:val="center"/>
                      <w:rPr>
                        <w:szCs w:val="24"/>
                      </w:rPr>
                    </w:pPr>
                  </w:p>
                </w:tc>
                <w:tc>
                  <w:tcPr>
                    <w:tcW w:w="743" w:type="dxa"/>
                    <w:vMerge w:val="restart"/>
                  </w:tcPr>
                  <w:p w:rsidR="007E7CA6" w:rsidRDefault="004E5442">
                    <w:pPr>
                      <w:jc w:val="center"/>
                      <w:rPr>
                        <w:szCs w:val="24"/>
                      </w:rPr>
                    </w:pPr>
                    <w:r>
                      <w:rPr>
                        <w:szCs w:val="24"/>
                      </w:rPr>
                      <w:t>CPVA</w:t>
                    </w:r>
                  </w:p>
                </w:tc>
                <w:tc>
                  <w:tcPr>
                    <w:tcW w:w="993" w:type="dxa"/>
                    <w:vMerge w:val="restart"/>
                  </w:tcPr>
                  <w:p w:rsidR="007E7CA6" w:rsidRDefault="004E5442">
                    <w:pPr>
                      <w:jc w:val="center"/>
                      <w:rPr>
                        <w:szCs w:val="24"/>
                      </w:rPr>
                    </w:pPr>
                    <w:r>
                      <w:rPr>
                        <w:szCs w:val="24"/>
                      </w:rPr>
                      <w:t>SAM“</w:t>
                    </w:r>
                  </w:p>
                </w:tc>
              </w:tr>
              <w:tr w:rsidR="007E7CA6">
                <w:trPr>
                  <w:trHeight w:val="833"/>
                </w:trPr>
                <w:tc>
                  <w:tcPr>
                    <w:tcW w:w="2528" w:type="dxa"/>
                    <w:vMerge/>
                    <w:vAlign w:val="center"/>
                  </w:tcPr>
                  <w:p w:rsidR="007E7CA6" w:rsidRDefault="007E7CA6">
                    <w:pPr>
                      <w:rPr>
                        <w:szCs w:val="24"/>
                      </w:rPr>
                    </w:pPr>
                  </w:p>
                </w:tc>
                <w:tc>
                  <w:tcPr>
                    <w:tcW w:w="478" w:type="dxa"/>
                    <w:vMerge/>
                    <w:vAlign w:val="center"/>
                  </w:tcPr>
                  <w:p w:rsidR="007E7CA6" w:rsidRDefault="007E7CA6">
                    <w:pPr>
                      <w:rPr>
                        <w:szCs w:val="24"/>
                      </w:rPr>
                    </w:pPr>
                  </w:p>
                </w:tc>
                <w:tc>
                  <w:tcPr>
                    <w:tcW w:w="1322" w:type="dxa"/>
                    <w:vMerge/>
                    <w:vAlign w:val="center"/>
                  </w:tcPr>
                  <w:p w:rsidR="007E7CA6" w:rsidRDefault="007E7CA6">
                    <w:pPr>
                      <w:rPr>
                        <w:szCs w:val="24"/>
                      </w:rPr>
                    </w:pPr>
                  </w:p>
                </w:tc>
                <w:tc>
                  <w:tcPr>
                    <w:tcW w:w="603" w:type="dxa"/>
                    <w:vMerge/>
                    <w:vAlign w:val="center"/>
                  </w:tcPr>
                  <w:p w:rsidR="007E7CA6" w:rsidRDefault="007E7CA6">
                    <w:pPr>
                      <w:rPr>
                        <w:szCs w:val="24"/>
                      </w:rPr>
                    </w:pPr>
                  </w:p>
                </w:tc>
                <w:tc>
                  <w:tcPr>
                    <w:tcW w:w="727" w:type="dxa"/>
                    <w:vMerge/>
                    <w:vAlign w:val="center"/>
                  </w:tcPr>
                  <w:p w:rsidR="007E7CA6" w:rsidRDefault="007E7CA6">
                    <w:pPr>
                      <w:rPr>
                        <w:szCs w:val="24"/>
                      </w:rPr>
                    </w:pPr>
                  </w:p>
                </w:tc>
                <w:tc>
                  <w:tcPr>
                    <w:tcW w:w="434" w:type="dxa"/>
                    <w:vMerge/>
                    <w:vAlign w:val="center"/>
                  </w:tcPr>
                  <w:p w:rsidR="007E7CA6" w:rsidRDefault="007E7CA6">
                    <w:pPr>
                      <w:rPr>
                        <w:szCs w:val="24"/>
                      </w:rPr>
                    </w:pPr>
                  </w:p>
                </w:tc>
                <w:tc>
                  <w:tcPr>
                    <w:tcW w:w="1279" w:type="dxa"/>
                  </w:tcPr>
                  <w:p w:rsidR="007E7CA6" w:rsidRDefault="007E7CA6">
                    <w:pPr>
                      <w:jc w:val="center"/>
                      <w:rPr>
                        <w:szCs w:val="24"/>
                      </w:rPr>
                    </w:pPr>
                  </w:p>
                  <w:p w:rsidR="007E7CA6" w:rsidRDefault="007E7CA6">
                    <w:pPr>
                      <w:jc w:val="center"/>
                      <w:rPr>
                        <w:szCs w:val="24"/>
                      </w:rPr>
                    </w:pPr>
                  </w:p>
                  <w:p w:rsidR="007E7CA6" w:rsidRDefault="004E5442">
                    <w:pPr>
                      <w:jc w:val="center"/>
                      <w:rPr>
                        <w:szCs w:val="24"/>
                      </w:rPr>
                    </w:pPr>
                    <w:r>
                      <w:rPr>
                        <w:szCs w:val="24"/>
                      </w:rPr>
                      <w:t>762,695</w:t>
                    </w:r>
                  </w:p>
                </w:tc>
                <w:tc>
                  <w:tcPr>
                    <w:tcW w:w="1701" w:type="dxa"/>
                  </w:tcPr>
                  <w:p w:rsidR="007E7CA6" w:rsidRDefault="004E5442">
                    <w:pPr>
                      <w:jc w:val="center"/>
                      <w:rPr>
                        <w:szCs w:val="24"/>
                      </w:rPr>
                    </w:pPr>
                    <w:r>
                      <w:rPr>
                        <w:szCs w:val="24"/>
                      </w:rPr>
                      <w:t>2021–2027 m.</w:t>
                    </w:r>
                  </w:p>
                  <w:p w:rsidR="007E7CA6" w:rsidRDefault="004E5442">
                    <w:pPr>
                      <w:jc w:val="center"/>
                      <w:rPr>
                        <w:szCs w:val="24"/>
                      </w:rPr>
                    </w:pPr>
                    <w:r>
                      <w:rPr>
                        <w:szCs w:val="24"/>
                      </w:rPr>
                      <w:t>IP (BF)</w:t>
                    </w:r>
                  </w:p>
                  <w:p w:rsidR="007E7CA6" w:rsidRDefault="007E7CA6">
                    <w:pPr>
                      <w:jc w:val="center"/>
                      <w:rPr>
                        <w:szCs w:val="24"/>
                      </w:rPr>
                    </w:pPr>
                  </w:p>
                </w:tc>
                <w:tc>
                  <w:tcPr>
                    <w:tcW w:w="3119" w:type="dxa"/>
                    <w:tcMar>
                      <w:top w:w="0" w:type="dxa"/>
                      <w:left w:w="108" w:type="dxa"/>
                      <w:bottom w:w="0" w:type="dxa"/>
                      <w:right w:w="108" w:type="dxa"/>
                    </w:tcMar>
                  </w:tcPr>
                  <w:p w:rsidR="007E7CA6" w:rsidRDefault="004E5442">
                    <w:pPr>
                      <w:rPr>
                        <w:szCs w:val="24"/>
                      </w:rPr>
                    </w:pPr>
                    <w:r>
                      <w:rPr>
                        <w:szCs w:val="24"/>
                      </w:rPr>
                      <w:t>R – Specialistų, kurie po dalyvavimo veiklose įgijo ar patobulino kvalifikaciją, dalis proc.</w:t>
                    </w:r>
                  </w:p>
                </w:tc>
                <w:tc>
                  <w:tcPr>
                    <w:tcW w:w="1241" w:type="dxa"/>
                    <w:tcMar>
                      <w:top w:w="0" w:type="dxa"/>
                      <w:left w:w="108" w:type="dxa"/>
                      <w:bottom w:w="0" w:type="dxa"/>
                      <w:right w:w="108" w:type="dxa"/>
                    </w:tcMar>
                  </w:tcPr>
                  <w:p w:rsidR="007E7CA6" w:rsidRDefault="004E5442">
                    <w:pPr>
                      <w:jc w:val="center"/>
                      <w:rPr>
                        <w:szCs w:val="24"/>
                      </w:rPr>
                    </w:pPr>
                    <w:r>
                      <w:rPr>
                        <w:szCs w:val="24"/>
                      </w:rPr>
                      <w:t>90</w:t>
                    </w:r>
                  </w:p>
                  <w:p w:rsidR="007E7CA6" w:rsidRDefault="004E5442">
                    <w:pPr>
                      <w:jc w:val="center"/>
                      <w:rPr>
                        <w:szCs w:val="24"/>
                      </w:rPr>
                    </w:pPr>
                    <w:r>
                      <w:rPr>
                        <w:szCs w:val="24"/>
                      </w:rPr>
                      <w:t>(2029 m.)</w:t>
                    </w:r>
                  </w:p>
                  <w:p w:rsidR="007E7CA6" w:rsidRDefault="007E7CA6">
                    <w:pPr>
                      <w:jc w:val="center"/>
                      <w:rPr>
                        <w:szCs w:val="24"/>
                      </w:rPr>
                    </w:pPr>
                  </w:p>
                </w:tc>
                <w:tc>
                  <w:tcPr>
                    <w:tcW w:w="743" w:type="dxa"/>
                    <w:vMerge/>
                    <w:vAlign w:val="center"/>
                  </w:tcPr>
                  <w:p w:rsidR="007E7CA6" w:rsidRDefault="007E7CA6">
                    <w:pPr>
                      <w:rPr>
                        <w:szCs w:val="24"/>
                      </w:rPr>
                    </w:pPr>
                  </w:p>
                </w:tc>
                <w:tc>
                  <w:tcPr>
                    <w:tcW w:w="993" w:type="dxa"/>
                    <w:vMerge/>
                    <w:vAlign w:val="center"/>
                  </w:tcPr>
                  <w:p w:rsidR="007E7CA6" w:rsidRDefault="007E7CA6">
                    <w:pPr>
                      <w:rPr>
                        <w:szCs w:val="24"/>
                      </w:rPr>
                    </w:pPr>
                  </w:p>
                </w:tc>
              </w:tr>
            </w:tbl>
            <w:p w:rsidR="007E7CA6" w:rsidRDefault="004E5442"/>
          </w:sdtContent>
        </w:sdt>
        <w:sdt>
          <w:sdtPr>
            <w:alias w:val="3 p."/>
            <w:tag w:val="part_7c6a93d3f9254592a596303c207c26fe"/>
            <w:id w:val="1931237379"/>
            <w:lock w:val="sdtLocked"/>
          </w:sdtPr>
          <w:sdtEndPr/>
          <w:sdtContent>
            <w:p w:rsidR="007E7CA6" w:rsidRDefault="004E5442">
              <w:pPr>
                <w:spacing w:line="360" w:lineRule="atLeast"/>
                <w:ind w:firstLine="851"/>
                <w:jc w:val="both"/>
                <w:rPr>
                  <w:szCs w:val="24"/>
                </w:rPr>
              </w:pPr>
              <w:sdt>
                <w:sdtPr>
                  <w:alias w:val="Numeris"/>
                  <w:tag w:val="nr_7c6a93d3f9254592a596303c207c26fe"/>
                  <w:id w:val="1099292923"/>
                  <w:lock w:val="sdtLocked"/>
                </w:sdtPr>
                <w:sdtEndPr/>
                <w:sdtContent>
                  <w:r>
                    <w:rPr>
                      <w:szCs w:val="24"/>
                    </w:rPr>
                    <w:t>3</w:t>
                  </w:r>
                </w:sdtContent>
              </w:sdt>
              <w:r>
                <w:rPr>
                  <w:szCs w:val="24"/>
                </w:rPr>
                <w:t>. Papildau 35 priedu (pridedama).</w:t>
              </w:r>
            </w:p>
            <w:p w:rsidR="007E7CA6" w:rsidRDefault="007E7CA6">
              <w:pPr>
                <w:spacing w:line="360" w:lineRule="atLeast"/>
                <w:ind w:firstLine="851"/>
                <w:jc w:val="both"/>
                <w:rPr>
                  <w:szCs w:val="24"/>
                </w:rPr>
              </w:pPr>
            </w:p>
            <w:p w:rsidR="007E7CA6" w:rsidRDefault="007E7CA6">
              <w:pPr>
                <w:jc w:val="both"/>
                <w:rPr>
                  <w:color w:val="000000"/>
                  <w:szCs w:val="24"/>
                  <w:lang w:val="lt"/>
                </w:rPr>
              </w:pPr>
            </w:p>
            <w:p w:rsidR="007E7CA6" w:rsidRDefault="004E5442">
              <w:pPr>
                <w:jc w:val="both"/>
                <w:rPr>
                  <w:color w:val="000000"/>
                </w:rPr>
              </w:pPr>
            </w:p>
          </w:sdtContent>
        </w:sdt>
        <w:sdt>
          <w:sdtPr>
            <w:alias w:val="signatura"/>
            <w:tag w:val="part_89069a8be824444a89bc47830d0dcce1"/>
            <w:id w:val="-1361512233"/>
            <w:lock w:val="sdtLocked"/>
          </w:sdtPr>
          <w:sdtEndPr/>
          <w:sdtContent>
            <w:p w:rsidR="007E7CA6" w:rsidRDefault="004E5442">
              <w:pPr>
                <w:spacing w:line="276" w:lineRule="auto"/>
                <w:jc w:val="both"/>
                <w:rPr>
                  <w:color w:val="000000"/>
                  <w:szCs w:val="24"/>
                  <w:lang w:eastAsia="lt-LT"/>
                </w:rPr>
              </w:pPr>
              <w:r>
                <w:rPr>
                  <w:color w:val="000000"/>
                  <w:szCs w:val="24"/>
                  <w:lang w:eastAsia="lt-LT"/>
                </w:rPr>
                <w:t>Sveikatos apsaugos ministrė</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 xml:space="preserve">                       </w:t>
              </w:r>
              <w:r>
                <w:rPr>
                  <w:color w:val="000000"/>
                </w:rPr>
                <w:t xml:space="preserve">Marija </w:t>
              </w:r>
              <w:proofErr w:type="spellStart"/>
              <w:r>
                <w:rPr>
                  <w:color w:val="000000"/>
                </w:rPr>
                <w:t>Jakubauskienė</w:t>
              </w:r>
              <w:proofErr w:type="spellEnd"/>
            </w:p>
            <w:p w:rsidR="007E7CA6" w:rsidRDefault="004E5442">
              <w:pPr>
                <w:tabs>
                  <w:tab w:val="center" w:pos="4680"/>
                  <w:tab w:val="right" w:pos="9360"/>
                </w:tabs>
                <w:rPr>
                  <w:sz w:val="22"/>
                  <w:szCs w:val="22"/>
                  <w:lang w:eastAsia="lt-LT"/>
                </w:rPr>
              </w:pPr>
            </w:p>
          </w:sdtContent>
        </w:sdt>
      </w:sdtContent>
    </w:sdt>
    <w:sdt>
      <w:sdtPr>
        <w:alias w:val="35 pr."/>
        <w:tag w:val="part_c3b500c27b744f15a499bef420695d0b"/>
        <w:id w:val="1194036029"/>
        <w:lock w:val="sdtLocked"/>
      </w:sdtPr>
      <w:sdtEndPr/>
      <w:sdtContent>
        <w:p w:rsidR="004E5442" w:rsidRDefault="004E5442">
          <w:pPr>
            <w:tabs>
              <w:tab w:val="center" w:pos="4819"/>
              <w:tab w:val="right" w:pos="9638"/>
            </w:tabs>
            <w:ind w:firstLine="9639"/>
            <w:sectPr w:rsidR="004E5442">
              <w:headerReference w:type="even" r:id="rId14"/>
              <w:headerReference w:type="default" r:id="rId15"/>
              <w:footerReference w:type="even" r:id="rId16"/>
              <w:footerReference w:type="default" r:id="rId17"/>
              <w:headerReference w:type="first" r:id="rId18"/>
              <w:footerReference w:type="first" r:id="rId19"/>
              <w:pgSz w:w="16838" w:h="11906" w:orient="landscape"/>
              <w:pgMar w:top="1701" w:right="567" w:bottom="1134" w:left="1134" w:header="567" w:footer="567" w:gutter="0"/>
              <w:pgNumType w:start="1"/>
              <w:cols w:space="1296"/>
              <w:titlePg/>
              <w:docGrid w:linePitch="360"/>
            </w:sectPr>
          </w:pPr>
        </w:p>
        <w:p w:rsidR="007E7CA6" w:rsidRDefault="004E5442">
          <w:pPr>
            <w:tabs>
              <w:tab w:val="center" w:pos="4819"/>
              <w:tab w:val="right" w:pos="9638"/>
            </w:tabs>
            <w:ind w:firstLine="9639"/>
            <w:rPr>
              <w:szCs w:val="24"/>
            </w:rPr>
          </w:pPr>
          <w:r>
            <w:rPr>
              <w:szCs w:val="24"/>
            </w:rPr>
            <w:t xml:space="preserve">2022–2030 metų plėtros programos valdytojos </w:t>
          </w:r>
        </w:p>
        <w:p w:rsidR="007E7CA6" w:rsidRDefault="004E5442">
          <w:pPr>
            <w:ind w:firstLine="9639"/>
            <w:rPr>
              <w:szCs w:val="24"/>
            </w:rPr>
          </w:pPr>
          <w:r>
            <w:rPr>
              <w:szCs w:val="24"/>
            </w:rPr>
            <w:t xml:space="preserve">Lietuvos Respublikos sveikatos apsaugos </w:t>
          </w:r>
        </w:p>
        <w:p w:rsidR="007E7CA6" w:rsidRDefault="004E5442">
          <w:pPr>
            <w:ind w:firstLine="9639"/>
            <w:rPr>
              <w:szCs w:val="24"/>
            </w:rPr>
          </w:pPr>
          <w:r>
            <w:rPr>
              <w:szCs w:val="24"/>
            </w:rPr>
            <w:t xml:space="preserve">ministerijos sveikatos priežiūros kokybės ir </w:t>
          </w:r>
        </w:p>
        <w:p w:rsidR="007E7CA6" w:rsidRDefault="004E5442">
          <w:pPr>
            <w:ind w:firstLine="9639"/>
            <w:rPr>
              <w:szCs w:val="24"/>
            </w:rPr>
          </w:pPr>
          <w:r>
            <w:rPr>
              <w:szCs w:val="24"/>
            </w:rPr>
            <w:t xml:space="preserve">efektyvumo didinimo plėtros programos </w:t>
          </w:r>
        </w:p>
        <w:p w:rsidR="007E7CA6" w:rsidRDefault="004E5442">
          <w:pPr>
            <w:ind w:firstLine="9639"/>
            <w:rPr>
              <w:szCs w:val="24"/>
            </w:rPr>
          </w:pPr>
          <w:r>
            <w:rPr>
              <w:szCs w:val="24"/>
            </w:rPr>
            <w:t xml:space="preserve">pažangos priemonės Nr. 11-002-02-11-01 </w:t>
          </w:r>
        </w:p>
        <w:p w:rsidR="007E7CA6" w:rsidRDefault="004E5442">
          <w:pPr>
            <w:ind w:firstLine="9639"/>
            <w:rPr>
              <w:szCs w:val="24"/>
            </w:rPr>
          </w:pPr>
          <w:r>
            <w:rPr>
              <w:szCs w:val="24"/>
            </w:rPr>
            <w:t xml:space="preserve">„Gerinti sveikatos priežiūros paslaugų kokybę </w:t>
          </w:r>
        </w:p>
        <w:p w:rsidR="007E7CA6" w:rsidRDefault="004E5442">
          <w:pPr>
            <w:ind w:firstLine="9639"/>
            <w:rPr>
              <w:szCs w:val="24"/>
            </w:rPr>
          </w:pPr>
          <w:r>
            <w:rPr>
              <w:szCs w:val="24"/>
            </w:rPr>
            <w:t xml:space="preserve">ir prieinamumą“ aprašo </w:t>
          </w:r>
        </w:p>
        <w:p w:rsidR="007E7CA6" w:rsidRDefault="004E5442">
          <w:pPr>
            <w:ind w:firstLine="9639"/>
            <w:rPr>
              <w:szCs w:val="24"/>
            </w:rPr>
          </w:pPr>
          <w:sdt>
            <w:sdtPr>
              <w:alias w:val="Numeris"/>
              <w:tag w:val="nr_c3b500c27b744f15a499bef420695d0b"/>
              <w:id w:val="-377319343"/>
              <w:lock w:val="sdtLocked"/>
            </w:sdtPr>
            <w:sdtEndPr/>
            <w:sdtContent>
              <w:r>
                <w:rPr>
                  <w:szCs w:val="24"/>
                </w:rPr>
                <w:t>35</w:t>
              </w:r>
            </w:sdtContent>
          </w:sdt>
          <w:r>
            <w:rPr>
              <w:szCs w:val="24"/>
            </w:rPr>
            <w:t xml:space="preserve"> priedas  </w:t>
          </w:r>
        </w:p>
        <w:p w:rsidR="007E7CA6" w:rsidRDefault="007E7CA6">
          <w:pPr>
            <w:jc w:val="center"/>
            <w:rPr>
              <w:szCs w:val="24"/>
            </w:rPr>
          </w:pPr>
        </w:p>
        <w:sdt>
          <w:sdtPr>
            <w:alias w:val="Pavadinimas"/>
            <w:tag w:val="title_c3b500c27b744f15a499bef420695d0b"/>
            <w:id w:val="-1021853765"/>
            <w:lock w:val="sdtLocked"/>
          </w:sdtPr>
          <w:sdtEndPr/>
          <w:sdtContent>
            <w:p w:rsidR="007E7CA6" w:rsidRDefault="004E5442">
              <w:pPr>
                <w:jc w:val="center"/>
                <w:rPr>
                  <w:iCs/>
                  <w:szCs w:val="24"/>
                </w:rPr>
              </w:pPr>
              <w:r>
                <w:rPr>
                  <w:b/>
                  <w:bCs/>
                  <w:szCs w:val="24"/>
                </w:rPr>
                <w:t>2022–2030 METŲ SVEIKATOS PRIEŽIŪROS KOKYBĖS IR EFEKTYVUMO DIDINIMO PLĖTROS PROGRAMOS PAŽAN</w:t>
              </w:r>
              <w:r>
                <w:rPr>
                  <w:b/>
                  <w:bCs/>
                  <w:szCs w:val="24"/>
                </w:rPr>
                <w:t>GOS PRIEMONĖS NR. 11-002-02-11-01 „GERINTI SVEIKATOS PRIEŽIŪROS PASLAUGŲ KOKYBĘ IR PRIEINAMUMĄ“</w:t>
              </w:r>
            </w:p>
            <w:p w:rsidR="007E7CA6" w:rsidRDefault="004E5442">
              <w:pPr>
                <w:jc w:val="center"/>
                <w:rPr>
                  <w:b/>
                  <w:szCs w:val="24"/>
                </w:rPr>
              </w:pPr>
              <w:r>
                <w:rPr>
                  <w:b/>
                  <w:bCs/>
                  <w:szCs w:val="24"/>
                </w:rPr>
                <w:t>PROJEKTŲ FINANSAVIMO SĄLYGŲ APRAŠAS NR. 35</w:t>
              </w:r>
            </w:p>
          </w:sdtContent>
        </w:sdt>
        <w:p w:rsidR="007E7CA6" w:rsidRDefault="007E7CA6">
          <w:pPr>
            <w:rPr>
              <w:bCs/>
              <w:i/>
              <w:szCs w:val="24"/>
            </w:rPr>
          </w:pPr>
        </w:p>
        <w:sdt>
          <w:sdtPr>
            <w:alias w:val="skyrius"/>
            <w:tag w:val="part_518cd422c7bb4b0a9c3f579009e76920"/>
            <w:id w:val="-804306203"/>
            <w:lock w:val="sdtLocked"/>
          </w:sdtPr>
          <w:sdtEndPr/>
          <w:sdtContent>
            <w:p w:rsidR="007E7CA6" w:rsidRDefault="004E5442">
              <w:pPr>
                <w:spacing w:line="259" w:lineRule="auto"/>
                <w:jc w:val="center"/>
                <w:rPr>
                  <w:b/>
                  <w:bCs/>
                </w:rPr>
              </w:pPr>
              <w:sdt>
                <w:sdtPr>
                  <w:alias w:val="Numeris"/>
                  <w:tag w:val="nr_518cd422c7bb4b0a9c3f579009e76920"/>
                  <w:id w:val="-712579786"/>
                  <w:lock w:val="sdtLocked"/>
                </w:sdtPr>
                <w:sdtEndPr/>
                <w:sdtContent>
                  <w:r>
                    <w:rPr>
                      <w:b/>
                      <w:bCs/>
                    </w:rPr>
                    <w:t>I</w:t>
                  </w:r>
                </w:sdtContent>
              </w:sdt>
              <w:r>
                <w:rPr>
                  <w:b/>
                  <w:bCs/>
                </w:rPr>
                <w:t xml:space="preserve"> SKYRIUS</w:t>
              </w:r>
            </w:p>
            <w:p w:rsidR="007E7CA6" w:rsidRDefault="004E5442">
              <w:pPr>
                <w:spacing w:line="259" w:lineRule="auto"/>
                <w:jc w:val="center"/>
                <w:rPr>
                  <w:b/>
                  <w:bCs/>
                </w:rPr>
              </w:pPr>
              <w:sdt>
                <w:sdtPr>
                  <w:alias w:val="Pavadinimas"/>
                  <w:tag w:val="title_518cd422c7bb4b0a9c3f579009e76920"/>
                  <w:id w:val="-1375380373"/>
                  <w:lock w:val="sdtLocked"/>
                </w:sdtPr>
                <w:sdtEndPr/>
                <w:sdtContent>
                  <w:r>
                    <w:rPr>
                      <w:b/>
                      <w:bCs/>
                    </w:rPr>
                    <w:t>VEIKLOS AR POVEIKLĖS, KURIOMS NUSTATOMOS PROJEKTŲ FINANSAVIMO SĄLYGOS IR JŲ RODIKLIAI</w:t>
                  </w:r>
                </w:sdtContent>
              </w:sdt>
            </w:p>
            <w:p w:rsidR="007E7CA6" w:rsidRDefault="007E7CA6">
              <w:pPr>
                <w:spacing w:line="259" w:lineRule="auto"/>
                <w:jc w:val="cente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6"/>
                <w:gridCol w:w="1096"/>
                <w:gridCol w:w="1205"/>
                <w:gridCol w:w="1105"/>
                <w:gridCol w:w="1112"/>
                <w:gridCol w:w="1420"/>
                <w:gridCol w:w="1308"/>
                <w:gridCol w:w="1051"/>
                <w:gridCol w:w="1308"/>
                <w:gridCol w:w="1024"/>
                <w:gridCol w:w="1103"/>
                <w:gridCol w:w="850"/>
                <w:gridCol w:w="1139"/>
              </w:tblGrid>
              <w:tr w:rsidR="007E7CA6" w:rsidTr="004E5442">
                <w:tc>
                  <w:tcPr>
                    <w:tcW w:w="5000" w:type="pct"/>
                    <w:gridSpan w:val="13"/>
                    <w:vAlign w:val="center"/>
                  </w:tcPr>
                  <w:p w:rsidR="007E7CA6" w:rsidRDefault="004E5442">
                    <w:pPr>
                      <w:ind w:left="720" w:hanging="360"/>
                      <w:jc w:val="both"/>
                      <w:rPr>
                        <w:b/>
                        <w:sz w:val="22"/>
                        <w:szCs w:val="22"/>
                      </w:rPr>
                    </w:pPr>
                    <w:bookmarkStart w:id="0" w:name="_GoBack"/>
                    <w:r>
                      <w:rPr>
                        <w:b/>
                        <w:sz w:val="22"/>
                        <w:szCs w:val="22"/>
                      </w:rPr>
                      <w:t>1.</w:t>
                    </w:r>
                    <w:r>
                      <w:rPr>
                        <w:b/>
                        <w:sz w:val="22"/>
                        <w:szCs w:val="22"/>
                      </w:rPr>
                      <w:tab/>
                      <w:t>Veiklos ar</w:t>
                    </w:r>
                    <w:r>
                      <w:rPr>
                        <w:b/>
                        <w:sz w:val="22"/>
                        <w:szCs w:val="22"/>
                      </w:rPr>
                      <w:t xml:space="preserve"> </w:t>
                    </w:r>
                    <w:proofErr w:type="spellStart"/>
                    <w:r>
                      <w:rPr>
                        <w:b/>
                        <w:sz w:val="22"/>
                        <w:szCs w:val="22"/>
                      </w:rPr>
                      <w:t>poveiklės</w:t>
                    </w:r>
                    <w:proofErr w:type="spellEnd"/>
                    <w:r>
                      <w:rPr>
                        <w:b/>
                        <w:sz w:val="22"/>
                        <w:szCs w:val="22"/>
                      </w:rPr>
                      <w:t>, kurioms nustatomos projektų finansavimo sąlygos</w:t>
                    </w:r>
                  </w:p>
                </w:tc>
              </w:tr>
              <w:tr w:rsidR="007E7CA6" w:rsidTr="004E5442">
                <w:tc>
                  <w:tcPr>
                    <w:tcW w:w="458" w:type="pct"/>
                    <w:vAlign w:val="center"/>
                  </w:tcPr>
                  <w:p w:rsidR="007E7CA6" w:rsidRDefault="004E5442">
                    <w:pPr>
                      <w:jc w:val="center"/>
                      <w:rPr>
                        <w:b/>
                        <w:sz w:val="20"/>
                      </w:rPr>
                    </w:pPr>
                    <w:r>
                      <w:rPr>
                        <w:b/>
                        <w:sz w:val="20"/>
                      </w:rPr>
                      <w:t xml:space="preserve">Veiklos ar </w:t>
                    </w:r>
                    <w:proofErr w:type="spellStart"/>
                    <w:r>
                      <w:rPr>
                        <w:b/>
                        <w:sz w:val="20"/>
                      </w:rPr>
                      <w:t>poveiklės</w:t>
                    </w:r>
                    <w:proofErr w:type="spellEnd"/>
                    <w:r>
                      <w:rPr>
                        <w:b/>
                        <w:sz w:val="20"/>
                      </w:rPr>
                      <w:t xml:space="preserve"> numeris ir pavadinimas</w:t>
                    </w:r>
                  </w:p>
                </w:tc>
                <w:tc>
                  <w:tcPr>
                    <w:tcW w:w="364" w:type="pct"/>
                    <w:vAlign w:val="center"/>
                  </w:tcPr>
                  <w:p w:rsidR="007E7CA6" w:rsidRDefault="004E5442">
                    <w:pPr>
                      <w:jc w:val="center"/>
                      <w:rPr>
                        <w:b/>
                        <w:sz w:val="20"/>
                      </w:rPr>
                    </w:pPr>
                    <w:proofErr w:type="spellStart"/>
                    <w:r>
                      <w:rPr>
                        <w:b/>
                        <w:sz w:val="20"/>
                      </w:rPr>
                      <w:t>Finansa</w:t>
                    </w:r>
                    <w:proofErr w:type="spellEnd"/>
                    <w:r>
                      <w:rPr>
                        <w:b/>
                        <w:sz w:val="20"/>
                      </w:rPr>
                      <w:t>-vimo šaltinis</w:t>
                    </w:r>
                  </w:p>
                </w:tc>
                <w:tc>
                  <w:tcPr>
                    <w:tcW w:w="400" w:type="pct"/>
                    <w:vAlign w:val="center"/>
                  </w:tcPr>
                  <w:p w:rsidR="007E7CA6" w:rsidRDefault="004E5442">
                    <w:pPr>
                      <w:jc w:val="center"/>
                      <w:rPr>
                        <w:b/>
                        <w:sz w:val="20"/>
                      </w:rPr>
                    </w:pPr>
                    <w:r>
                      <w:rPr>
                        <w:b/>
                        <w:sz w:val="20"/>
                      </w:rPr>
                      <w:t xml:space="preserve">Prioritetas ar </w:t>
                    </w:r>
                    <w:proofErr w:type="spellStart"/>
                    <w:r>
                      <w:rPr>
                        <w:b/>
                        <w:sz w:val="20"/>
                      </w:rPr>
                      <w:t>komponen</w:t>
                    </w:r>
                    <w:proofErr w:type="spellEnd"/>
                    <w:r>
                      <w:rPr>
                        <w:b/>
                        <w:sz w:val="20"/>
                      </w:rPr>
                      <w:t>-tas</w:t>
                    </w:r>
                  </w:p>
                </w:tc>
                <w:tc>
                  <w:tcPr>
                    <w:tcW w:w="367" w:type="pct"/>
                    <w:vAlign w:val="center"/>
                  </w:tcPr>
                  <w:p w:rsidR="007E7CA6" w:rsidRDefault="004E5442">
                    <w:pPr>
                      <w:jc w:val="center"/>
                      <w:rPr>
                        <w:b/>
                        <w:sz w:val="20"/>
                      </w:rPr>
                    </w:pPr>
                    <w:proofErr w:type="spellStart"/>
                    <w:r>
                      <w:rPr>
                        <w:b/>
                        <w:sz w:val="20"/>
                      </w:rPr>
                      <w:t>Uždavi-nys</w:t>
                    </w:r>
                    <w:proofErr w:type="spellEnd"/>
                    <w:r>
                      <w:rPr>
                        <w:b/>
                        <w:sz w:val="20"/>
                      </w:rPr>
                      <w:t xml:space="preserve"> ar priemonė</w:t>
                    </w:r>
                  </w:p>
                </w:tc>
                <w:tc>
                  <w:tcPr>
                    <w:tcW w:w="367" w:type="pct"/>
                    <w:vAlign w:val="center"/>
                  </w:tcPr>
                  <w:p w:rsidR="007E7CA6" w:rsidRDefault="004E5442">
                    <w:pPr>
                      <w:jc w:val="center"/>
                      <w:rPr>
                        <w:b/>
                        <w:sz w:val="20"/>
                      </w:rPr>
                    </w:pPr>
                    <w:r>
                      <w:rPr>
                        <w:b/>
                        <w:sz w:val="20"/>
                      </w:rPr>
                      <w:t xml:space="preserve">Veikla ar </w:t>
                    </w:r>
                    <w:proofErr w:type="spellStart"/>
                    <w:r>
                      <w:rPr>
                        <w:b/>
                        <w:sz w:val="20"/>
                      </w:rPr>
                      <w:t>paprie-monė</w:t>
                    </w:r>
                    <w:proofErr w:type="spellEnd"/>
                  </w:p>
                </w:tc>
                <w:tc>
                  <w:tcPr>
                    <w:tcW w:w="471" w:type="pct"/>
                    <w:vAlign w:val="center"/>
                  </w:tcPr>
                  <w:p w:rsidR="007E7CA6" w:rsidRDefault="004E5442">
                    <w:pPr>
                      <w:jc w:val="center"/>
                      <w:rPr>
                        <w:b/>
                        <w:sz w:val="20"/>
                      </w:rPr>
                    </w:pPr>
                    <w:r>
                      <w:rPr>
                        <w:b/>
                        <w:sz w:val="20"/>
                      </w:rPr>
                      <w:t>Intervencinės priemonės kodas</w:t>
                    </w:r>
                  </w:p>
                </w:tc>
                <w:tc>
                  <w:tcPr>
                    <w:tcW w:w="434" w:type="pct"/>
                    <w:vAlign w:val="center"/>
                  </w:tcPr>
                  <w:p w:rsidR="007E7CA6" w:rsidRDefault="004E5442">
                    <w:pPr>
                      <w:jc w:val="center"/>
                      <w:rPr>
                        <w:b/>
                        <w:sz w:val="20"/>
                      </w:rPr>
                    </w:pPr>
                    <w:r>
                      <w:rPr>
                        <w:b/>
                        <w:sz w:val="20"/>
                      </w:rPr>
                      <w:t xml:space="preserve">Regionas, kuriam </w:t>
                    </w:r>
                    <w:r>
                      <w:rPr>
                        <w:b/>
                        <w:sz w:val="20"/>
                      </w:rPr>
                      <w:t xml:space="preserve">priskiriama veikla ar </w:t>
                    </w:r>
                    <w:proofErr w:type="spellStart"/>
                    <w:r>
                      <w:rPr>
                        <w:b/>
                        <w:sz w:val="20"/>
                      </w:rPr>
                      <w:t>poveiklė</w:t>
                    </w:r>
                    <w:proofErr w:type="spellEnd"/>
                  </w:p>
                </w:tc>
                <w:tc>
                  <w:tcPr>
                    <w:tcW w:w="349" w:type="pct"/>
                    <w:vAlign w:val="center"/>
                  </w:tcPr>
                  <w:p w:rsidR="007E7CA6" w:rsidRDefault="004E5442">
                    <w:pPr>
                      <w:jc w:val="center"/>
                      <w:rPr>
                        <w:b/>
                        <w:sz w:val="20"/>
                      </w:rPr>
                    </w:pPr>
                    <w:r>
                      <w:rPr>
                        <w:b/>
                        <w:sz w:val="20"/>
                      </w:rPr>
                      <w:t>Paramos formos kodas</w:t>
                    </w:r>
                  </w:p>
                </w:tc>
                <w:tc>
                  <w:tcPr>
                    <w:tcW w:w="434" w:type="pct"/>
                    <w:vAlign w:val="center"/>
                  </w:tcPr>
                  <w:p w:rsidR="007E7CA6" w:rsidRDefault="004E5442">
                    <w:pPr>
                      <w:jc w:val="center"/>
                      <w:rPr>
                        <w:b/>
                        <w:sz w:val="20"/>
                      </w:rPr>
                    </w:pPr>
                    <w:r>
                      <w:rPr>
                        <w:b/>
                        <w:sz w:val="20"/>
                      </w:rPr>
                      <w:t>Pagrindinės teritorinės srities kodas (-ai)</w:t>
                    </w:r>
                  </w:p>
                </w:tc>
                <w:tc>
                  <w:tcPr>
                    <w:tcW w:w="340" w:type="pct"/>
                    <w:vAlign w:val="center"/>
                  </w:tcPr>
                  <w:p w:rsidR="007E7CA6" w:rsidRDefault="004E5442">
                    <w:pPr>
                      <w:jc w:val="center"/>
                      <w:rPr>
                        <w:b/>
                        <w:sz w:val="20"/>
                      </w:rPr>
                    </w:pPr>
                    <w:proofErr w:type="spellStart"/>
                    <w:r>
                      <w:rPr>
                        <w:b/>
                        <w:sz w:val="20"/>
                      </w:rPr>
                      <w:t>Ekono</w:t>
                    </w:r>
                    <w:proofErr w:type="spellEnd"/>
                    <w:r>
                      <w:rPr>
                        <w:b/>
                        <w:sz w:val="20"/>
                      </w:rPr>
                      <w:t xml:space="preserve">-minės veiklos kodas </w:t>
                    </w:r>
                  </w:p>
                  <w:p w:rsidR="007E7CA6" w:rsidRDefault="004E5442">
                    <w:pPr>
                      <w:jc w:val="center"/>
                      <w:rPr>
                        <w:b/>
                        <w:sz w:val="20"/>
                      </w:rPr>
                    </w:pPr>
                    <w:r>
                      <w:rPr>
                        <w:b/>
                        <w:sz w:val="20"/>
                      </w:rPr>
                      <w:t>(-ai)</w:t>
                    </w:r>
                  </w:p>
                </w:tc>
                <w:tc>
                  <w:tcPr>
                    <w:tcW w:w="366" w:type="pct"/>
                    <w:vAlign w:val="center"/>
                  </w:tcPr>
                  <w:p w:rsidR="007E7CA6" w:rsidRDefault="004E5442">
                    <w:pPr>
                      <w:jc w:val="center"/>
                      <w:rPr>
                        <w:b/>
                        <w:sz w:val="20"/>
                      </w:rPr>
                    </w:pPr>
                    <w:r>
                      <w:rPr>
                        <w:b/>
                        <w:sz w:val="20"/>
                      </w:rPr>
                      <w:t>„Europos socialinio fondo +“ (toliau – ESF+) antrinių temų kodai</w:t>
                    </w:r>
                  </w:p>
                </w:tc>
                <w:tc>
                  <w:tcPr>
                    <w:tcW w:w="278" w:type="pct"/>
                    <w:vAlign w:val="center"/>
                  </w:tcPr>
                  <w:p w:rsidR="007E7CA6" w:rsidRDefault="004E5442">
                    <w:pPr>
                      <w:jc w:val="center"/>
                      <w:rPr>
                        <w:b/>
                        <w:sz w:val="20"/>
                      </w:rPr>
                    </w:pPr>
                    <w:r>
                      <w:rPr>
                        <w:b/>
                        <w:sz w:val="20"/>
                      </w:rPr>
                      <w:t>Lyčių lygybės mat-</w:t>
                    </w:r>
                    <w:proofErr w:type="spellStart"/>
                    <w:r>
                      <w:rPr>
                        <w:b/>
                        <w:sz w:val="20"/>
                      </w:rPr>
                      <w:t>mens</w:t>
                    </w:r>
                    <w:proofErr w:type="spellEnd"/>
                    <w:r>
                      <w:rPr>
                        <w:b/>
                        <w:sz w:val="20"/>
                      </w:rPr>
                      <w:t xml:space="preserve"> kodas</w:t>
                    </w:r>
                  </w:p>
                </w:tc>
                <w:tc>
                  <w:tcPr>
                    <w:tcW w:w="373" w:type="pct"/>
                    <w:vAlign w:val="center"/>
                  </w:tcPr>
                  <w:p w:rsidR="007E7CA6" w:rsidRDefault="004E5442">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w:t>
                    </w:r>
                    <w:r>
                      <w:rPr>
                        <w:b/>
                        <w:sz w:val="20"/>
                      </w:rPr>
                      <w:t>mo ir atsparumo didinimo priemonės lėšos</w:t>
                    </w:r>
                  </w:p>
                  <w:p w:rsidR="007E7CA6" w:rsidRDefault="004E5442">
                    <w:pPr>
                      <w:jc w:val="center"/>
                      <w:rPr>
                        <w:b/>
                        <w:sz w:val="20"/>
                      </w:rPr>
                    </w:pPr>
                    <w:r>
                      <w:rPr>
                        <w:b/>
                        <w:sz w:val="20"/>
                      </w:rPr>
                      <w:t>(Taip / Ne)</w:t>
                    </w:r>
                  </w:p>
                </w:tc>
              </w:tr>
              <w:tr w:rsidR="007E7CA6" w:rsidTr="004E5442">
                <w:trPr>
                  <w:trHeight w:val="278"/>
                </w:trPr>
                <w:tc>
                  <w:tcPr>
                    <w:tcW w:w="458" w:type="pct"/>
                    <w:tcMar>
                      <w:left w:w="28" w:type="dxa"/>
                      <w:right w:w="28" w:type="dxa"/>
                    </w:tcMar>
                  </w:tcPr>
                  <w:p w:rsidR="007E7CA6" w:rsidRDefault="004E5442">
                    <w:pPr>
                      <w:ind w:firstLine="48"/>
                      <w:jc w:val="center"/>
                      <w:rPr>
                        <w:iCs/>
                        <w:sz w:val="20"/>
                      </w:rPr>
                    </w:pPr>
                    <w:r>
                      <w:rPr>
                        <w:iCs/>
                        <w:sz w:val="20"/>
                      </w:rPr>
                      <w:t xml:space="preserve">1.1. 11.2 </w:t>
                    </w:r>
                    <w:proofErr w:type="spellStart"/>
                    <w:r>
                      <w:rPr>
                        <w:iCs/>
                        <w:sz w:val="20"/>
                      </w:rPr>
                      <w:t>poveiklė</w:t>
                    </w:r>
                    <w:proofErr w:type="spellEnd"/>
                    <w:r>
                      <w:rPr>
                        <w:iCs/>
                        <w:sz w:val="20"/>
                      </w:rPr>
                      <w:t xml:space="preserve"> „Sveikatos priežiūros </w:t>
                    </w:r>
                    <w:proofErr w:type="spellStart"/>
                    <w:r>
                      <w:rPr>
                        <w:iCs/>
                        <w:sz w:val="20"/>
                      </w:rPr>
                      <w:t>spe-cialistų</w:t>
                    </w:r>
                    <w:proofErr w:type="spellEnd"/>
                    <w:r>
                      <w:rPr>
                        <w:iCs/>
                        <w:sz w:val="20"/>
                      </w:rPr>
                      <w:t xml:space="preserve"> kvalifikacijos tobulinimas, Vidurio ir vakarų Lietuvos regionas“</w:t>
                    </w:r>
                  </w:p>
                </w:tc>
                <w:tc>
                  <w:tcPr>
                    <w:tcW w:w="364" w:type="pct"/>
                    <w:tcMar>
                      <w:left w:w="28" w:type="dxa"/>
                      <w:right w:w="28" w:type="dxa"/>
                    </w:tcMar>
                  </w:tcPr>
                  <w:p w:rsidR="007E7CA6" w:rsidRDefault="004E5442">
                    <w:pPr>
                      <w:ind w:firstLine="62"/>
                      <w:jc w:val="center"/>
                      <w:rPr>
                        <w:bCs/>
                        <w:iCs/>
                        <w:sz w:val="20"/>
                      </w:rPr>
                    </w:pPr>
                    <w:r>
                      <w:rPr>
                        <w:bCs/>
                        <w:iCs/>
                        <w:sz w:val="20"/>
                      </w:rPr>
                      <w:t xml:space="preserve">Europos Sąjungos fondų lėšos (toliau – ES lėšos) </w:t>
                    </w:r>
                  </w:p>
                  <w:p w:rsidR="007E7CA6" w:rsidRDefault="007E7CA6">
                    <w:pPr>
                      <w:ind w:firstLine="62"/>
                      <w:jc w:val="center"/>
                      <w:rPr>
                        <w:bCs/>
                        <w:iCs/>
                        <w:sz w:val="20"/>
                      </w:rPr>
                    </w:pPr>
                  </w:p>
                  <w:p w:rsidR="007E7CA6" w:rsidRDefault="004E5442">
                    <w:pPr>
                      <w:ind w:firstLine="62"/>
                      <w:jc w:val="center"/>
                      <w:rPr>
                        <w:bCs/>
                        <w:iCs/>
                        <w:sz w:val="20"/>
                      </w:rPr>
                    </w:pPr>
                    <w:r>
                      <w:rPr>
                        <w:bCs/>
                        <w:iCs/>
                        <w:sz w:val="20"/>
                      </w:rPr>
                      <w:t xml:space="preserve">Bendrojo finansavimo lėšos </w:t>
                    </w:r>
                    <w:r>
                      <w:rPr>
                        <w:bCs/>
                        <w:iCs/>
                        <w:sz w:val="20"/>
                      </w:rPr>
                      <w:t>(toliau – BF lėšos)</w:t>
                    </w:r>
                  </w:p>
                </w:tc>
                <w:tc>
                  <w:tcPr>
                    <w:tcW w:w="400" w:type="pct"/>
                    <w:tcMar>
                      <w:left w:w="28" w:type="dxa"/>
                      <w:right w:w="28" w:type="dxa"/>
                    </w:tcMar>
                  </w:tcPr>
                  <w:p w:rsidR="007E7CA6" w:rsidRDefault="004E5442">
                    <w:pPr>
                      <w:jc w:val="center"/>
                      <w:rPr>
                        <w:sz w:val="20"/>
                      </w:rPr>
                    </w:pPr>
                    <w:r>
                      <w:rPr>
                        <w:sz w:val="20"/>
                      </w:rPr>
                      <w:t>4</w:t>
                    </w:r>
                  </w:p>
                </w:tc>
                <w:tc>
                  <w:tcPr>
                    <w:tcW w:w="367" w:type="pct"/>
                    <w:tcMar>
                      <w:left w:w="28" w:type="dxa"/>
                      <w:right w:w="28" w:type="dxa"/>
                    </w:tcMar>
                  </w:tcPr>
                  <w:p w:rsidR="007E7CA6" w:rsidRDefault="004E5442">
                    <w:pPr>
                      <w:jc w:val="center"/>
                      <w:rPr>
                        <w:sz w:val="20"/>
                      </w:rPr>
                    </w:pPr>
                    <w:r>
                      <w:rPr>
                        <w:sz w:val="20"/>
                      </w:rPr>
                      <w:t>4.8</w:t>
                    </w:r>
                  </w:p>
                </w:tc>
                <w:tc>
                  <w:tcPr>
                    <w:tcW w:w="367" w:type="pct"/>
                    <w:tcMar>
                      <w:left w:w="28" w:type="dxa"/>
                      <w:right w:w="28" w:type="dxa"/>
                    </w:tcMar>
                  </w:tcPr>
                  <w:p w:rsidR="007E7CA6" w:rsidRDefault="004E5442">
                    <w:pPr>
                      <w:jc w:val="center"/>
                      <w:rPr>
                        <w:iCs/>
                        <w:sz w:val="20"/>
                      </w:rPr>
                    </w:pPr>
                    <w:r>
                      <w:rPr>
                        <w:iCs/>
                        <w:sz w:val="20"/>
                      </w:rPr>
                      <w:t>4.8.7</w:t>
                    </w:r>
                  </w:p>
                  <w:p w:rsidR="007E7CA6" w:rsidRDefault="004E5442">
                    <w:pPr>
                      <w:jc w:val="center"/>
                      <w:rPr>
                        <w:iCs/>
                        <w:sz w:val="20"/>
                      </w:rPr>
                    </w:pPr>
                    <w:r>
                      <w:rPr>
                        <w:iCs/>
                        <w:sz w:val="20"/>
                        <w:lang w:bidi="lt-LT"/>
                      </w:rPr>
                      <w:t>Stiprinti p</w:t>
                    </w:r>
                    <w:r>
                      <w:rPr>
                        <w:rFonts w:eastAsia="Calibri"/>
                        <w:bCs/>
                        <w:sz w:val="20"/>
                        <w:lang w:bidi="lt-LT"/>
                      </w:rPr>
                      <w:t>irminę sveikatos priežiūrą</w:t>
                    </w:r>
                  </w:p>
                </w:tc>
                <w:tc>
                  <w:tcPr>
                    <w:tcW w:w="471" w:type="pct"/>
                    <w:tcMar>
                      <w:left w:w="28" w:type="dxa"/>
                      <w:right w:w="28" w:type="dxa"/>
                    </w:tcMar>
                  </w:tcPr>
                  <w:p w:rsidR="007E7CA6" w:rsidRDefault="004E5442">
                    <w:pPr>
                      <w:jc w:val="center"/>
                      <w:rPr>
                        <w:bCs/>
                        <w:sz w:val="20"/>
                      </w:rPr>
                    </w:pPr>
                    <w:r>
                      <w:rPr>
                        <w:bCs/>
                        <w:sz w:val="20"/>
                      </w:rPr>
                      <w:t>160</w:t>
                    </w:r>
                  </w:p>
                  <w:p w:rsidR="007E7CA6" w:rsidRDefault="004E5442">
                    <w:pPr>
                      <w:jc w:val="center"/>
                      <w:rPr>
                        <w:bCs/>
                        <w:sz w:val="20"/>
                      </w:rPr>
                    </w:pPr>
                    <w:r>
                      <w:rPr>
                        <w:sz w:val="20"/>
                      </w:rPr>
                      <w:t>Priemonės, kuriomis gerinamas sveikatos priežiūros sistemų prieinamumas, efektyvumas ir atsparumas (išskyrus infrastruktūrą)</w:t>
                    </w:r>
                  </w:p>
                </w:tc>
                <w:tc>
                  <w:tcPr>
                    <w:tcW w:w="434" w:type="pct"/>
                    <w:tcMar>
                      <w:left w:w="28" w:type="dxa"/>
                      <w:right w:w="28" w:type="dxa"/>
                    </w:tcMar>
                  </w:tcPr>
                  <w:p w:rsidR="007E7CA6" w:rsidRDefault="004E5442">
                    <w:pPr>
                      <w:jc w:val="center"/>
                      <w:rPr>
                        <w:iCs/>
                        <w:sz w:val="20"/>
                      </w:rPr>
                    </w:pPr>
                    <w:r>
                      <w:rPr>
                        <w:iCs/>
                        <w:sz w:val="20"/>
                      </w:rPr>
                      <w:t>Vidurio ir vakarų Lietuvos regionas</w:t>
                    </w:r>
                  </w:p>
                  <w:p w:rsidR="007E7CA6" w:rsidRDefault="004E5442">
                    <w:pPr>
                      <w:jc w:val="center"/>
                      <w:rPr>
                        <w:iCs/>
                        <w:sz w:val="20"/>
                      </w:rPr>
                    </w:pPr>
                    <w:r>
                      <w:rPr>
                        <w:iCs/>
                        <w:sz w:val="20"/>
                      </w:rPr>
                      <w:t xml:space="preserve">(visos apskritys, </w:t>
                    </w:r>
                    <w:r>
                      <w:rPr>
                        <w:iCs/>
                        <w:sz w:val="20"/>
                      </w:rPr>
                      <w:t>išskyrus Vilniaus apskritį)</w:t>
                    </w:r>
                  </w:p>
                  <w:p w:rsidR="007E7CA6" w:rsidRDefault="007E7CA6">
                    <w:pPr>
                      <w:jc w:val="center"/>
                      <w:rPr>
                        <w:iCs/>
                        <w:sz w:val="20"/>
                      </w:rPr>
                    </w:pPr>
                  </w:p>
                  <w:p w:rsidR="007E7CA6" w:rsidRDefault="007E7CA6">
                    <w:pPr>
                      <w:jc w:val="center"/>
                      <w:rPr>
                        <w:iCs/>
                        <w:sz w:val="20"/>
                      </w:rPr>
                    </w:pPr>
                  </w:p>
                </w:tc>
                <w:tc>
                  <w:tcPr>
                    <w:tcW w:w="349" w:type="pct"/>
                    <w:tcMar>
                      <w:left w:w="28" w:type="dxa"/>
                      <w:right w:w="28" w:type="dxa"/>
                    </w:tcMar>
                  </w:tcPr>
                  <w:p w:rsidR="007E7CA6" w:rsidRDefault="004E5442">
                    <w:pPr>
                      <w:jc w:val="center"/>
                      <w:rPr>
                        <w:iCs/>
                        <w:sz w:val="20"/>
                      </w:rPr>
                    </w:pPr>
                    <w:r>
                      <w:rPr>
                        <w:iCs/>
                        <w:sz w:val="20"/>
                      </w:rPr>
                      <w:t>01</w:t>
                    </w:r>
                  </w:p>
                  <w:p w:rsidR="007E7CA6" w:rsidRDefault="004E5442">
                    <w:pPr>
                      <w:jc w:val="center"/>
                      <w:rPr>
                        <w:iCs/>
                        <w:sz w:val="20"/>
                      </w:rPr>
                    </w:pPr>
                    <w:r>
                      <w:rPr>
                        <w:sz w:val="20"/>
                      </w:rPr>
                      <w:t>Dotacija</w:t>
                    </w:r>
                  </w:p>
                </w:tc>
                <w:tc>
                  <w:tcPr>
                    <w:tcW w:w="434" w:type="pct"/>
                    <w:tcMar>
                      <w:left w:w="28" w:type="dxa"/>
                      <w:right w:w="28" w:type="dxa"/>
                    </w:tcMar>
                  </w:tcPr>
                  <w:p w:rsidR="007E7CA6" w:rsidRDefault="004E5442">
                    <w:pPr>
                      <w:jc w:val="center"/>
                      <w:rPr>
                        <w:iCs/>
                        <w:sz w:val="20"/>
                      </w:rPr>
                    </w:pPr>
                    <w:r>
                      <w:rPr>
                        <w:iCs/>
                        <w:sz w:val="20"/>
                      </w:rPr>
                      <w:t>33</w:t>
                    </w:r>
                  </w:p>
                  <w:p w:rsidR="007E7CA6" w:rsidRDefault="004E5442">
                    <w:pPr>
                      <w:jc w:val="center"/>
                      <w:rPr>
                        <w:iCs/>
                        <w:sz w:val="20"/>
                      </w:rPr>
                    </w:pPr>
                    <w:proofErr w:type="spellStart"/>
                    <w:r>
                      <w:rPr>
                        <w:iCs/>
                        <w:sz w:val="20"/>
                      </w:rPr>
                      <w:t>Nesiorien</w:t>
                    </w:r>
                    <w:proofErr w:type="spellEnd"/>
                    <w:r>
                      <w:rPr>
                        <w:iCs/>
                        <w:sz w:val="20"/>
                      </w:rPr>
                      <w:t>-</w:t>
                    </w:r>
                  </w:p>
                  <w:p w:rsidR="007E7CA6" w:rsidRDefault="004E5442">
                    <w:pPr>
                      <w:jc w:val="center"/>
                      <w:rPr>
                        <w:iCs/>
                        <w:sz w:val="20"/>
                      </w:rPr>
                    </w:pPr>
                    <w:proofErr w:type="spellStart"/>
                    <w:r>
                      <w:rPr>
                        <w:iCs/>
                        <w:sz w:val="20"/>
                      </w:rPr>
                      <w:t>tuojant</w:t>
                    </w:r>
                    <w:proofErr w:type="spellEnd"/>
                    <w:r>
                      <w:rPr>
                        <w:iCs/>
                        <w:sz w:val="20"/>
                      </w:rPr>
                      <w:t xml:space="preserve"> į </w:t>
                    </w:r>
                    <w:proofErr w:type="spellStart"/>
                    <w:r>
                      <w:rPr>
                        <w:iCs/>
                        <w:sz w:val="20"/>
                      </w:rPr>
                      <w:t>teritoriškumą</w:t>
                    </w:r>
                    <w:proofErr w:type="spellEnd"/>
                  </w:p>
                </w:tc>
                <w:tc>
                  <w:tcPr>
                    <w:tcW w:w="340" w:type="pct"/>
                    <w:tcMar>
                      <w:left w:w="28" w:type="dxa"/>
                      <w:right w:w="28" w:type="dxa"/>
                    </w:tcMar>
                  </w:tcPr>
                  <w:p w:rsidR="007E7CA6" w:rsidRDefault="004E5442">
                    <w:pPr>
                      <w:jc w:val="center"/>
                      <w:rPr>
                        <w:iCs/>
                        <w:sz w:val="20"/>
                      </w:rPr>
                    </w:pPr>
                    <w:r>
                      <w:rPr>
                        <w:iCs/>
                        <w:sz w:val="20"/>
                      </w:rPr>
                      <w:t>22</w:t>
                    </w:r>
                  </w:p>
                  <w:p w:rsidR="007E7CA6" w:rsidRDefault="004E5442">
                    <w:pPr>
                      <w:jc w:val="center"/>
                      <w:rPr>
                        <w:iCs/>
                        <w:sz w:val="20"/>
                      </w:rPr>
                    </w:pPr>
                    <w:r>
                      <w:rPr>
                        <w:iCs/>
                        <w:sz w:val="20"/>
                      </w:rPr>
                      <w:t>Žmonių sveikatos priežiūros veikla</w:t>
                    </w:r>
                  </w:p>
                </w:tc>
                <w:tc>
                  <w:tcPr>
                    <w:tcW w:w="366" w:type="pct"/>
                    <w:tcMar>
                      <w:left w:w="28" w:type="dxa"/>
                      <w:right w:w="28" w:type="dxa"/>
                    </w:tcMar>
                  </w:tcPr>
                  <w:p w:rsidR="007E7CA6" w:rsidRDefault="004E5442">
                    <w:pPr>
                      <w:jc w:val="center"/>
                      <w:rPr>
                        <w:iCs/>
                        <w:sz w:val="20"/>
                      </w:rPr>
                    </w:pPr>
                    <w:r>
                      <w:rPr>
                        <w:iCs/>
                        <w:sz w:val="20"/>
                      </w:rPr>
                      <w:t>10</w:t>
                    </w:r>
                  </w:p>
                  <w:p w:rsidR="007E7CA6" w:rsidRDefault="004E5442">
                    <w:pPr>
                      <w:jc w:val="center"/>
                      <w:rPr>
                        <w:iCs/>
                        <w:sz w:val="20"/>
                      </w:rPr>
                    </w:pPr>
                    <w:r>
                      <w:rPr>
                        <w:iCs/>
                        <w:sz w:val="20"/>
                      </w:rPr>
                      <w:t>Europos semestre nustatytų problemų sprendimas</w:t>
                    </w:r>
                  </w:p>
                </w:tc>
                <w:tc>
                  <w:tcPr>
                    <w:tcW w:w="278" w:type="pct"/>
                    <w:tcMar>
                      <w:left w:w="28" w:type="dxa"/>
                      <w:right w:w="28" w:type="dxa"/>
                    </w:tcMar>
                  </w:tcPr>
                  <w:p w:rsidR="007E7CA6" w:rsidRDefault="004E5442">
                    <w:pPr>
                      <w:jc w:val="center"/>
                      <w:rPr>
                        <w:iCs/>
                        <w:sz w:val="20"/>
                      </w:rPr>
                    </w:pPr>
                    <w:r>
                      <w:rPr>
                        <w:iCs/>
                        <w:sz w:val="20"/>
                      </w:rPr>
                      <w:t>03</w:t>
                    </w:r>
                  </w:p>
                  <w:p w:rsidR="007E7CA6" w:rsidRDefault="004E5442">
                    <w:pPr>
                      <w:jc w:val="center"/>
                      <w:rPr>
                        <w:iCs/>
                        <w:sz w:val="20"/>
                      </w:rPr>
                    </w:pPr>
                    <w:r>
                      <w:rPr>
                        <w:iCs/>
                        <w:sz w:val="20"/>
                      </w:rPr>
                      <w:t>Neutralu-</w:t>
                    </w:r>
                    <w:proofErr w:type="spellStart"/>
                    <w:r>
                      <w:rPr>
                        <w:iCs/>
                        <w:sz w:val="20"/>
                      </w:rPr>
                      <w:t>mas</w:t>
                    </w:r>
                    <w:proofErr w:type="spellEnd"/>
                    <w:r>
                      <w:rPr>
                        <w:iCs/>
                        <w:sz w:val="20"/>
                      </w:rPr>
                      <w:t xml:space="preserve"> lyties požiūriu</w:t>
                    </w:r>
                  </w:p>
                </w:tc>
                <w:tc>
                  <w:tcPr>
                    <w:tcW w:w="373" w:type="pct"/>
                  </w:tcPr>
                  <w:p w:rsidR="007E7CA6" w:rsidRDefault="004E5442">
                    <w:pPr>
                      <w:jc w:val="center"/>
                      <w:rPr>
                        <w:sz w:val="20"/>
                      </w:rPr>
                    </w:pPr>
                    <w:r>
                      <w:rPr>
                        <w:sz w:val="20"/>
                      </w:rPr>
                      <w:t>Ne</w:t>
                    </w:r>
                  </w:p>
                </w:tc>
              </w:tr>
              <w:tr w:rsidR="007E7CA6" w:rsidTr="004E5442">
                <w:trPr>
                  <w:trHeight w:val="278"/>
                </w:trPr>
                <w:tc>
                  <w:tcPr>
                    <w:tcW w:w="458" w:type="pct"/>
                    <w:tcMar>
                      <w:left w:w="28" w:type="dxa"/>
                      <w:right w:w="28" w:type="dxa"/>
                    </w:tcMar>
                  </w:tcPr>
                  <w:p w:rsidR="007E7CA6" w:rsidRDefault="004E5442">
                    <w:pPr>
                      <w:ind w:firstLine="48"/>
                      <w:jc w:val="center"/>
                      <w:rPr>
                        <w:iCs/>
                        <w:sz w:val="20"/>
                      </w:rPr>
                    </w:pPr>
                    <w:r>
                      <w:rPr>
                        <w:iCs/>
                        <w:sz w:val="20"/>
                      </w:rPr>
                      <w:t xml:space="preserve">1.2 11.6 </w:t>
                    </w:r>
                    <w:proofErr w:type="spellStart"/>
                    <w:r>
                      <w:rPr>
                        <w:iCs/>
                        <w:sz w:val="20"/>
                      </w:rPr>
                      <w:t>poveiklė</w:t>
                    </w:r>
                    <w:proofErr w:type="spellEnd"/>
                    <w:r>
                      <w:rPr>
                        <w:iCs/>
                        <w:sz w:val="20"/>
                      </w:rPr>
                      <w:t xml:space="preserve"> „Sveikatos priežiūros srityje </w:t>
                    </w:r>
                    <w:r>
                      <w:rPr>
                        <w:iCs/>
                        <w:sz w:val="20"/>
                      </w:rPr>
                      <w:t>dirbančių specialistų kvalifikacijos tobulinimas (specializuota sveikatos priežiūra), Vidurio ir vakarų Lietuvos regionas“</w:t>
                    </w:r>
                  </w:p>
                </w:tc>
                <w:tc>
                  <w:tcPr>
                    <w:tcW w:w="364" w:type="pct"/>
                    <w:tcMar>
                      <w:left w:w="28" w:type="dxa"/>
                      <w:right w:w="28" w:type="dxa"/>
                    </w:tcMar>
                  </w:tcPr>
                  <w:p w:rsidR="007E7CA6" w:rsidRDefault="004E5442">
                    <w:pPr>
                      <w:ind w:firstLine="62"/>
                      <w:jc w:val="center"/>
                      <w:rPr>
                        <w:bCs/>
                        <w:iCs/>
                        <w:sz w:val="20"/>
                      </w:rPr>
                    </w:pPr>
                    <w:r>
                      <w:rPr>
                        <w:bCs/>
                        <w:iCs/>
                        <w:sz w:val="20"/>
                      </w:rPr>
                      <w:t>ES lėšos</w:t>
                    </w:r>
                  </w:p>
                  <w:p w:rsidR="007E7CA6" w:rsidRDefault="007E7CA6">
                    <w:pPr>
                      <w:ind w:firstLine="62"/>
                      <w:jc w:val="center"/>
                      <w:rPr>
                        <w:bCs/>
                        <w:iCs/>
                        <w:sz w:val="20"/>
                      </w:rPr>
                    </w:pPr>
                  </w:p>
                  <w:p w:rsidR="007E7CA6" w:rsidRDefault="004E5442">
                    <w:pPr>
                      <w:ind w:firstLine="62"/>
                      <w:jc w:val="center"/>
                      <w:rPr>
                        <w:bCs/>
                        <w:iCs/>
                        <w:sz w:val="20"/>
                      </w:rPr>
                    </w:pPr>
                    <w:r>
                      <w:rPr>
                        <w:bCs/>
                        <w:iCs/>
                        <w:sz w:val="20"/>
                      </w:rPr>
                      <w:t>BF lėšos</w:t>
                    </w:r>
                  </w:p>
                  <w:p w:rsidR="007E7CA6" w:rsidRDefault="007E7CA6">
                    <w:pPr>
                      <w:jc w:val="center"/>
                      <w:rPr>
                        <w:iCs/>
                        <w:sz w:val="22"/>
                        <w:szCs w:val="22"/>
                      </w:rPr>
                    </w:pPr>
                  </w:p>
                  <w:p w:rsidR="007E7CA6" w:rsidRDefault="007E7CA6">
                    <w:pPr>
                      <w:ind w:firstLine="62"/>
                      <w:jc w:val="center"/>
                      <w:rPr>
                        <w:bCs/>
                        <w:iCs/>
                        <w:sz w:val="20"/>
                      </w:rPr>
                    </w:pPr>
                  </w:p>
                </w:tc>
                <w:tc>
                  <w:tcPr>
                    <w:tcW w:w="400" w:type="pct"/>
                    <w:tcMar>
                      <w:left w:w="28" w:type="dxa"/>
                      <w:right w:w="28" w:type="dxa"/>
                    </w:tcMar>
                  </w:tcPr>
                  <w:p w:rsidR="007E7CA6" w:rsidRDefault="004E5442">
                    <w:pPr>
                      <w:jc w:val="center"/>
                      <w:rPr>
                        <w:sz w:val="20"/>
                      </w:rPr>
                    </w:pPr>
                    <w:r>
                      <w:rPr>
                        <w:sz w:val="20"/>
                      </w:rPr>
                      <w:t>4</w:t>
                    </w:r>
                  </w:p>
                </w:tc>
                <w:tc>
                  <w:tcPr>
                    <w:tcW w:w="367" w:type="pct"/>
                    <w:tcMar>
                      <w:left w:w="28" w:type="dxa"/>
                      <w:right w:w="28" w:type="dxa"/>
                    </w:tcMar>
                  </w:tcPr>
                  <w:p w:rsidR="007E7CA6" w:rsidRDefault="004E5442">
                    <w:pPr>
                      <w:jc w:val="center"/>
                      <w:rPr>
                        <w:sz w:val="20"/>
                      </w:rPr>
                    </w:pPr>
                    <w:r>
                      <w:rPr>
                        <w:sz w:val="20"/>
                      </w:rPr>
                      <w:t>4.8</w:t>
                    </w:r>
                  </w:p>
                </w:tc>
                <w:tc>
                  <w:tcPr>
                    <w:tcW w:w="367" w:type="pct"/>
                    <w:tcMar>
                      <w:left w:w="28" w:type="dxa"/>
                      <w:right w:w="28" w:type="dxa"/>
                    </w:tcMar>
                  </w:tcPr>
                  <w:p w:rsidR="007E7CA6" w:rsidRDefault="004E5442">
                    <w:pPr>
                      <w:jc w:val="center"/>
                      <w:rPr>
                        <w:iCs/>
                        <w:sz w:val="20"/>
                      </w:rPr>
                    </w:pPr>
                    <w:r>
                      <w:rPr>
                        <w:iCs/>
                        <w:sz w:val="20"/>
                      </w:rPr>
                      <w:t xml:space="preserve">4.8.8 </w:t>
                    </w:r>
                  </w:p>
                  <w:p w:rsidR="007E7CA6" w:rsidRDefault="004E5442">
                    <w:pPr>
                      <w:jc w:val="center"/>
                      <w:rPr>
                        <w:iCs/>
                        <w:sz w:val="20"/>
                      </w:rPr>
                    </w:pPr>
                    <w:r>
                      <w:rPr>
                        <w:iCs/>
                        <w:sz w:val="20"/>
                      </w:rPr>
                      <w:t xml:space="preserve">Gerinti aukštos kokybės </w:t>
                    </w:r>
                    <w:proofErr w:type="spellStart"/>
                    <w:r>
                      <w:rPr>
                        <w:iCs/>
                        <w:sz w:val="20"/>
                      </w:rPr>
                      <w:t>specializuo</w:t>
                    </w:r>
                    <w:proofErr w:type="spellEnd"/>
                    <w:r>
                      <w:rPr>
                        <w:iCs/>
                        <w:sz w:val="20"/>
                      </w:rPr>
                      <w:t>-tos sveikatos priežiūros prieinamumą</w:t>
                    </w:r>
                  </w:p>
                  <w:p w:rsidR="007E7CA6" w:rsidRDefault="007E7CA6">
                    <w:pPr>
                      <w:jc w:val="center"/>
                      <w:rPr>
                        <w:iCs/>
                        <w:sz w:val="20"/>
                      </w:rPr>
                    </w:pPr>
                  </w:p>
                </w:tc>
                <w:tc>
                  <w:tcPr>
                    <w:tcW w:w="471" w:type="pct"/>
                    <w:tcMar>
                      <w:left w:w="28" w:type="dxa"/>
                      <w:right w:w="28" w:type="dxa"/>
                    </w:tcMar>
                  </w:tcPr>
                  <w:p w:rsidR="007E7CA6" w:rsidRDefault="004E5442">
                    <w:pPr>
                      <w:jc w:val="center"/>
                      <w:rPr>
                        <w:bCs/>
                        <w:sz w:val="20"/>
                      </w:rPr>
                    </w:pPr>
                    <w:r>
                      <w:rPr>
                        <w:bCs/>
                        <w:sz w:val="20"/>
                      </w:rPr>
                      <w:t>160</w:t>
                    </w:r>
                  </w:p>
                  <w:p w:rsidR="007E7CA6" w:rsidRDefault="004E5442">
                    <w:pPr>
                      <w:jc w:val="center"/>
                      <w:rPr>
                        <w:bCs/>
                        <w:sz w:val="20"/>
                      </w:rPr>
                    </w:pPr>
                    <w:r>
                      <w:rPr>
                        <w:sz w:val="20"/>
                      </w:rPr>
                      <w:t xml:space="preserve">Priemonės, kuriomis </w:t>
                    </w:r>
                    <w:r>
                      <w:rPr>
                        <w:sz w:val="20"/>
                      </w:rPr>
                      <w:t>gerinamas sveikatos priežiūros sistemų prieinamumas, efektyvumas ir atsparumas (išskyrus infrastruktūrą)</w:t>
                    </w:r>
                  </w:p>
                </w:tc>
                <w:tc>
                  <w:tcPr>
                    <w:tcW w:w="434" w:type="pct"/>
                    <w:tcMar>
                      <w:left w:w="28" w:type="dxa"/>
                      <w:right w:w="28" w:type="dxa"/>
                    </w:tcMar>
                  </w:tcPr>
                  <w:p w:rsidR="007E7CA6" w:rsidRDefault="004E5442">
                    <w:pPr>
                      <w:jc w:val="center"/>
                      <w:rPr>
                        <w:iCs/>
                        <w:sz w:val="20"/>
                      </w:rPr>
                    </w:pPr>
                    <w:r>
                      <w:rPr>
                        <w:iCs/>
                        <w:sz w:val="20"/>
                      </w:rPr>
                      <w:t>Vidurio ir vakarų Lietuvos regionas (visos apskritys, išskyrus Vilniaus apskritį)</w:t>
                    </w:r>
                  </w:p>
                  <w:p w:rsidR="007E7CA6" w:rsidRDefault="007E7CA6">
                    <w:pPr>
                      <w:jc w:val="center"/>
                      <w:rPr>
                        <w:iCs/>
                        <w:sz w:val="20"/>
                      </w:rPr>
                    </w:pPr>
                  </w:p>
                  <w:p w:rsidR="007E7CA6" w:rsidRDefault="007E7CA6">
                    <w:pPr>
                      <w:jc w:val="center"/>
                      <w:rPr>
                        <w:iCs/>
                        <w:sz w:val="20"/>
                      </w:rPr>
                    </w:pPr>
                  </w:p>
                  <w:p w:rsidR="007E7CA6" w:rsidRDefault="007E7CA6">
                    <w:pPr>
                      <w:jc w:val="center"/>
                      <w:rPr>
                        <w:iCs/>
                        <w:sz w:val="20"/>
                      </w:rPr>
                    </w:pPr>
                  </w:p>
                </w:tc>
                <w:tc>
                  <w:tcPr>
                    <w:tcW w:w="349" w:type="pct"/>
                    <w:tcMar>
                      <w:left w:w="28" w:type="dxa"/>
                      <w:right w:w="28" w:type="dxa"/>
                    </w:tcMar>
                  </w:tcPr>
                  <w:p w:rsidR="007E7CA6" w:rsidRDefault="004E5442">
                    <w:pPr>
                      <w:jc w:val="center"/>
                      <w:rPr>
                        <w:iCs/>
                        <w:sz w:val="20"/>
                      </w:rPr>
                    </w:pPr>
                    <w:r>
                      <w:rPr>
                        <w:iCs/>
                        <w:sz w:val="20"/>
                      </w:rPr>
                      <w:t>01</w:t>
                    </w:r>
                  </w:p>
                  <w:p w:rsidR="007E7CA6" w:rsidRDefault="004E5442">
                    <w:pPr>
                      <w:jc w:val="center"/>
                      <w:rPr>
                        <w:iCs/>
                        <w:sz w:val="20"/>
                      </w:rPr>
                    </w:pPr>
                    <w:r>
                      <w:rPr>
                        <w:sz w:val="20"/>
                      </w:rPr>
                      <w:t>Dotacija</w:t>
                    </w:r>
                  </w:p>
                </w:tc>
                <w:tc>
                  <w:tcPr>
                    <w:tcW w:w="434" w:type="pct"/>
                    <w:tcMar>
                      <w:left w:w="28" w:type="dxa"/>
                      <w:right w:w="28" w:type="dxa"/>
                    </w:tcMar>
                  </w:tcPr>
                  <w:p w:rsidR="007E7CA6" w:rsidRDefault="004E5442">
                    <w:pPr>
                      <w:jc w:val="center"/>
                      <w:rPr>
                        <w:iCs/>
                        <w:sz w:val="20"/>
                      </w:rPr>
                    </w:pPr>
                    <w:r>
                      <w:rPr>
                        <w:iCs/>
                        <w:sz w:val="20"/>
                      </w:rPr>
                      <w:t>33</w:t>
                    </w:r>
                  </w:p>
                  <w:p w:rsidR="007E7CA6" w:rsidRDefault="004E5442">
                    <w:pPr>
                      <w:jc w:val="center"/>
                      <w:rPr>
                        <w:iCs/>
                        <w:sz w:val="20"/>
                      </w:rPr>
                    </w:pPr>
                    <w:proofErr w:type="spellStart"/>
                    <w:r>
                      <w:rPr>
                        <w:iCs/>
                        <w:sz w:val="20"/>
                      </w:rPr>
                      <w:t>Nesiorien</w:t>
                    </w:r>
                    <w:proofErr w:type="spellEnd"/>
                    <w:r>
                      <w:rPr>
                        <w:iCs/>
                        <w:sz w:val="20"/>
                      </w:rPr>
                      <w:t>-</w:t>
                    </w:r>
                  </w:p>
                  <w:p w:rsidR="007E7CA6" w:rsidRDefault="004E5442">
                    <w:pPr>
                      <w:jc w:val="center"/>
                      <w:rPr>
                        <w:iCs/>
                        <w:sz w:val="20"/>
                      </w:rPr>
                    </w:pPr>
                    <w:proofErr w:type="spellStart"/>
                    <w:r>
                      <w:rPr>
                        <w:iCs/>
                        <w:sz w:val="20"/>
                      </w:rPr>
                      <w:t>tuojant</w:t>
                    </w:r>
                    <w:proofErr w:type="spellEnd"/>
                    <w:r>
                      <w:rPr>
                        <w:iCs/>
                        <w:sz w:val="20"/>
                      </w:rPr>
                      <w:t xml:space="preserve"> į </w:t>
                    </w:r>
                    <w:proofErr w:type="spellStart"/>
                    <w:r>
                      <w:rPr>
                        <w:iCs/>
                        <w:sz w:val="20"/>
                      </w:rPr>
                      <w:t>teritoriškumą</w:t>
                    </w:r>
                    <w:proofErr w:type="spellEnd"/>
                  </w:p>
                </w:tc>
                <w:tc>
                  <w:tcPr>
                    <w:tcW w:w="340" w:type="pct"/>
                    <w:tcMar>
                      <w:left w:w="28" w:type="dxa"/>
                      <w:right w:w="28" w:type="dxa"/>
                    </w:tcMar>
                  </w:tcPr>
                  <w:p w:rsidR="007E7CA6" w:rsidRDefault="004E5442">
                    <w:pPr>
                      <w:jc w:val="center"/>
                      <w:rPr>
                        <w:iCs/>
                        <w:sz w:val="20"/>
                      </w:rPr>
                    </w:pPr>
                    <w:r>
                      <w:rPr>
                        <w:iCs/>
                        <w:sz w:val="20"/>
                      </w:rPr>
                      <w:t>22</w:t>
                    </w:r>
                  </w:p>
                  <w:p w:rsidR="007E7CA6" w:rsidRDefault="004E5442">
                    <w:pPr>
                      <w:jc w:val="center"/>
                      <w:rPr>
                        <w:iCs/>
                        <w:sz w:val="20"/>
                      </w:rPr>
                    </w:pPr>
                    <w:r>
                      <w:rPr>
                        <w:iCs/>
                        <w:sz w:val="20"/>
                      </w:rPr>
                      <w:t xml:space="preserve">Žmonių </w:t>
                    </w:r>
                    <w:r>
                      <w:rPr>
                        <w:iCs/>
                        <w:sz w:val="20"/>
                      </w:rPr>
                      <w:t>sveikatos priežiūros veikla</w:t>
                    </w:r>
                  </w:p>
                </w:tc>
                <w:tc>
                  <w:tcPr>
                    <w:tcW w:w="366" w:type="pct"/>
                    <w:tcMar>
                      <w:left w:w="28" w:type="dxa"/>
                      <w:right w:w="28" w:type="dxa"/>
                    </w:tcMar>
                  </w:tcPr>
                  <w:p w:rsidR="007E7CA6" w:rsidRDefault="004E5442">
                    <w:pPr>
                      <w:jc w:val="center"/>
                      <w:rPr>
                        <w:iCs/>
                        <w:sz w:val="20"/>
                      </w:rPr>
                    </w:pPr>
                    <w:r>
                      <w:rPr>
                        <w:iCs/>
                        <w:sz w:val="20"/>
                      </w:rPr>
                      <w:t>10</w:t>
                    </w:r>
                  </w:p>
                  <w:p w:rsidR="007E7CA6" w:rsidRDefault="004E5442">
                    <w:pPr>
                      <w:jc w:val="center"/>
                      <w:rPr>
                        <w:iCs/>
                        <w:sz w:val="20"/>
                      </w:rPr>
                    </w:pPr>
                    <w:r>
                      <w:rPr>
                        <w:iCs/>
                        <w:sz w:val="20"/>
                      </w:rPr>
                      <w:t>Europos semestre nustatytų problemų sprendimas</w:t>
                    </w:r>
                  </w:p>
                </w:tc>
                <w:tc>
                  <w:tcPr>
                    <w:tcW w:w="278" w:type="pct"/>
                    <w:tcMar>
                      <w:left w:w="28" w:type="dxa"/>
                      <w:right w:w="28" w:type="dxa"/>
                    </w:tcMar>
                  </w:tcPr>
                  <w:p w:rsidR="007E7CA6" w:rsidRDefault="004E5442">
                    <w:pPr>
                      <w:jc w:val="center"/>
                      <w:rPr>
                        <w:iCs/>
                        <w:sz w:val="20"/>
                      </w:rPr>
                    </w:pPr>
                    <w:r>
                      <w:rPr>
                        <w:iCs/>
                        <w:sz w:val="20"/>
                      </w:rPr>
                      <w:t>03</w:t>
                    </w:r>
                  </w:p>
                  <w:p w:rsidR="007E7CA6" w:rsidRDefault="004E5442">
                    <w:pPr>
                      <w:jc w:val="center"/>
                      <w:rPr>
                        <w:iCs/>
                        <w:sz w:val="20"/>
                      </w:rPr>
                    </w:pPr>
                    <w:r>
                      <w:rPr>
                        <w:iCs/>
                        <w:sz w:val="20"/>
                      </w:rPr>
                      <w:t>Neutralu-</w:t>
                    </w:r>
                    <w:proofErr w:type="spellStart"/>
                    <w:r>
                      <w:rPr>
                        <w:iCs/>
                        <w:sz w:val="20"/>
                      </w:rPr>
                      <w:t>mas</w:t>
                    </w:r>
                    <w:proofErr w:type="spellEnd"/>
                    <w:r>
                      <w:rPr>
                        <w:iCs/>
                        <w:sz w:val="20"/>
                      </w:rPr>
                      <w:t xml:space="preserve"> lyties požiūriu</w:t>
                    </w:r>
                  </w:p>
                </w:tc>
                <w:tc>
                  <w:tcPr>
                    <w:tcW w:w="373" w:type="pct"/>
                  </w:tcPr>
                  <w:p w:rsidR="007E7CA6" w:rsidRDefault="004E5442">
                    <w:pPr>
                      <w:jc w:val="center"/>
                      <w:rPr>
                        <w:sz w:val="20"/>
                      </w:rPr>
                    </w:pPr>
                    <w:r>
                      <w:rPr>
                        <w:sz w:val="20"/>
                      </w:rPr>
                      <w:t>Ne</w:t>
                    </w:r>
                  </w:p>
                </w:tc>
              </w:tr>
              <w:bookmarkEnd w:id="0"/>
            </w:tbl>
            <w:p w:rsidR="007E7CA6" w:rsidRDefault="007E7CA6">
              <w:pPr>
                <w:ind w:firstLine="567"/>
                <w:jc w:val="both"/>
                <w:rPr>
                  <w:b/>
                  <w:i/>
                  <w:iCs/>
                  <w:szCs w:val="24"/>
                </w:rPr>
              </w:pPr>
            </w:p>
            <w:tbl>
              <w:tblPr>
                <w:tblW w:w="154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20"/>
                <w:gridCol w:w="3686"/>
                <w:gridCol w:w="3553"/>
                <w:gridCol w:w="3392"/>
              </w:tblGrid>
              <w:tr w:rsidR="007E7CA6">
                <w:trPr>
                  <w:trHeight w:val="405"/>
                </w:trPr>
                <w:tc>
                  <w:tcPr>
                    <w:tcW w:w="15451" w:type="dxa"/>
                    <w:gridSpan w:val="4"/>
                    <w:vAlign w:val="center"/>
                  </w:tcPr>
                  <w:p w:rsidR="007E7CA6" w:rsidRDefault="004E5442">
                    <w:pPr>
                      <w:rPr>
                        <w:szCs w:val="24"/>
                      </w:rPr>
                    </w:pPr>
                    <w:r>
                      <w:rPr>
                        <w:b/>
                        <w:szCs w:val="24"/>
                      </w:rPr>
                      <w:t xml:space="preserve">2. Veiklos ar </w:t>
                    </w:r>
                    <w:proofErr w:type="spellStart"/>
                    <w:r>
                      <w:rPr>
                        <w:b/>
                        <w:szCs w:val="24"/>
                      </w:rPr>
                      <w:t>poveiklės</w:t>
                    </w:r>
                    <w:proofErr w:type="spellEnd"/>
                    <w:r>
                      <w:rPr>
                        <w:b/>
                        <w:szCs w:val="24"/>
                      </w:rPr>
                      <w:t xml:space="preserve"> rodikliai</w:t>
                    </w:r>
                  </w:p>
                </w:tc>
              </w:tr>
              <w:tr w:rsidR="007E7CA6">
                <w:trPr>
                  <w:trHeight w:val="405"/>
                </w:trPr>
                <w:tc>
                  <w:tcPr>
                    <w:tcW w:w="4820" w:type="dxa"/>
                    <w:vAlign w:val="center"/>
                  </w:tcPr>
                  <w:p w:rsidR="007E7CA6" w:rsidRDefault="004E5442">
                    <w:pPr>
                      <w:jc w:val="center"/>
                      <w:rPr>
                        <w:szCs w:val="24"/>
                      </w:rPr>
                    </w:pPr>
                    <w:r>
                      <w:rPr>
                        <w:szCs w:val="24"/>
                      </w:rPr>
                      <w:t>Rodiklio pavadinimas</w:t>
                    </w:r>
                  </w:p>
                </w:tc>
                <w:tc>
                  <w:tcPr>
                    <w:tcW w:w="3686" w:type="dxa"/>
                    <w:vAlign w:val="center"/>
                  </w:tcPr>
                  <w:p w:rsidR="007E7CA6" w:rsidRDefault="004E5442">
                    <w:pPr>
                      <w:jc w:val="center"/>
                      <w:rPr>
                        <w:szCs w:val="24"/>
                      </w:rPr>
                    </w:pPr>
                    <w:r>
                      <w:rPr>
                        <w:szCs w:val="24"/>
                      </w:rPr>
                      <w:t>Rodiklio kodas</w:t>
                    </w:r>
                  </w:p>
                </w:tc>
                <w:tc>
                  <w:tcPr>
                    <w:tcW w:w="3553" w:type="dxa"/>
                    <w:vAlign w:val="center"/>
                  </w:tcPr>
                  <w:p w:rsidR="007E7CA6" w:rsidRDefault="004E5442">
                    <w:pPr>
                      <w:jc w:val="center"/>
                      <w:rPr>
                        <w:szCs w:val="24"/>
                      </w:rPr>
                    </w:pPr>
                    <w:r>
                      <w:rPr>
                        <w:szCs w:val="24"/>
                      </w:rPr>
                      <w:t>Matavimo vienetai</w:t>
                    </w:r>
                  </w:p>
                </w:tc>
                <w:tc>
                  <w:tcPr>
                    <w:tcW w:w="3392" w:type="dxa"/>
                    <w:vAlign w:val="center"/>
                  </w:tcPr>
                  <w:p w:rsidR="007E7CA6" w:rsidRDefault="004E5442">
                    <w:pPr>
                      <w:jc w:val="center"/>
                      <w:rPr>
                        <w:szCs w:val="24"/>
                      </w:rPr>
                    </w:pPr>
                    <w:r>
                      <w:rPr>
                        <w:szCs w:val="24"/>
                      </w:rPr>
                      <w:t>Siektina reikšmė ir pasiekimo data</w:t>
                    </w:r>
                  </w:p>
                </w:tc>
              </w:tr>
              <w:tr w:rsidR="007E7CA6">
                <w:trPr>
                  <w:trHeight w:val="241"/>
                </w:trPr>
                <w:tc>
                  <w:tcPr>
                    <w:tcW w:w="15451" w:type="dxa"/>
                    <w:gridSpan w:val="4"/>
                    <w:vAlign w:val="center"/>
                  </w:tcPr>
                  <w:p w:rsidR="007E7CA6" w:rsidRDefault="004E5442">
                    <w:pPr>
                      <w:jc w:val="both"/>
                      <w:rPr>
                        <w:szCs w:val="24"/>
                      </w:rPr>
                    </w:pPr>
                    <w:r>
                      <w:rPr>
                        <w:szCs w:val="24"/>
                      </w:rPr>
                      <w:t xml:space="preserve">2.1. 11.2 </w:t>
                    </w:r>
                    <w:proofErr w:type="spellStart"/>
                    <w:r>
                      <w:rPr>
                        <w:szCs w:val="24"/>
                      </w:rPr>
                      <w:t>poveiklė</w:t>
                    </w:r>
                    <w:proofErr w:type="spellEnd"/>
                    <w:r>
                      <w:rPr>
                        <w:szCs w:val="24"/>
                      </w:rPr>
                      <w:t xml:space="preserve"> </w:t>
                    </w:r>
                    <w:r>
                      <w:rPr>
                        <w:iCs/>
                        <w:szCs w:val="24"/>
                      </w:rPr>
                      <w:t>„Sveikatos priežiūros specialistų kvalifikacijos tobulinimas, Vidurio ir vakarų Lietuvos regionas“</w:t>
                    </w:r>
                  </w:p>
                </w:tc>
              </w:tr>
              <w:tr w:rsidR="007E7CA6">
                <w:trPr>
                  <w:trHeight w:val="416"/>
                </w:trPr>
                <w:tc>
                  <w:tcPr>
                    <w:tcW w:w="4820" w:type="dxa"/>
                  </w:tcPr>
                  <w:p w:rsidR="007E7CA6" w:rsidRDefault="004E5442">
                    <w:pPr>
                      <w:rPr>
                        <w:lang w:val="pt-BR"/>
                      </w:rPr>
                    </w:pPr>
                    <w:r>
                      <w:rPr>
                        <w:lang w:val="pt-BR"/>
                      </w:rPr>
                      <w:t xml:space="preserve">2.1.1. </w:t>
                    </w:r>
                    <w:r>
                      <w:rPr>
                        <w:szCs w:val="24"/>
                      </w:rPr>
                      <w:t>Specialistai, dalyvavę kvalifikacijos tobulinimo ar perkvalifikavimo veiklose</w:t>
                    </w:r>
                  </w:p>
                </w:tc>
                <w:tc>
                  <w:tcPr>
                    <w:tcW w:w="3686" w:type="dxa"/>
                    <w:vAlign w:val="center"/>
                  </w:tcPr>
                  <w:p w:rsidR="007E7CA6" w:rsidRDefault="004E5442">
                    <w:pPr>
                      <w:jc w:val="center"/>
                      <w:rPr>
                        <w:szCs w:val="24"/>
                      </w:rPr>
                    </w:pPr>
                    <w:r>
                      <w:rPr>
                        <w:szCs w:val="24"/>
                      </w:rPr>
                      <w:t>P.S.2.1520</w:t>
                    </w:r>
                  </w:p>
                  <w:p w:rsidR="007E7CA6" w:rsidRDefault="004E5442">
                    <w:pPr>
                      <w:jc w:val="center"/>
                      <w:rPr>
                        <w:szCs w:val="24"/>
                      </w:rPr>
                    </w:pPr>
                    <w:r>
                      <w:rPr>
                        <w:szCs w:val="24"/>
                      </w:rPr>
                      <w:t>P-11-002-02-11-01-59</w:t>
                    </w:r>
                  </w:p>
                </w:tc>
                <w:tc>
                  <w:tcPr>
                    <w:tcW w:w="3553" w:type="dxa"/>
                    <w:vAlign w:val="center"/>
                  </w:tcPr>
                  <w:p w:rsidR="007E7CA6" w:rsidRDefault="004E5442">
                    <w:pPr>
                      <w:jc w:val="center"/>
                      <w:rPr>
                        <w:szCs w:val="24"/>
                      </w:rPr>
                    </w:pPr>
                    <w:r>
                      <w:rPr>
                        <w:szCs w:val="24"/>
                      </w:rPr>
                      <w:t xml:space="preserve">Asmenys </w:t>
                    </w:r>
                  </w:p>
                </w:tc>
                <w:tc>
                  <w:tcPr>
                    <w:tcW w:w="3392" w:type="dxa"/>
                  </w:tcPr>
                  <w:p w:rsidR="007E7CA6" w:rsidRDefault="004E5442">
                    <w:pPr>
                      <w:jc w:val="center"/>
                      <w:rPr>
                        <w:szCs w:val="24"/>
                      </w:rPr>
                    </w:pPr>
                    <w:r>
                      <w:rPr>
                        <w:szCs w:val="24"/>
                      </w:rPr>
                      <w:t xml:space="preserve">1840 (2029 </w:t>
                    </w:r>
                    <w:r>
                      <w:rPr>
                        <w:szCs w:val="24"/>
                      </w:rPr>
                      <w:t>m.)</w:t>
                    </w:r>
                  </w:p>
                  <w:p w:rsidR="007E7CA6" w:rsidRDefault="007E7CA6">
                    <w:pPr>
                      <w:spacing w:line="276" w:lineRule="auto"/>
                      <w:ind w:right="-234"/>
                      <w:jc w:val="center"/>
                      <w:rPr>
                        <w:szCs w:val="24"/>
                      </w:rPr>
                    </w:pPr>
                  </w:p>
                </w:tc>
              </w:tr>
              <w:tr w:rsidR="007E7CA6">
                <w:trPr>
                  <w:trHeight w:val="416"/>
                </w:trPr>
                <w:tc>
                  <w:tcPr>
                    <w:tcW w:w="4820" w:type="dxa"/>
                  </w:tcPr>
                  <w:p w:rsidR="007E7CA6" w:rsidRDefault="004E5442">
                    <w:r>
                      <w:rPr>
                        <w:szCs w:val="24"/>
                      </w:rPr>
                      <w:t>2.1.2.  Specialistų, kurie po dalyvavimo veiklose įgijo ar patobulino kvalifikaciją, dalis</w:t>
                    </w:r>
                  </w:p>
                </w:tc>
                <w:tc>
                  <w:tcPr>
                    <w:tcW w:w="3686" w:type="dxa"/>
                  </w:tcPr>
                  <w:p w:rsidR="007E7CA6" w:rsidRDefault="004E5442">
                    <w:pPr>
                      <w:jc w:val="center"/>
                      <w:rPr>
                        <w:szCs w:val="24"/>
                        <w:lang w:eastAsia="lt-LT"/>
                      </w:rPr>
                    </w:pPr>
                    <w:r>
                      <w:rPr>
                        <w:szCs w:val="24"/>
                        <w:lang w:eastAsia="lt-LT"/>
                      </w:rPr>
                      <w:t>R.S.2.3524</w:t>
                    </w:r>
                  </w:p>
                  <w:p w:rsidR="007E7CA6" w:rsidRDefault="004E5442">
                    <w:pPr>
                      <w:jc w:val="center"/>
                      <w:rPr>
                        <w:szCs w:val="24"/>
                      </w:rPr>
                    </w:pPr>
                    <w:r>
                      <w:rPr>
                        <w:szCs w:val="24"/>
                      </w:rPr>
                      <w:t>R-11-002-02-11-01-56</w:t>
                    </w:r>
                  </w:p>
                </w:tc>
                <w:tc>
                  <w:tcPr>
                    <w:tcW w:w="3553" w:type="dxa"/>
                  </w:tcPr>
                  <w:p w:rsidR="007E7CA6" w:rsidRDefault="004E5442">
                    <w:pPr>
                      <w:jc w:val="center"/>
                      <w:rPr>
                        <w:szCs w:val="24"/>
                      </w:rPr>
                    </w:pPr>
                    <w:r>
                      <w:rPr>
                        <w:szCs w:val="24"/>
                      </w:rPr>
                      <w:t>Procentai</w:t>
                    </w:r>
                  </w:p>
                </w:tc>
                <w:tc>
                  <w:tcPr>
                    <w:tcW w:w="3392" w:type="dxa"/>
                  </w:tcPr>
                  <w:p w:rsidR="007E7CA6" w:rsidRDefault="004E5442">
                    <w:pPr>
                      <w:jc w:val="center"/>
                      <w:rPr>
                        <w:szCs w:val="24"/>
                      </w:rPr>
                    </w:pPr>
                    <w:r>
                      <w:rPr>
                        <w:szCs w:val="24"/>
                      </w:rPr>
                      <w:t>90</w:t>
                    </w:r>
                  </w:p>
                  <w:p w:rsidR="007E7CA6" w:rsidRDefault="004E5442">
                    <w:pPr>
                      <w:spacing w:line="276" w:lineRule="auto"/>
                      <w:ind w:right="-234"/>
                      <w:jc w:val="center"/>
                      <w:rPr>
                        <w:szCs w:val="24"/>
                        <w:lang w:val="en-US"/>
                      </w:rPr>
                    </w:pPr>
                    <w:r>
                      <w:rPr>
                        <w:szCs w:val="24"/>
                      </w:rPr>
                      <w:t>(2029 m.)</w:t>
                    </w:r>
                  </w:p>
                </w:tc>
              </w:tr>
              <w:tr w:rsidR="007E7CA6">
                <w:trPr>
                  <w:trHeight w:val="180"/>
                </w:trPr>
                <w:tc>
                  <w:tcPr>
                    <w:tcW w:w="15451" w:type="dxa"/>
                    <w:gridSpan w:val="4"/>
                  </w:tcPr>
                  <w:p w:rsidR="007E7CA6" w:rsidRDefault="007E7CA6">
                    <w:pPr>
                      <w:ind w:firstLine="48"/>
                      <w:jc w:val="both"/>
                      <w:rPr>
                        <w:strike/>
                        <w:color w:val="EE0000"/>
                        <w:szCs w:val="24"/>
                      </w:rPr>
                    </w:pPr>
                  </w:p>
                  <w:p w:rsidR="007E7CA6" w:rsidRDefault="007E7CA6">
                    <w:pPr>
                      <w:ind w:firstLine="48"/>
                      <w:rPr>
                        <w:strike/>
                        <w:color w:val="EE0000"/>
                        <w:szCs w:val="24"/>
                        <w:lang w:val="en-US"/>
                      </w:rPr>
                    </w:pPr>
                  </w:p>
                </w:tc>
              </w:tr>
              <w:tr w:rsidR="007E7CA6">
                <w:trPr>
                  <w:trHeight w:val="172"/>
                </w:trPr>
                <w:tc>
                  <w:tcPr>
                    <w:tcW w:w="15451" w:type="dxa"/>
                    <w:gridSpan w:val="4"/>
                  </w:tcPr>
                  <w:p w:rsidR="007E7CA6" w:rsidRDefault="004E5442">
                    <w:pPr>
                      <w:jc w:val="both"/>
                      <w:rPr>
                        <w:szCs w:val="24"/>
                      </w:rPr>
                    </w:pPr>
                    <w:r>
                      <w:rPr>
                        <w:szCs w:val="24"/>
                      </w:rPr>
                      <w:t xml:space="preserve">2.2. 11.6 </w:t>
                    </w:r>
                    <w:proofErr w:type="spellStart"/>
                    <w:r>
                      <w:rPr>
                        <w:szCs w:val="24"/>
                      </w:rPr>
                      <w:t>poveiklė</w:t>
                    </w:r>
                    <w:proofErr w:type="spellEnd"/>
                    <w:r>
                      <w:rPr>
                        <w:szCs w:val="24"/>
                      </w:rPr>
                      <w:t xml:space="preserve"> </w:t>
                    </w:r>
                    <w:r>
                      <w:rPr>
                        <w:iCs/>
                        <w:szCs w:val="24"/>
                      </w:rPr>
                      <w:t xml:space="preserve">„Sveikatos priežiūros srityje dirbančių specialistų kvalifikacijos tobulinimas </w:t>
                    </w:r>
                    <w:r>
                      <w:rPr>
                        <w:iCs/>
                        <w:szCs w:val="24"/>
                      </w:rPr>
                      <w:t>(specializuota sveikatos priežiūra), Vidurio ir vakarų Lietuvos regionas“</w:t>
                    </w:r>
                  </w:p>
                </w:tc>
              </w:tr>
              <w:tr w:rsidR="007E7CA6">
                <w:trPr>
                  <w:trHeight w:val="416"/>
                </w:trPr>
                <w:tc>
                  <w:tcPr>
                    <w:tcW w:w="4820" w:type="dxa"/>
                  </w:tcPr>
                  <w:p w:rsidR="007E7CA6" w:rsidRDefault="004E5442">
                    <w:pPr>
                      <w:rPr>
                        <w:i/>
                        <w:iCs/>
                        <w:szCs w:val="24"/>
                        <w:lang w:val="pt-BR"/>
                      </w:rPr>
                    </w:pPr>
                    <w:r>
                      <w:rPr>
                        <w:lang w:val="pt-BR"/>
                      </w:rPr>
                      <w:t xml:space="preserve">2.2.1. </w:t>
                    </w:r>
                    <w:r>
                      <w:rPr>
                        <w:szCs w:val="24"/>
                      </w:rPr>
                      <w:t>Specialistai, dalyvavę kvalifikacijos tobulinimo ar perkvalifikavimo veiklose</w:t>
                    </w:r>
                  </w:p>
                </w:tc>
                <w:tc>
                  <w:tcPr>
                    <w:tcW w:w="3686" w:type="dxa"/>
                    <w:vAlign w:val="center"/>
                  </w:tcPr>
                  <w:p w:rsidR="007E7CA6" w:rsidRDefault="004E5442">
                    <w:pPr>
                      <w:jc w:val="center"/>
                      <w:rPr>
                        <w:szCs w:val="24"/>
                      </w:rPr>
                    </w:pPr>
                    <w:r>
                      <w:rPr>
                        <w:szCs w:val="24"/>
                      </w:rPr>
                      <w:t>P.S.2.1520</w:t>
                    </w:r>
                  </w:p>
                  <w:p w:rsidR="007E7CA6" w:rsidRDefault="004E5442">
                    <w:pPr>
                      <w:jc w:val="center"/>
                      <w:rPr>
                        <w:i/>
                        <w:iCs/>
                        <w:szCs w:val="24"/>
                      </w:rPr>
                    </w:pPr>
                    <w:r>
                      <w:rPr>
                        <w:szCs w:val="24"/>
                      </w:rPr>
                      <w:t>P-11-002-02-11-01-59</w:t>
                    </w:r>
                  </w:p>
                </w:tc>
                <w:tc>
                  <w:tcPr>
                    <w:tcW w:w="3553" w:type="dxa"/>
                    <w:vAlign w:val="center"/>
                  </w:tcPr>
                  <w:p w:rsidR="007E7CA6" w:rsidRDefault="004E5442">
                    <w:pPr>
                      <w:jc w:val="center"/>
                      <w:rPr>
                        <w:i/>
                        <w:iCs/>
                        <w:szCs w:val="24"/>
                      </w:rPr>
                    </w:pPr>
                    <w:r>
                      <w:rPr>
                        <w:szCs w:val="24"/>
                      </w:rPr>
                      <w:t>Asmenys</w:t>
                    </w:r>
                  </w:p>
                </w:tc>
                <w:tc>
                  <w:tcPr>
                    <w:tcW w:w="3392" w:type="dxa"/>
                  </w:tcPr>
                  <w:p w:rsidR="007E7CA6" w:rsidRDefault="004E5442">
                    <w:pPr>
                      <w:spacing w:line="276" w:lineRule="auto"/>
                      <w:ind w:right="-234"/>
                      <w:jc w:val="center"/>
                      <w:rPr>
                        <w:szCs w:val="24"/>
                      </w:rPr>
                    </w:pPr>
                    <w:r>
                      <w:rPr>
                        <w:szCs w:val="24"/>
                      </w:rPr>
                      <w:t>1900 (2029 m.)</w:t>
                    </w:r>
                  </w:p>
                  <w:p w:rsidR="007E7CA6" w:rsidRDefault="007E7CA6">
                    <w:pPr>
                      <w:spacing w:line="276" w:lineRule="auto"/>
                      <w:ind w:right="-234" w:firstLine="62"/>
                      <w:jc w:val="center"/>
                      <w:rPr>
                        <w:i/>
                        <w:iCs/>
                        <w:szCs w:val="24"/>
                      </w:rPr>
                    </w:pPr>
                  </w:p>
                </w:tc>
              </w:tr>
              <w:tr w:rsidR="007E7CA6">
                <w:trPr>
                  <w:trHeight w:val="416"/>
                </w:trPr>
                <w:tc>
                  <w:tcPr>
                    <w:tcW w:w="4820" w:type="dxa"/>
                  </w:tcPr>
                  <w:p w:rsidR="007E7CA6" w:rsidRDefault="004E5442">
                    <w:pPr>
                      <w:rPr>
                        <w:szCs w:val="24"/>
                      </w:rPr>
                    </w:pPr>
                    <w:r>
                      <w:rPr>
                        <w:szCs w:val="24"/>
                      </w:rPr>
                      <w:t xml:space="preserve">2.2. 2. Specialistų, kurie po </w:t>
                    </w:r>
                    <w:r>
                      <w:rPr>
                        <w:szCs w:val="24"/>
                      </w:rPr>
                      <w:t>dalyvavimo veiklose įgijo ar patobulino kvalifikaciją, dalis</w:t>
                    </w:r>
                  </w:p>
                </w:tc>
                <w:tc>
                  <w:tcPr>
                    <w:tcW w:w="3686" w:type="dxa"/>
                  </w:tcPr>
                  <w:p w:rsidR="007E7CA6" w:rsidRDefault="004E5442">
                    <w:pPr>
                      <w:jc w:val="center"/>
                      <w:rPr>
                        <w:szCs w:val="24"/>
                        <w:lang w:eastAsia="lt-LT"/>
                      </w:rPr>
                    </w:pPr>
                    <w:r>
                      <w:rPr>
                        <w:szCs w:val="24"/>
                        <w:lang w:eastAsia="lt-LT"/>
                      </w:rPr>
                      <w:t>R.S.2.3524</w:t>
                    </w:r>
                  </w:p>
                  <w:p w:rsidR="007E7CA6" w:rsidRDefault="004E5442">
                    <w:pPr>
                      <w:spacing w:line="276" w:lineRule="auto"/>
                      <w:jc w:val="center"/>
                      <w:rPr>
                        <w:szCs w:val="24"/>
                      </w:rPr>
                    </w:pPr>
                    <w:r>
                      <w:rPr>
                        <w:szCs w:val="24"/>
                      </w:rPr>
                      <w:t>R-11-002-02-11-01-56</w:t>
                    </w:r>
                  </w:p>
                </w:tc>
                <w:tc>
                  <w:tcPr>
                    <w:tcW w:w="3553" w:type="dxa"/>
                  </w:tcPr>
                  <w:p w:rsidR="007E7CA6" w:rsidRDefault="004E5442">
                    <w:pPr>
                      <w:jc w:val="center"/>
                      <w:rPr>
                        <w:szCs w:val="24"/>
                      </w:rPr>
                    </w:pPr>
                    <w:r>
                      <w:rPr>
                        <w:szCs w:val="24"/>
                      </w:rPr>
                      <w:t>Procentai</w:t>
                    </w:r>
                  </w:p>
                </w:tc>
                <w:tc>
                  <w:tcPr>
                    <w:tcW w:w="3392" w:type="dxa"/>
                  </w:tcPr>
                  <w:p w:rsidR="007E7CA6" w:rsidRDefault="004E5442">
                    <w:pPr>
                      <w:jc w:val="center"/>
                      <w:rPr>
                        <w:szCs w:val="24"/>
                      </w:rPr>
                    </w:pPr>
                    <w:r>
                      <w:rPr>
                        <w:szCs w:val="24"/>
                      </w:rPr>
                      <w:t>90</w:t>
                    </w:r>
                  </w:p>
                  <w:p w:rsidR="007E7CA6" w:rsidRDefault="004E5442">
                    <w:pPr>
                      <w:spacing w:line="276" w:lineRule="auto"/>
                      <w:ind w:right="-234"/>
                      <w:jc w:val="center"/>
                      <w:rPr>
                        <w:szCs w:val="24"/>
                      </w:rPr>
                    </w:pPr>
                    <w:r>
                      <w:rPr>
                        <w:szCs w:val="24"/>
                      </w:rPr>
                      <w:t>(2029 m.)</w:t>
                    </w:r>
                  </w:p>
                </w:tc>
              </w:tr>
              <w:tr w:rsidR="007E7CA6">
                <w:trPr>
                  <w:trHeight w:val="298"/>
                </w:trPr>
                <w:tc>
                  <w:tcPr>
                    <w:tcW w:w="15451" w:type="dxa"/>
                    <w:gridSpan w:val="4"/>
                  </w:tcPr>
                  <w:p w:rsidR="007E7CA6" w:rsidRDefault="007E7CA6">
                    <w:pPr>
                      <w:rPr>
                        <w:b/>
                        <w:bCs/>
                        <w:szCs w:val="24"/>
                      </w:rPr>
                    </w:pPr>
                  </w:p>
                  <w:p w:rsidR="007E7CA6" w:rsidRDefault="004E5442">
                    <w:pPr>
                      <w:rPr>
                        <w:b/>
                        <w:bCs/>
                        <w:szCs w:val="24"/>
                      </w:rPr>
                    </w:pPr>
                    <w:r>
                      <w:rPr>
                        <w:b/>
                        <w:bCs/>
                        <w:szCs w:val="24"/>
                      </w:rPr>
                      <w:t>3.</w:t>
                    </w:r>
                    <w:r>
                      <w:rPr>
                        <w:szCs w:val="24"/>
                      </w:rPr>
                      <w:t xml:space="preserve"> </w:t>
                    </w:r>
                    <w:r>
                      <w:rPr>
                        <w:b/>
                        <w:bCs/>
                        <w:szCs w:val="24"/>
                      </w:rPr>
                      <w:t>Ministerijos stebėsenos rodiklių aprašymo kortelės</w:t>
                    </w:r>
                  </w:p>
                  <w:p w:rsidR="007E7CA6" w:rsidRDefault="007E7CA6">
                    <w:pPr>
                      <w:rPr>
                        <w:szCs w:val="24"/>
                      </w:rPr>
                    </w:pPr>
                  </w:p>
                </w:tc>
              </w:tr>
              <w:tr w:rsidR="007E7CA6">
                <w:trPr>
                  <w:trHeight w:val="1164"/>
                </w:trPr>
                <w:tc>
                  <w:tcPr>
                    <w:tcW w:w="15451" w:type="dxa"/>
                    <w:gridSpan w:val="4"/>
                  </w:tcPr>
                  <w:p w:rsidR="007E7CA6" w:rsidRDefault="004E5442">
                    <w:pPr>
                      <w:spacing w:line="259" w:lineRule="auto"/>
                      <w:jc w:val="both"/>
                      <w:rPr>
                        <w:i/>
                        <w:iCs/>
                        <w:szCs w:val="24"/>
                      </w:rPr>
                    </w:pPr>
                    <w:r>
                      <w:rPr>
                        <w:bCs/>
                        <w:szCs w:val="24"/>
                      </w:rPr>
                      <w:t>Stebėsenos</w:t>
                    </w:r>
                    <w:r>
                      <w:rPr>
                        <w:szCs w:val="24"/>
                      </w:rPr>
                      <w:t xml:space="preserve"> rodiklių aprašymo kortelės patvirtintos Lietuvos Respublikos sveikatos apsaugos ministro 2024 m. rugpjūčio 12 d. įsakymu Nr. V-817 „Dėl 2022–2030 metų plėtros programos valdytojos Lietuvos Respublikos sveikatos apsaugos ministerijos Sveikatos priežiūros k</w:t>
                    </w:r>
                    <w:r>
                      <w:rPr>
                        <w:szCs w:val="24"/>
                      </w:rPr>
                      <w:t>okybės ir efektyvumo didinimo plėtros programos pažangos priemonės Nr. 11-002-02-11-01 „Gerinti sveikatos priežiūros paslaugų kokybę ir prieinamumą“ stebėsenos rodiklių aprašymo kortelių sąvadų patvirtinimo“.</w:t>
                    </w:r>
                  </w:p>
                </w:tc>
              </w:tr>
            </w:tbl>
            <w:p w:rsidR="007E7CA6" w:rsidRDefault="004E5442">
              <w:pPr>
                <w:jc w:val="center"/>
                <w:rPr>
                  <w:szCs w:val="24"/>
                </w:rPr>
              </w:pPr>
            </w:p>
          </w:sdtContent>
        </w:sdt>
        <w:sdt>
          <w:sdtPr>
            <w:alias w:val="skyrius"/>
            <w:tag w:val="part_11c806f92cc14321b4c30b0ee9bb467f"/>
            <w:id w:val="-56787145"/>
            <w:lock w:val="sdtLocked"/>
          </w:sdtPr>
          <w:sdtEndPr/>
          <w:sdtContent>
            <w:p w:rsidR="007E7CA6" w:rsidRDefault="004E5442">
              <w:pPr>
                <w:jc w:val="center"/>
                <w:rPr>
                  <w:b/>
                  <w:bCs/>
                  <w:szCs w:val="24"/>
                </w:rPr>
              </w:pPr>
              <w:sdt>
                <w:sdtPr>
                  <w:alias w:val="Numeris"/>
                  <w:tag w:val="nr_11c806f92cc14321b4c30b0ee9bb467f"/>
                  <w:id w:val="-1407450683"/>
                  <w:lock w:val="sdtLocked"/>
                </w:sdtPr>
                <w:sdtEndPr/>
                <w:sdtContent>
                  <w:r>
                    <w:rPr>
                      <w:b/>
                      <w:bCs/>
                      <w:szCs w:val="24"/>
                    </w:rPr>
                    <w:t>II</w:t>
                  </w:r>
                </w:sdtContent>
              </w:sdt>
              <w:r>
                <w:rPr>
                  <w:b/>
                  <w:bCs/>
                  <w:szCs w:val="24"/>
                </w:rPr>
                <w:t xml:space="preserve"> SKYRIUS</w:t>
              </w:r>
            </w:p>
            <w:p w:rsidR="007E7CA6" w:rsidRDefault="004E5442">
              <w:pPr>
                <w:jc w:val="center"/>
                <w:rPr>
                  <w:b/>
                  <w:szCs w:val="24"/>
                </w:rPr>
              </w:pPr>
              <w:sdt>
                <w:sdtPr>
                  <w:alias w:val="Pavadinimas"/>
                  <w:tag w:val="title_11c806f92cc14321b4c30b0ee9bb467f"/>
                  <w:id w:val="422921329"/>
                  <w:lock w:val="sdtLocked"/>
                </w:sdtPr>
                <w:sdtEndPr/>
                <w:sdtContent>
                  <w:r>
                    <w:rPr>
                      <w:b/>
                      <w:szCs w:val="24"/>
                    </w:rPr>
                    <w:t xml:space="preserve">SPECIALIEJI FINANSAVIMO </w:t>
                  </w:r>
                  <w:r>
                    <w:rPr>
                      <w:b/>
                      <w:szCs w:val="24"/>
                    </w:rPr>
                    <w:t>REIKALAVIMAI</w:t>
                  </w:r>
                </w:sdtContent>
              </w:sdt>
            </w:p>
            <w:p w:rsidR="007E7CA6" w:rsidRDefault="007E7CA6">
              <w:pPr>
                <w:rPr>
                  <w:b/>
                  <w:i/>
                  <w:szCs w:val="24"/>
                </w:rPr>
              </w:pPr>
            </w:p>
            <w:tbl>
              <w:tblPr>
                <w:tblW w:w="154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rsidR="007E7CA6">
                <w:trPr>
                  <w:trHeight w:val="121"/>
                </w:trPr>
                <w:tc>
                  <w:tcPr>
                    <w:tcW w:w="15451" w:type="dxa"/>
                  </w:tcPr>
                  <w:p w:rsidR="007E7CA6" w:rsidRDefault="004E5442">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7E7CA6">
                <w:tc>
                  <w:tcPr>
                    <w:tcW w:w="15451" w:type="dxa"/>
                  </w:tcPr>
                  <w:p w:rsidR="007E7CA6" w:rsidRDefault="004E5442">
                    <w:pPr>
                      <w:tabs>
                        <w:tab w:val="left" w:pos="606"/>
                      </w:tabs>
                      <w:spacing w:line="276" w:lineRule="auto"/>
                      <w:jc w:val="both"/>
                      <w:rPr>
                        <w:szCs w:val="24"/>
                      </w:rPr>
                    </w:pPr>
                    <w:r>
                      <w:rPr>
                        <w:szCs w:val="24"/>
                      </w:rPr>
                      <w:t xml:space="preserve">Teisės aktai, kuriais vadovaujamasi rengiant, teikiant ir vertinant projektų įgyvendinimo planą (toliau – PĮP), priimant sprendimą dėl projekto finansavimo, sudarant </w:t>
                    </w:r>
                    <w:r>
                      <w:rPr>
                        <w:szCs w:val="24"/>
                      </w:rPr>
                      <w:t>projekto sutartį ir įgyvendinant projektą, finansuojamą pagal Lietuvos Respublikos sveikatos apsaugos ministro 2022 m. gegužės 20 d. įsakymu Nr. V-988 „Dėl 2022–2030 metų plėtros programos valdytojos Lietuvos Respublikos sveikatos apsaugos ministerijos sve</w:t>
                    </w:r>
                    <w:r>
                      <w:rPr>
                        <w:szCs w:val="24"/>
                      </w:rPr>
                      <w:t>ikatos priežiūros kokybės ir efektyvumo didinimo plėtros programos pažangos priemonės Nr. 11-002-02-11-01 „Gerinti sveikatos priežiūros paslaugų kokybę ir prieinamumą“ aprašo patvirtinimo“ patvirtintą 2022–2030 metų sveikatos priežiūros kokybės ir efektyvu</w:t>
                    </w:r>
                    <w:r>
                      <w:rPr>
                        <w:szCs w:val="24"/>
                      </w:rPr>
                      <w:t>mo didinimo plėtros programos pažangos priemonės Nr. 11-002-02-11-01 „Gerinti sveikatos priežiūros paslaugų kokybę ir prieinamumą“ projektų finansavimo sąlygų aprašą Nr. 35 (toliau – Aprašas):</w:t>
                    </w:r>
                  </w:p>
                  <w:p w:rsidR="007E7CA6" w:rsidRDefault="004E5442">
                    <w:pPr>
                      <w:tabs>
                        <w:tab w:val="left" w:pos="600"/>
                      </w:tabs>
                      <w:spacing w:line="276" w:lineRule="auto"/>
                      <w:ind w:left="29"/>
                      <w:jc w:val="both"/>
                      <w:rPr>
                        <w:b/>
                        <w:bCs/>
                        <w:szCs w:val="24"/>
                      </w:rPr>
                    </w:pPr>
                    <w:r>
                      <w:rPr>
                        <w:b/>
                        <w:bCs/>
                        <w:szCs w:val="24"/>
                      </w:rPr>
                      <w:t>4.1. bendrieji teisės aktai:</w:t>
                    </w:r>
                  </w:p>
                  <w:p w:rsidR="007E7CA6" w:rsidRDefault="004E5442">
                    <w:pPr>
                      <w:tabs>
                        <w:tab w:val="left" w:pos="606"/>
                      </w:tabs>
                      <w:spacing w:line="276" w:lineRule="auto"/>
                      <w:jc w:val="both"/>
                      <w:rPr>
                        <w:szCs w:val="24"/>
                      </w:rPr>
                    </w:pPr>
                    <w:r>
                      <w:rPr>
                        <w:szCs w:val="24"/>
                      </w:rPr>
                      <w:t xml:space="preserve">4.1.1. 2021 m. birželio 24 d. Europos Parlamento ir Tarybos reglamentas </w:t>
                    </w:r>
                    <w:hyperlink r:id="rId20" w:tgtFrame="_blank" w:history="1">
                      <w:r>
                        <w:rPr>
                          <w:color w:val="0563C1" w:themeColor="hyperlink"/>
                          <w:u w:val="single"/>
                        </w:rPr>
                        <w:t>(ES)2021/1060</w:t>
                      </w:r>
                    </w:hyperlink>
                    <w:r>
                      <w:rPr>
                        <w:szCs w:val="24"/>
                      </w:rPr>
                      <w:t>, kuriuo nustatomos bendros Europos regioninės plėtros fondo, „Europos</w:t>
                    </w:r>
                    <w:r>
                      <w:rPr>
                        <w:szCs w:val="24"/>
                      </w:rPr>
                      <w:t xml:space="preserve"> socialinio fondo +“, Sanglaudos fondo, Teisingos pertvarkos fondo ir Europos jūrų reikalų, žvejybos ir akvakultūros fondo nuostatos ir šių fondų bei Prieglobsčio, migracijos ir integracijos fondo, Vidaus saugumo fondo ir Sienų valdymo ir vizų politikos fi</w:t>
                    </w:r>
                    <w:r>
                      <w:rPr>
                        <w:szCs w:val="24"/>
                      </w:rPr>
                      <w:t>nansinės paramos priemonės taisyklės;</w:t>
                    </w:r>
                  </w:p>
                  <w:p w:rsidR="007E7CA6" w:rsidRDefault="004E5442">
                    <w:pPr>
                      <w:tabs>
                        <w:tab w:val="left" w:pos="606"/>
                      </w:tabs>
                      <w:spacing w:line="276" w:lineRule="auto"/>
                      <w:jc w:val="both"/>
                      <w:rPr>
                        <w:szCs w:val="24"/>
                      </w:rPr>
                    </w:pPr>
                    <w:r>
                      <w:rPr>
                        <w:szCs w:val="24"/>
                      </w:rPr>
                      <w:t>4.1.2. 2022 m. rugpjūčio 3 d. Europos Komisijos sprendimas Nr. C(2022)5742, kuriuo patvirtinta 2021–2027 metų Europos Sąjungos fondų investicijų programa (toliau – Investicijų programa);</w:t>
                    </w:r>
                  </w:p>
                  <w:p w:rsidR="007E7CA6" w:rsidRDefault="004E5442">
                    <w:pPr>
                      <w:tabs>
                        <w:tab w:val="left" w:pos="606"/>
                      </w:tabs>
                      <w:spacing w:line="276" w:lineRule="auto"/>
                      <w:jc w:val="both"/>
                      <w:rPr>
                        <w:szCs w:val="24"/>
                      </w:rPr>
                    </w:pPr>
                    <w:r>
                      <w:rPr>
                        <w:szCs w:val="24"/>
                      </w:rPr>
                      <w:t>4.1.3. Lietuvos Respublikos Vyr</w:t>
                    </w:r>
                    <w:r>
                      <w:rPr>
                        <w:szCs w:val="24"/>
                      </w:rPr>
                      <w:t>iausybės 2020 m. rugsėjo 9 d. nutarimas Nr. 998 „Dėl 2021–2030 m. nacionalinio pažangos plano patvirtinimo“;</w:t>
                    </w:r>
                  </w:p>
                  <w:p w:rsidR="007E7CA6" w:rsidRDefault="004E5442">
                    <w:pPr>
                      <w:tabs>
                        <w:tab w:val="left" w:pos="606"/>
                      </w:tabs>
                      <w:spacing w:line="276" w:lineRule="auto"/>
                      <w:jc w:val="both"/>
                      <w:rPr>
                        <w:szCs w:val="24"/>
                      </w:rPr>
                    </w:pPr>
                    <w:r>
                      <w:rPr>
                        <w:szCs w:val="24"/>
                      </w:rPr>
                      <w:t>4.1.4. Lietuvos Respublikos Vyriausybės 2021 m. balandžio 28 d. nutarimas Nr. 292 „Dėl Strateginio valdymo metodikos patvirtinimo“;</w:t>
                    </w:r>
                  </w:p>
                  <w:p w:rsidR="007E7CA6" w:rsidRDefault="004E5442">
                    <w:pPr>
                      <w:tabs>
                        <w:tab w:val="left" w:pos="606"/>
                      </w:tabs>
                      <w:spacing w:line="276" w:lineRule="auto"/>
                      <w:jc w:val="both"/>
                      <w:rPr>
                        <w:szCs w:val="24"/>
                      </w:rPr>
                    </w:pPr>
                    <w:r>
                      <w:rPr>
                        <w:szCs w:val="24"/>
                      </w:rPr>
                      <w:t>4.1.5. Lietuvos</w:t>
                    </w:r>
                    <w:r>
                      <w:rPr>
                        <w:szCs w:val="24"/>
                      </w:rPr>
                      <w:t xml:space="preserve"> Respublikos finansų ministro 2022 m. birželio 22 d. įsakymas Nr. 1K-237 „Dėl 2021–2027 metų Europos Sąjungos fondų investicijų programos ir Ekonomikos gaivinimo ir atsparumo didinimo plano „Naujos kartos Lietuva“ įgyvendinimo“, kuriuo patvirtintos 2021–20</w:t>
                    </w:r>
                    <w:r>
                      <w:rPr>
                        <w:szCs w:val="24"/>
                      </w:rPr>
                      <w:t>27 metų Europos Sąjungos fondų investicijų programos ir Ekonomikos gaivinimo ir atsparumo didinimo plano „Naujos kartos Lietuva“ administravimo taisyklės ir Projektų administravimo ir finansavimo taisyklės (toliau – PAFT);</w:t>
                    </w:r>
                  </w:p>
                  <w:p w:rsidR="007E7CA6" w:rsidRDefault="004E5442">
                    <w:pPr>
                      <w:keepNext/>
                      <w:jc w:val="both"/>
                      <w:rPr>
                        <w:b/>
                        <w:bCs/>
                        <w:szCs w:val="24"/>
                      </w:rPr>
                    </w:pPr>
                    <w:r>
                      <w:rPr>
                        <w:b/>
                        <w:bCs/>
                        <w:szCs w:val="24"/>
                      </w:rPr>
                      <w:t xml:space="preserve">4.2. specialieji teisės aktai: </w:t>
                    </w:r>
                  </w:p>
                  <w:p w:rsidR="007E7CA6" w:rsidRDefault="004E5442">
                    <w:pPr>
                      <w:jc w:val="both"/>
                      <w:rPr>
                        <w:szCs w:val="24"/>
                      </w:rPr>
                    </w:pPr>
                    <w:r>
                      <w:rPr>
                        <w:szCs w:val="24"/>
                      </w:rPr>
                      <w:t>4</w:t>
                    </w:r>
                    <w:r>
                      <w:rPr>
                        <w:szCs w:val="24"/>
                      </w:rPr>
                      <w:t>.2.1. Lietuvos Respublikos sveikatos apsaugos ministro 2002 m. kovo 18 d. įsakymas Nr. 132 „Dėl Sveikatos priežiūros ir farmacijos specialistų profesinės kvalifikacijos tobulinimo ir jo finansavimo tvarkos aprašo patvirtinimo“;</w:t>
                    </w:r>
                  </w:p>
                  <w:p w:rsidR="007E7CA6" w:rsidRDefault="004E5442">
                    <w:pPr>
                      <w:jc w:val="both"/>
                      <w:rPr>
                        <w:szCs w:val="24"/>
                      </w:rPr>
                    </w:pPr>
                    <w:r>
                      <w:rPr>
                        <w:szCs w:val="24"/>
                      </w:rPr>
                      <w:t xml:space="preserve">4.2.2. Lietuvos Respublikos </w:t>
                    </w:r>
                    <w:r>
                      <w:rPr>
                        <w:szCs w:val="24"/>
                      </w:rPr>
                      <w:t>sveikatos apsaugos ministro 2011 m. birželio 28 d. įsakymas Nr. V-645 „Dėl Sveikatos priežiūros ir farmacijos specialistų profesinės kvalifikacijos tobulinimo programų ir vienkartinių profesinės kvalifikacijos tobulinimo renginių derinimo taisyklių ir Prof</w:t>
                    </w:r>
                    <w:r>
                      <w:rPr>
                        <w:szCs w:val="24"/>
                      </w:rPr>
                      <w:t>esinės kvalifikacijos tobulinimo programų derinimo komisijos nuostatų patvirtinimo“.</w:t>
                    </w:r>
                  </w:p>
                  <w:p w:rsidR="007E7CA6" w:rsidRDefault="004E5442">
                    <w:pPr>
                      <w:spacing w:line="276" w:lineRule="auto"/>
                      <w:jc w:val="both"/>
                      <w:rPr>
                        <w:szCs w:val="24"/>
                      </w:rPr>
                    </w:pPr>
                    <w:r>
                      <w:rPr>
                        <w:szCs w:val="24"/>
                      </w:rPr>
                      <w:t>4.3. Apraše vartojamos sąvokos suprantamos taip, kaip jos apibrėžtos Aprašo 4 punkte  nurodytuose teisės aktuose.</w:t>
                    </w:r>
                  </w:p>
                </w:tc>
              </w:tr>
              <w:tr w:rsidR="007E7CA6">
                <w:tc>
                  <w:tcPr>
                    <w:tcW w:w="15451" w:type="dxa"/>
                  </w:tcPr>
                  <w:p w:rsidR="007E7CA6" w:rsidRDefault="004E5442">
                    <w:pPr>
                      <w:rPr>
                        <w:bCs/>
                        <w:szCs w:val="24"/>
                      </w:rPr>
                    </w:pPr>
                    <w:r>
                      <w:rPr>
                        <w:b/>
                        <w:szCs w:val="24"/>
                      </w:rPr>
                      <w:t>5</w:t>
                    </w:r>
                    <w:r>
                      <w:rPr>
                        <w:bCs/>
                        <w:szCs w:val="24"/>
                      </w:rPr>
                      <w:t xml:space="preserve">. </w:t>
                    </w:r>
                    <w:r>
                      <w:rPr>
                        <w:b/>
                        <w:szCs w:val="24"/>
                      </w:rPr>
                      <w:t>Reikalavimai projektui, pareiškėjams ir partneriams</w:t>
                    </w:r>
                  </w:p>
                </w:tc>
              </w:tr>
              <w:tr w:rsidR="007E7CA6">
                <w:trPr>
                  <w:trHeight w:val="841"/>
                </w:trPr>
                <w:tc>
                  <w:tcPr>
                    <w:tcW w:w="15451" w:type="dxa"/>
                  </w:tcPr>
                  <w:p w:rsidR="007E7CA6" w:rsidRDefault="004E5442">
                    <w:pPr>
                      <w:spacing w:line="276" w:lineRule="auto"/>
                      <w:jc w:val="both"/>
                      <w:rPr>
                        <w:b/>
                        <w:bCs/>
                      </w:rPr>
                    </w:pPr>
                    <w:r>
                      <w:rPr>
                        <w:b/>
                        <w:bCs/>
                      </w:rPr>
                      <w:t>5.1. Reikalavimai projektui:</w:t>
                    </w:r>
                  </w:p>
                  <w:p w:rsidR="007E7CA6" w:rsidRDefault="004E5442">
                    <w:pPr>
                      <w:jc w:val="both"/>
                    </w:pPr>
                    <w:r>
                      <w:t xml:space="preserve">5.1.1. Finansuojamos veiklos: </w:t>
                    </w:r>
                  </w:p>
                  <w:p w:rsidR="007E7CA6" w:rsidRDefault="004E5442">
                    <w:pPr>
                      <w:jc w:val="both"/>
                    </w:pPr>
                    <w:r>
                      <w:t>5.1.1.1. mokymai, skirti specialistams, nurodytiems Aprašo 7.1 papunktyje:</w:t>
                    </w:r>
                  </w:p>
                  <w:p w:rsidR="007E7CA6" w:rsidRDefault="004E5442">
                    <w:pPr>
                      <w:jc w:val="both"/>
                    </w:pPr>
                    <w:r>
                      <w:t>5.1.1.1.1. specializuoti mokymai, skirti gebėjimams atpažinti asmenis, turinčius psichikos ir elgesio sutrikimų, priklaus</w:t>
                    </w:r>
                    <w:r>
                      <w:t xml:space="preserve">omybių, patyrusius traumas ar smurtą, juos vertinti ir teikti jiems pagalbą stiprinti, taip pat užtikrinti komandinio darbo ir integruotų paslaugų teikimo bendruomenėje kokybę. Tai tiksliniai mokymai, kurie apima šias temas: vaikų ir paauglių psichikos ir </w:t>
                    </w:r>
                    <w:r>
                      <w:t>elgesio sutrikimų aspektus; psichikos sveikatos priežiūros (įskaitant priklausomybės ligų gydymą) ypatumus; bendravimą su šeima ir globėjais; suaugusiųjų psichikos sveikatos priežiūros ypatumus; priklausomybės ligų diagnostiką ir gydymą įvairiais priežiūro</w:t>
                    </w:r>
                    <w:r>
                      <w:t xml:space="preserve">s lygiais; komandinio darbo organizavimą psichikos sveikatos centruose; psichikos sveikatos atvejo vadybos pagrindus; psichikos ir elgesio sutrikimų gydymo bendruomenėje ir komandų paslaugų teikimo ypatumus; trauminėms patirtims jautrios pagalbos teikimą; </w:t>
                    </w:r>
                    <w:r>
                      <w:t>specializuotą psichologinį konsultavimą tikslinėms grupėms; savižudybės grėsmės ir smurto atpažinimą bei reagavimą; darbą su pacientais, turinčiais specifinių teisinių ar sveikatos iššūkių (pvz., probacija, apsvaigimas nuo neatpažintų psichoaktyviųjų medži</w:t>
                    </w:r>
                    <w:r>
                      <w:t>agų); psichologinio poveikio metodų taikymą kasdienėje praktikoje. Mokymai gali apimti visas arba tik dalį nurodytų mokymų temų, priklausomai nuo tikslinės grupės poreikių;</w:t>
                    </w:r>
                  </w:p>
                  <w:p w:rsidR="007E7CA6" w:rsidRDefault="004E5442">
                    <w:pPr>
                      <w:jc w:val="both"/>
                    </w:pPr>
                    <w:r>
                      <w:t>5.1.1.1.2. praktiniai ir teoriniai mokymai, skirti psichologinei gerovei ir profesi</w:t>
                    </w:r>
                    <w:r>
                      <w:t xml:space="preserve">niam atsparumui stiprinti. Tai tiksliniai mokymai: klinikinės </w:t>
                    </w:r>
                    <w:proofErr w:type="spellStart"/>
                    <w:r>
                      <w:t>supervizijos</w:t>
                    </w:r>
                    <w:proofErr w:type="spellEnd"/>
                    <w:r>
                      <w:t xml:space="preserve">, skirtos profesinių išgyvenimų refleksijai, emocinio perdegimo rizikai mažinti ir komandiniam bendradarbiavimui stiprinti; konfliktų valdymo mokymai, taikant </w:t>
                    </w:r>
                    <w:proofErr w:type="spellStart"/>
                    <w:r>
                      <w:t>mediacijos</w:t>
                    </w:r>
                    <w:proofErr w:type="spellEnd"/>
                    <w:r>
                      <w:t xml:space="preserve"> metodus; ben</w:t>
                    </w:r>
                    <w:r>
                      <w:t>dravimo su pacientais mokymai, apimantys pasitikėjimo kūrimą, emocinio kontakto užmezgimą ir konstruktyvaus sveikatos priežiūros paslaugų teikimo standartų taikymą. Mokymai gali apimti visas arba tik dalį nurodytų temų, priklausomai nuo tikslinės grupės po</w:t>
                    </w:r>
                    <w:r>
                      <w:t>reikių;</w:t>
                    </w:r>
                  </w:p>
                  <w:p w:rsidR="007E7CA6" w:rsidRDefault="004E5442">
                    <w:pPr>
                      <w:spacing w:line="276" w:lineRule="auto"/>
                      <w:jc w:val="both"/>
                    </w:pPr>
                    <w:r>
                      <w:t>5.1.1.2. mokymų programų, reikalingų 5.1.1.1  papunktyje nurodytiems mokymams vykdyti, parengimas.</w:t>
                    </w:r>
                  </w:p>
                  <w:p w:rsidR="007E7CA6" w:rsidRDefault="004E5442">
                    <w:pPr>
                      <w:spacing w:line="276" w:lineRule="auto"/>
                      <w:jc w:val="both"/>
                      <w:rPr>
                        <w:color w:val="EE0000"/>
                      </w:rPr>
                    </w:pPr>
                    <w:r>
                      <w:rPr>
                        <w:lang w:val="pt-BR"/>
                      </w:rPr>
                      <w:t>5.1.2.</w:t>
                    </w:r>
                    <w:r>
                      <w:t xml:space="preserve"> Pagal šį Aprašą bus įgyvendinamas vienas projektas. </w:t>
                    </w:r>
                  </w:p>
                  <w:p w:rsidR="007E7CA6" w:rsidRDefault="004E5442">
                    <w:pPr>
                      <w:spacing w:line="276" w:lineRule="auto"/>
                      <w:jc w:val="both"/>
                    </w:pPr>
                    <w:r>
                      <w:t>5.1.3. Veiklos įgyvendinamos valstybės planavimo būdu.</w:t>
                    </w:r>
                  </w:p>
                  <w:p w:rsidR="007E7CA6" w:rsidRDefault="004E5442">
                    <w:pPr>
                      <w:spacing w:line="276" w:lineRule="auto"/>
                      <w:jc w:val="both"/>
                    </w:pPr>
                    <w:r>
                      <w:t>5.1.4. Projektui taikoma finansavi</w:t>
                    </w:r>
                    <w:r>
                      <w:t>mo forma – dotacija.</w:t>
                    </w:r>
                  </w:p>
                  <w:p w:rsidR="007E7CA6" w:rsidRDefault="004E5442">
                    <w:pPr>
                      <w:spacing w:line="276" w:lineRule="auto"/>
                      <w:jc w:val="both"/>
                      <w:rPr>
                        <w:lang w:val="en-US"/>
                      </w:rPr>
                    </w:pPr>
                    <w:r>
                      <w:rPr>
                        <w:lang w:val="en-US"/>
                      </w:rPr>
                      <w:t xml:space="preserve">5.1.5. </w:t>
                    </w:r>
                    <w:r>
                      <w:t>Skiriamas finansavimas: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65"/>
                      <w:gridCol w:w="3261"/>
                      <w:gridCol w:w="2835"/>
                      <w:gridCol w:w="2693"/>
                    </w:tblGrid>
                    <w:tr w:rsidR="007E7CA6">
                      <w:tc>
                        <w:tcPr>
                          <w:tcW w:w="6265" w:type="dxa"/>
                          <w:vAlign w:val="center"/>
                        </w:tcPr>
                        <w:p w:rsidR="007E7CA6" w:rsidRDefault="004E5442">
                          <w:pPr>
                            <w:spacing w:line="276" w:lineRule="auto"/>
                            <w:jc w:val="both"/>
                          </w:pPr>
                          <w:r>
                            <w:rPr>
                              <w:b/>
                              <w:bCs/>
                            </w:rPr>
                            <w:t xml:space="preserve">Aprašo veiklos / </w:t>
                          </w:r>
                          <w:proofErr w:type="spellStart"/>
                          <w:r>
                            <w:rPr>
                              <w:b/>
                              <w:bCs/>
                            </w:rPr>
                            <w:t>poveiklės</w:t>
                          </w:r>
                          <w:proofErr w:type="spellEnd"/>
                          <w:r>
                            <w:rPr>
                              <w:b/>
                              <w:bCs/>
                            </w:rPr>
                            <w:t xml:space="preserve"> Nr.</w:t>
                          </w:r>
                        </w:p>
                      </w:tc>
                      <w:tc>
                        <w:tcPr>
                          <w:tcW w:w="3261" w:type="dxa"/>
                          <w:vAlign w:val="center"/>
                        </w:tcPr>
                        <w:p w:rsidR="007E7CA6" w:rsidRDefault="004E5442">
                          <w:pPr>
                            <w:spacing w:line="276" w:lineRule="auto"/>
                            <w:jc w:val="both"/>
                          </w:pPr>
                          <w:r>
                            <w:rPr>
                              <w:b/>
                              <w:bCs/>
                            </w:rPr>
                            <w:t>Skiriamas finansavimas (</w:t>
                          </w:r>
                          <w:proofErr w:type="spellStart"/>
                          <w:r>
                            <w:rPr>
                              <w:b/>
                              <w:bCs/>
                            </w:rPr>
                            <w:t>Eur</w:t>
                          </w:r>
                          <w:proofErr w:type="spellEnd"/>
                          <w:r>
                            <w:rPr>
                              <w:b/>
                              <w:bCs/>
                            </w:rPr>
                            <w:t>)</w:t>
                          </w:r>
                        </w:p>
                      </w:tc>
                      <w:tc>
                        <w:tcPr>
                          <w:tcW w:w="2835" w:type="dxa"/>
                          <w:vAlign w:val="center"/>
                        </w:tcPr>
                        <w:p w:rsidR="007E7CA6" w:rsidRDefault="004E5442">
                          <w:pPr>
                            <w:spacing w:line="276" w:lineRule="auto"/>
                            <w:jc w:val="both"/>
                          </w:pPr>
                          <w:r>
                            <w:rPr>
                              <w:b/>
                              <w:bCs/>
                            </w:rPr>
                            <w:t>ES lėšos (</w:t>
                          </w:r>
                          <w:proofErr w:type="spellStart"/>
                          <w:r>
                            <w:rPr>
                              <w:b/>
                              <w:bCs/>
                            </w:rPr>
                            <w:t>Eur</w:t>
                          </w:r>
                          <w:proofErr w:type="spellEnd"/>
                          <w:r>
                            <w:rPr>
                              <w:b/>
                              <w:bCs/>
                            </w:rPr>
                            <w:t>)</w:t>
                          </w:r>
                        </w:p>
                      </w:tc>
                      <w:tc>
                        <w:tcPr>
                          <w:tcW w:w="2693" w:type="dxa"/>
                          <w:vAlign w:val="center"/>
                        </w:tcPr>
                        <w:p w:rsidR="007E7CA6" w:rsidRDefault="004E5442">
                          <w:pPr>
                            <w:spacing w:line="276" w:lineRule="auto"/>
                            <w:jc w:val="both"/>
                          </w:pPr>
                          <w:r>
                            <w:rPr>
                              <w:b/>
                              <w:bCs/>
                            </w:rPr>
                            <w:t>BF lėšos (</w:t>
                          </w:r>
                          <w:proofErr w:type="spellStart"/>
                          <w:r>
                            <w:rPr>
                              <w:b/>
                              <w:bCs/>
                            </w:rPr>
                            <w:t>Eur</w:t>
                          </w:r>
                          <w:proofErr w:type="spellEnd"/>
                          <w:r>
                            <w:rPr>
                              <w:b/>
                              <w:bCs/>
                            </w:rPr>
                            <w:t>)</w:t>
                          </w:r>
                        </w:p>
                      </w:tc>
                    </w:tr>
                    <w:tr w:rsidR="007E7CA6">
                      <w:tc>
                        <w:tcPr>
                          <w:tcW w:w="6265" w:type="dxa"/>
                          <w:vAlign w:val="center"/>
                        </w:tcPr>
                        <w:p w:rsidR="007E7CA6" w:rsidRDefault="004E5442">
                          <w:pPr>
                            <w:spacing w:line="276" w:lineRule="auto"/>
                            <w:jc w:val="both"/>
                            <w:rPr>
                              <w:b/>
                              <w:bCs/>
                            </w:rPr>
                          </w:pPr>
                          <w:r>
                            <w:rPr>
                              <w:b/>
                              <w:bCs/>
                            </w:rPr>
                            <w:t>Aprašo 5.1.1.1–5.1.1.2 papunkčiuose nurodytos veiklos</w:t>
                          </w:r>
                        </w:p>
                      </w:tc>
                      <w:tc>
                        <w:tcPr>
                          <w:tcW w:w="3261" w:type="dxa"/>
                          <w:vAlign w:val="center"/>
                        </w:tcPr>
                        <w:p w:rsidR="007E7CA6" w:rsidRDefault="004E5442">
                          <w:pPr>
                            <w:spacing w:line="276" w:lineRule="auto"/>
                            <w:jc w:val="both"/>
                            <w:rPr>
                              <w:b/>
                              <w:bCs/>
                            </w:rPr>
                          </w:pPr>
                          <w:r>
                            <w:rPr>
                              <w:b/>
                              <w:bCs/>
                              <w:color w:val="000000"/>
                            </w:rPr>
                            <w:t>1 520 070</w:t>
                          </w:r>
                        </w:p>
                      </w:tc>
                      <w:tc>
                        <w:tcPr>
                          <w:tcW w:w="2835" w:type="dxa"/>
                          <w:vAlign w:val="center"/>
                        </w:tcPr>
                        <w:p w:rsidR="007E7CA6" w:rsidRDefault="004E5442">
                          <w:pPr>
                            <w:spacing w:line="276" w:lineRule="auto"/>
                            <w:jc w:val="both"/>
                            <w:rPr>
                              <w:b/>
                              <w:bCs/>
                            </w:rPr>
                          </w:pPr>
                          <w:r>
                            <w:rPr>
                              <w:b/>
                              <w:bCs/>
                              <w:color w:val="000000"/>
                            </w:rPr>
                            <w:t>1 292 059</w:t>
                          </w:r>
                        </w:p>
                      </w:tc>
                      <w:tc>
                        <w:tcPr>
                          <w:tcW w:w="2693" w:type="dxa"/>
                          <w:vAlign w:val="center"/>
                        </w:tcPr>
                        <w:p w:rsidR="007E7CA6" w:rsidRDefault="004E5442">
                          <w:pPr>
                            <w:spacing w:line="276" w:lineRule="auto"/>
                            <w:jc w:val="both"/>
                            <w:rPr>
                              <w:b/>
                              <w:bCs/>
                            </w:rPr>
                          </w:pPr>
                          <w:r>
                            <w:rPr>
                              <w:b/>
                              <w:bCs/>
                              <w:color w:val="000000"/>
                            </w:rPr>
                            <w:t>228 011</w:t>
                          </w:r>
                        </w:p>
                      </w:tc>
                    </w:tr>
                    <w:tr w:rsidR="007E7CA6">
                      <w:tc>
                        <w:tcPr>
                          <w:tcW w:w="6265" w:type="dxa"/>
                          <w:vAlign w:val="center"/>
                        </w:tcPr>
                        <w:p w:rsidR="007E7CA6" w:rsidRDefault="004E5442">
                          <w:pPr>
                            <w:spacing w:line="276" w:lineRule="auto"/>
                            <w:jc w:val="both"/>
                          </w:pPr>
                          <w:r>
                            <w:t xml:space="preserve">11.2 </w:t>
                          </w:r>
                          <w:proofErr w:type="spellStart"/>
                          <w:r>
                            <w:t>poveiklė</w:t>
                          </w:r>
                          <w:proofErr w:type="spellEnd"/>
                        </w:p>
                      </w:tc>
                      <w:tc>
                        <w:tcPr>
                          <w:tcW w:w="3261" w:type="dxa"/>
                          <w:vAlign w:val="center"/>
                        </w:tcPr>
                        <w:p w:rsidR="007E7CA6" w:rsidRDefault="004E5442">
                          <w:pPr>
                            <w:spacing w:line="276" w:lineRule="auto"/>
                            <w:jc w:val="both"/>
                          </w:pPr>
                          <w:r>
                            <w:rPr>
                              <w:color w:val="000000"/>
                            </w:rPr>
                            <w:t>708 645</w:t>
                          </w:r>
                        </w:p>
                      </w:tc>
                      <w:tc>
                        <w:tcPr>
                          <w:tcW w:w="2835" w:type="dxa"/>
                          <w:vAlign w:val="center"/>
                        </w:tcPr>
                        <w:p w:rsidR="007E7CA6" w:rsidRDefault="004E5442">
                          <w:pPr>
                            <w:spacing w:line="276" w:lineRule="auto"/>
                            <w:jc w:val="both"/>
                          </w:pPr>
                          <w:r>
                            <w:rPr>
                              <w:color w:val="000000"/>
                            </w:rPr>
                            <w:t>602 348</w:t>
                          </w:r>
                        </w:p>
                      </w:tc>
                      <w:tc>
                        <w:tcPr>
                          <w:tcW w:w="2693" w:type="dxa"/>
                          <w:vAlign w:val="center"/>
                        </w:tcPr>
                        <w:p w:rsidR="007E7CA6" w:rsidRDefault="004E5442">
                          <w:pPr>
                            <w:spacing w:line="276" w:lineRule="auto"/>
                            <w:jc w:val="both"/>
                          </w:pPr>
                          <w:r>
                            <w:rPr>
                              <w:color w:val="000000"/>
                            </w:rPr>
                            <w:t>106 297</w:t>
                          </w:r>
                        </w:p>
                      </w:tc>
                    </w:tr>
                    <w:tr w:rsidR="007E7CA6">
                      <w:tc>
                        <w:tcPr>
                          <w:tcW w:w="6265" w:type="dxa"/>
                          <w:vAlign w:val="center"/>
                        </w:tcPr>
                        <w:p w:rsidR="007E7CA6" w:rsidRDefault="004E5442">
                          <w:pPr>
                            <w:spacing w:line="276" w:lineRule="auto"/>
                            <w:jc w:val="both"/>
                          </w:pPr>
                          <w:r>
                            <w:t xml:space="preserve">11.6 </w:t>
                          </w:r>
                          <w:proofErr w:type="spellStart"/>
                          <w:r>
                            <w:t>poveiklė</w:t>
                          </w:r>
                          <w:proofErr w:type="spellEnd"/>
                        </w:p>
                      </w:tc>
                      <w:tc>
                        <w:tcPr>
                          <w:tcW w:w="3261" w:type="dxa"/>
                          <w:vAlign w:val="center"/>
                        </w:tcPr>
                        <w:p w:rsidR="007E7CA6" w:rsidRDefault="004E5442">
                          <w:pPr>
                            <w:spacing w:line="276" w:lineRule="auto"/>
                            <w:jc w:val="both"/>
                          </w:pPr>
                          <w:r>
                            <w:rPr>
                              <w:color w:val="000000"/>
                            </w:rPr>
                            <w:t>811 425</w:t>
                          </w:r>
                        </w:p>
                      </w:tc>
                      <w:tc>
                        <w:tcPr>
                          <w:tcW w:w="2835" w:type="dxa"/>
                          <w:vAlign w:val="center"/>
                        </w:tcPr>
                        <w:p w:rsidR="007E7CA6" w:rsidRDefault="004E5442">
                          <w:pPr>
                            <w:spacing w:line="276" w:lineRule="auto"/>
                            <w:jc w:val="both"/>
                          </w:pPr>
                          <w:r>
                            <w:rPr>
                              <w:color w:val="000000"/>
                            </w:rPr>
                            <w:t>689 711</w:t>
                          </w:r>
                        </w:p>
                      </w:tc>
                      <w:tc>
                        <w:tcPr>
                          <w:tcW w:w="2693" w:type="dxa"/>
                          <w:vAlign w:val="center"/>
                        </w:tcPr>
                        <w:p w:rsidR="007E7CA6" w:rsidRDefault="004E5442">
                          <w:pPr>
                            <w:spacing w:line="276" w:lineRule="auto"/>
                            <w:jc w:val="both"/>
                          </w:pPr>
                          <w:r>
                            <w:rPr>
                              <w:color w:val="000000"/>
                            </w:rPr>
                            <w:t>121 714</w:t>
                          </w:r>
                        </w:p>
                      </w:tc>
                    </w:tr>
                  </w:tbl>
                  <w:p w:rsidR="007E7CA6" w:rsidRDefault="004E5442">
                    <w:pPr>
                      <w:spacing w:line="276" w:lineRule="auto"/>
                      <w:jc w:val="both"/>
                    </w:pPr>
                    <w:r>
                      <w:rPr>
                        <w:b/>
                        <w:bCs/>
                      </w:rPr>
                      <w:t>Pastaba</w:t>
                    </w:r>
                    <w:r>
                      <w:t xml:space="preserve">. Aprašo veiklų paskirstymas pagal </w:t>
                    </w:r>
                    <w:proofErr w:type="spellStart"/>
                    <w:r>
                      <w:t>poveikles</w:t>
                    </w:r>
                    <w:proofErr w:type="spellEnd"/>
                    <w:r>
                      <w:t xml:space="preserve"> detalizuojamas PĮP.</w:t>
                    </w:r>
                  </w:p>
                  <w:p w:rsidR="007E7CA6" w:rsidRDefault="004E5442">
                    <w:pPr>
                      <w:spacing w:line="276" w:lineRule="auto"/>
                      <w:jc w:val="both"/>
                    </w:pPr>
                    <w:r>
                      <w:t>5.1.6. Projekto tinkamų finansuoti išlaidų dalis, kurios nepadengia projektui skiriamo finansavimo lėšos, turi būti finansuojama iš proj</w:t>
                    </w:r>
                    <w:r>
                      <w:t>ekto vykdytojo lėšų.</w:t>
                    </w:r>
                  </w:p>
                  <w:p w:rsidR="007E7CA6" w:rsidRDefault="004E5442">
                    <w:pPr>
                      <w:spacing w:line="276" w:lineRule="auto"/>
                      <w:jc w:val="both"/>
                    </w:pPr>
                    <w:r>
                      <w:t>5.1.7. Projekto veiklos turi būti vykdomos Lietuvos Respublikoje.</w:t>
                    </w:r>
                  </w:p>
                  <w:p w:rsidR="007E7CA6" w:rsidRDefault="004E5442">
                    <w:pPr>
                      <w:spacing w:line="276" w:lineRule="auto"/>
                      <w:jc w:val="both"/>
                      <w:rPr>
                        <w:szCs w:val="24"/>
                      </w:rPr>
                    </w:pPr>
                    <w:r>
                      <w:t xml:space="preserve">5.1.8. Projektas priskiriamas Vidurio ir vakarų Lietuvos regionui. Taikant Reglamento </w:t>
                    </w:r>
                    <w:hyperlink r:id="rId21" w:tgtFrame="_blank" w:history="1">
                      <w:r>
                        <w:rPr>
                          <w:color w:val="0563C1" w:themeColor="hyperlink"/>
                          <w:u w:val="single"/>
                        </w:rPr>
                        <w:t>(ES) 2021/1060</w:t>
                      </w:r>
                    </w:hyperlink>
                    <w:r>
                      <w:t xml:space="preserve"> 63 straipsnio 3 dalies nuostatą dėl ESF+, išlaidos,  susijusios su Aprašo veiklomis, gali būti priskirtos </w:t>
                    </w:r>
                    <w:r>
                      <w:rPr>
                        <w:szCs w:val="24"/>
                      </w:rPr>
                      <w:t>bet kuriam Investicijų programos įgy</w:t>
                    </w:r>
                    <w:r>
                      <w:rPr>
                        <w:szCs w:val="24"/>
                      </w:rPr>
                      <w:t>vendinimo regionui, nepriklausomai nuo to, kuriam Investicijų programos regionui atitenka investicijos kuriama nauda, kadangi projektas padeda siekti Investicijų programos konkretaus uždavinio, pagal kurį jis finansuojamas, tikslų.</w:t>
                    </w:r>
                  </w:p>
                  <w:p w:rsidR="007E7CA6" w:rsidRDefault="004E5442">
                    <w:pPr>
                      <w:spacing w:line="276" w:lineRule="auto"/>
                      <w:jc w:val="both"/>
                    </w:pPr>
                    <w:r>
                      <w:t>5.1.9. Didžiausia galima</w:t>
                    </w:r>
                    <w:r>
                      <w:t xml:space="preserve"> projektų finansuojamoji dalis sudaro 100 proc. visų tinkamų finansuoti projekto išlaidų. Pareiškėjas savo iniciatyva ir savo bei (arba) kitų šaltinių lėšomis gali prisidėti prie projekto įgyvendinimo.</w:t>
                    </w:r>
                  </w:p>
                  <w:p w:rsidR="007E7CA6" w:rsidRDefault="004E5442">
                    <w:pPr>
                      <w:spacing w:line="276" w:lineRule="auto"/>
                      <w:jc w:val="both"/>
                    </w:pPr>
                    <w:r>
                      <w:t>5.1.10. Projekto veiklos gali būti pradėtos vykdyti ik</w:t>
                    </w:r>
                    <w:r>
                      <w:t>i projektų sutarčių pasirašymo, tačiau turi atitikti PAFT ir šio Aprašo nuostatas. Visos projekto veiklos negali būti baigtos iki pareiškėjui pateikiant PĮP.</w:t>
                    </w:r>
                  </w:p>
                  <w:p w:rsidR="007E7CA6" w:rsidRDefault="004E5442">
                    <w:pPr>
                      <w:spacing w:line="276" w:lineRule="auto"/>
                      <w:jc w:val="both"/>
                    </w:pPr>
                    <w:r>
                      <w:t>5.1.11. Pareiškėjas, vykdydamas projekto veiklas iki projekto sutarčių pasirašymo, įsipareigoja, k</w:t>
                    </w:r>
                    <w:r>
                      <w:t>ad projekto veiklos atitiks Apraše numatytas finansuoti projekto veiklas, o patirtos išlaidos bus tinkamai dokumentuotos, patirtos vadovaujantis PAFT ir šio Aprašo nuostatomis bei tinkamos finansuoti ESF+ lėšomis. Pareiškėjai prisiima riziką apmokėti admin</w:t>
                    </w:r>
                    <w:r>
                      <w:t>istruojančiosios institucijos pripažintas netinkamomis finansuoti išlaidas.</w:t>
                    </w:r>
                  </w:p>
                  <w:p w:rsidR="007E7CA6" w:rsidRDefault="004E5442">
                    <w:pPr>
                      <w:spacing w:line="276" w:lineRule="auto"/>
                      <w:jc w:val="both"/>
                    </w:pPr>
                    <w:r>
                      <w:t>5.1.12. Visi Apraše numatyti stebėsenos rodikliai yra privalomi ir turi būti pasiekti projekto įgyvendinimo metu.</w:t>
                    </w:r>
                  </w:p>
                  <w:p w:rsidR="007E7CA6" w:rsidRDefault="004E5442">
                    <w:pPr>
                      <w:spacing w:line="276" w:lineRule="auto"/>
                      <w:jc w:val="both"/>
                    </w:pPr>
                    <w:r>
                      <w:t>5.1.13. Projektui taikomos matomumo ir informavimo priemonės nurod</w:t>
                    </w:r>
                    <w:r>
                      <w:t>ytos PAFT VIII skyriaus „Kiti projektų reikalavimai“ pirmajame skirsnyje „Informavimas apie projektą ir komunikacija“. Papildomi matomumo reikalavimai nenustatomi.</w:t>
                    </w:r>
                  </w:p>
                  <w:p w:rsidR="007E7CA6" w:rsidRDefault="004E5442">
                    <w:pPr>
                      <w:spacing w:line="276" w:lineRule="auto"/>
                      <w:jc w:val="both"/>
                    </w:pPr>
                    <w:r>
                      <w:t>5.1.14. Kartu su PĮP administruojančiajai institucijai turi būti pateikti šie priedai:</w:t>
                    </w:r>
                  </w:p>
                  <w:p w:rsidR="007E7CA6" w:rsidRDefault="004E5442">
                    <w:pPr>
                      <w:spacing w:line="276" w:lineRule="auto"/>
                      <w:jc w:val="both"/>
                    </w:pPr>
                    <w:r>
                      <w:t>5.1.1</w:t>
                    </w:r>
                    <w:r>
                      <w:t>4.1. dokumentai, pagrindžiantys projekto išlaidų pagrįstumą (pvz., sudarytos sutartys, komerciniai pasiūlymai, nuorodos į rinkoje esančias kainas, tokias kaip Centrinėje viešųjų pirkimų informacinėje sistemoje pateiktos kainos, ir kt.);</w:t>
                    </w:r>
                  </w:p>
                  <w:p w:rsidR="007E7CA6" w:rsidRDefault="004E5442">
                    <w:pPr>
                      <w:spacing w:line="276" w:lineRule="auto"/>
                      <w:jc w:val="both"/>
                    </w:pPr>
                    <w:r>
                      <w:t>5.1.14.2. pareiškėj</w:t>
                    </w:r>
                    <w:r>
                      <w:t>o įsipareigojimo padengti netinkamas finansuoti, tačiau šiam projektui įgyvendinti būtinas išlaidas, ir tinkamas išlaidas, kurių nepadengia projekto finansavimas, pagrindimo dokumentai (pvz., savivaldybės tarybos sprendimas, įstaigos finansinės ataskaitos,</w:t>
                    </w:r>
                    <w:r>
                      <w:t xml:space="preserve"> teritorinei ligonių kasai pateikta Lietuvos nacionalinės sveikatos sistemos asmens sveikatos priežiūros įstaigos (toliau – ASPĮ) finansinės veiklos ataskaita, banko sąskaitos išrašas ar kiti dokumentai).</w:t>
                    </w:r>
                  </w:p>
                  <w:p w:rsidR="007E7CA6" w:rsidRDefault="004E5442">
                    <w:pPr>
                      <w:spacing w:line="276" w:lineRule="auto"/>
                      <w:jc w:val="both"/>
                      <w:rPr>
                        <w:szCs w:val="24"/>
                      </w:rPr>
                    </w:pPr>
                    <w:r>
                      <w:t>5.1.15. Projekto veiklos turi būti įgyvendintos per</w:t>
                    </w:r>
                    <w:r>
                      <w:t xml:space="preserve"> 36 mėnesius nuo projekto sutarties įsigaliojimo dienos. PAFT 40 punkte nustatytais atvejais, taip pat  įgyvendinant projektą ir sutaupius lėšų ir (ar) nepavykus pasiekti stebėsenos rodiklių, projekto veiklos gali būti pratęstos pagrįstam laikotarpiui, nep</w:t>
                    </w:r>
                    <w:r>
                      <w:t>ažeidžiant PAFT 149.1 papunktyje ir 164 punkte nurodytų terminų.</w:t>
                    </w:r>
                  </w:p>
                </w:tc>
              </w:tr>
              <w:tr w:rsidR="007E7CA6">
                <w:trPr>
                  <w:trHeight w:val="469"/>
                </w:trPr>
                <w:tc>
                  <w:tcPr>
                    <w:tcW w:w="15451" w:type="dxa"/>
                  </w:tcPr>
                  <w:p w:rsidR="007E7CA6" w:rsidRDefault="004E5442">
                    <w:pPr>
                      <w:spacing w:line="276" w:lineRule="auto"/>
                      <w:jc w:val="both"/>
                      <w:rPr>
                        <w:b/>
                        <w:bCs/>
                        <w:szCs w:val="24"/>
                      </w:rPr>
                    </w:pPr>
                    <w:r>
                      <w:rPr>
                        <w:b/>
                        <w:bCs/>
                        <w:szCs w:val="24"/>
                      </w:rPr>
                      <w:t>5.2.</w:t>
                    </w:r>
                    <w:r>
                      <w:rPr>
                        <w:b/>
                        <w:bCs/>
                        <w:i/>
                        <w:iCs/>
                        <w:szCs w:val="24"/>
                      </w:rPr>
                      <w:t xml:space="preserve"> </w:t>
                    </w:r>
                    <w:r>
                      <w:rPr>
                        <w:b/>
                        <w:bCs/>
                        <w:szCs w:val="24"/>
                      </w:rPr>
                      <w:t xml:space="preserve">Reikalavimai pareiškėjams </w:t>
                    </w:r>
                  </w:p>
                  <w:p w:rsidR="007E7CA6" w:rsidRDefault="004E5442">
                    <w:pPr>
                      <w:spacing w:line="276" w:lineRule="auto"/>
                      <w:jc w:val="both"/>
                      <w:rPr>
                        <w:szCs w:val="24"/>
                      </w:rPr>
                    </w:pPr>
                    <w:r>
                      <w:rPr>
                        <w:szCs w:val="24"/>
                      </w:rPr>
                      <w:t>5.2.1. Galimas pareiškėjas – Lietuvos Respublikos sveikatos apsaugos ministerija.</w:t>
                    </w:r>
                  </w:p>
                </w:tc>
              </w:tr>
              <w:tr w:rsidR="007E7CA6">
                <w:tc>
                  <w:tcPr>
                    <w:tcW w:w="15451" w:type="dxa"/>
                  </w:tcPr>
                  <w:p w:rsidR="007E7CA6" w:rsidRDefault="004E5442">
                    <w:pPr>
                      <w:jc w:val="both"/>
                      <w:rPr>
                        <w:b/>
                        <w:bCs/>
                        <w:szCs w:val="24"/>
                      </w:rPr>
                    </w:pPr>
                    <w:r>
                      <w:rPr>
                        <w:b/>
                        <w:bCs/>
                        <w:szCs w:val="24"/>
                      </w:rPr>
                      <w:t>5.3.</w:t>
                    </w:r>
                    <w:r>
                      <w:rPr>
                        <w:b/>
                        <w:bCs/>
                        <w:i/>
                        <w:iCs/>
                        <w:szCs w:val="24"/>
                      </w:rPr>
                      <w:t xml:space="preserve"> </w:t>
                    </w:r>
                    <w:r>
                      <w:rPr>
                        <w:b/>
                        <w:bCs/>
                        <w:szCs w:val="24"/>
                      </w:rPr>
                      <w:t>Reikalavimai partneriams</w:t>
                    </w:r>
                  </w:p>
                  <w:p w:rsidR="007E7CA6" w:rsidRDefault="004E5442">
                    <w:pPr>
                      <w:tabs>
                        <w:tab w:val="left" w:pos="606"/>
                      </w:tabs>
                      <w:spacing w:line="276" w:lineRule="auto"/>
                      <w:jc w:val="both"/>
                      <w:rPr>
                        <w:szCs w:val="24"/>
                      </w:rPr>
                    </w:pPr>
                    <w:r>
                      <w:rPr>
                        <w:szCs w:val="24"/>
                      </w:rPr>
                      <w:t>5.3.1. Partneriai nėra galimi.</w:t>
                    </w:r>
                  </w:p>
                </w:tc>
              </w:tr>
              <w:tr w:rsidR="007E7CA6">
                <w:tc>
                  <w:tcPr>
                    <w:tcW w:w="15451" w:type="dxa"/>
                  </w:tcPr>
                  <w:p w:rsidR="007E7CA6" w:rsidRDefault="004E5442">
                    <w:pPr>
                      <w:jc w:val="both"/>
                      <w:rPr>
                        <w:b/>
                        <w:iCs/>
                        <w:szCs w:val="24"/>
                      </w:rPr>
                    </w:pPr>
                    <w:r>
                      <w:rPr>
                        <w:b/>
                        <w:szCs w:val="24"/>
                      </w:rPr>
                      <w:t xml:space="preserve">6. </w:t>
                    </w:r>
                    <w:r>
                      <w:rPr>
                        <w:b/>
                        <w:szCs w:val="24"/>
                      </w:rPr>
                      <w:t>Reikalavimai jungtinio projekto projektams ir jungtinio projekto projektų pareiškėjams</w:t>
                    </w:r>
                  </w:p>
                </w:tc>
              </w:tr>
              <w:tr w:rsidR="007E7CA6">
                <w:trPr>
                  <w:trHeight w:val="519"/>
                </w:trPr>
                <w:tc>
                  <w:tcPr>
                    <w:tcW w:w="15451" w:type="dxa"/>
                  </w:tcPr>
                  <w:p w:rsidR="007E7CA6" w:rsidRDefault="004E5442">
                    <w:pPr>
                      <w:jc w:val="both"/>
                      <w:rPr>
                        <w:b/>
                        <w:bCs/>
                        <w:i/>
                        <w:iCs/>
                        <w:szCs w:val="24"/>
                      </w:rPr>
                    </w:pPr>
                    <w:r>
                      <w:rPr>
                        <w:b/>
                        <w:bCs/>
                        <w:szCs w:val="24"/>
                      </w:rPr>
                      <w:t>6.1. Reikalavimai jungtinio projekto projektams</w:t>
                    </w:r>
                  </w:p>
                  <w:p w:rsidR="007E7CA6" w:rsidRDefault="004E5442">
                    <w:pPr>
                      <w:jc w:val="both"/>
                      <w:rPr>
                        <w:i/>
                        <w:iCs/>
                        <w:szCs w:val="24"/>
                      </w:rPr>
                    </w:pPr>
                    <w:r>
                      <w:rPr>
                        <w:szCs w:val="24"/>
                      </w:rPr>
                      <w:t>Netaikoma.</w:t>
                    </w:r>
                  </w:p>
                </w:tc>
              </w:tr>
              <w:tr w:rsidR="007E7CA6">
                <w:trPr>
                  <w:trHeight w:val="541"/>
                </w:trPr>
                <w:tc>
                  <w:tcPr>
                    <w:tcW w:w="15451" w:type="dxa"/>
                  </w:tcPr>
                  <w:p w:rsidR="007E7CA6" w:rsidRDefault="004E5442">
                    <w:pPr>
                      <w:jc w:val="both"/>
                      <w:rPr>
                        <w:b/>
                        <w:bCs/>
                        <w:i/>
                        <w:iCs/>
                        <w:szCs w:val="24"/>
                      </w:rPr>
                    </w:pPr>
                    <w:r>
                      <w:rPr>
                        <w:b/>
                        <w:bCs/>
                        <w:szCs w:val="24"/>
                      </w:rPr>
                      <w:t>6.2. Reikalavimai jungtinio projekto projektų pareiškėjams</w:t>
                    </w:r>
                  </w:p>
                  <w:p w:rsidR="007E7CA6" w:rsidRDefault="004E5442">
                    <w:pPr>
                      <w:jc w:val="both"/>
                      <w:rPr>
                        <w:b/>
                        <w:bCs/>
                        <w:i/>
                        <w:iCs/>
                        <w:szCs w:val="24"/>
                      </w:rPr>
                    </w:pPr>
                    <w:r>
                      <w:rPr>
                        <w:szCs w:val="24"/>
                      </w:rPr>
                      <w:t>Netaikoma.</w:t>
                    </w:r>
                  </w:p>
                </w:tc>
              </w:tr>
              <w:tr w:rsidR="007E7CA6">
                <w:trPr>
                  <w:trHeight w:val="285"/>
                </w:trPr>
                <w:tc>
                  <w:tcPr>
                    <w:tcW w:w="15451" w:type="dxa"/>
                  </w:tcPr>
                  <w:p w:rsidR="007E7CA6" w:rsidRDefault="004E5442">
                    <w:pPr>
                      <w:rPr>
                        <w:bCs/>
                        <w:szCs w:val="24"/>
                      </w:rPr>
                    </w:pPr>
                    <w:r>
                      <w:rPr>
                        <w:b/>
                        <w:szCs w:val="24"/>
                      </w:rPr>
                      <w:t>7. Projekto tikslinės grupės</w:t>
                    </w:r>
                  </w:p>
                </w:tc>
              </w:tr>
              <w:tr w:rsidR="007E7CA6">
                <w:trPr>
                  <w:trHeight w:val="335"/>
                </w:trPr>
                <w:tc>
                  <w:tcPr>
                    <w:tcW w:w="15451" w:type="dxa"/>
                  </w:tcPr>
                  <w:p w:rsidR="007E7CA6" w:rsidRDefault="004E5442">
                    <w:pPr>
                      <w:spacing w:line="259" w:lineRule="auto"/>
                      <w:jc w:val="both"/>
                      <w:rPr>
                        <w:rFonts w:eastAsia="Calibri"/>
                        <w:szCs w:val="24"/>
                        <w14:ligatures w14:val="standardContextual"/>
                      </w:rPr>
                    </w:pPr>
                    <w:r>
                      <w:rPr>
                        <w:b/>
                        <w:bCs/>
                        <w:szCs w:val="24"/>
                      </w:rPr>
                      <w:t xml:space="preserve">7.1. </w:t>
                    </w:r>
                    <w:r>
                      <w:rPr>
                        <w:b/>
                        <w:bCs/>
                        <w:szCs w:val="24"/>
                      </w:rPr>
                      <w:t>Tikslinė grupė:</w:t>
                    </w:r>
                    <w:r>
                      <w:rPr>
                        <w:szCs w:val="24"/>
                      </w:rPr>
                      <w:t xml:space="preserve"> sveikatos priežiūros įstaigų, teikiančių viešąsias paslaugas (apmokamas Privalomojo sveikatos draudimo fondo lėšomis), sveikatos priežiūros specialistai: gydytojai psichiatrai, vaikų ir paauglių psichiatrai, medicinos psichologai, psichikos</w:t>
                    </w:r>
                    <w:r>
                      <w:rPr>
                        <w:szCs w:val="24"/>
                      </w:rPr>
                      <w:t xml:space="preserve"> sveikatos slaugytojai, bendrosios praktikos ir išplėstinės praktikos slaugytojai, akušeriai, </w:t>
                    </w:r>
                    <w:proofErr w:type="spellStart"/>
                    <w:r>
                      <w:rPr>
                        <w:szCs w:val="24"/>
                      </w:rPr>
                      <w:t>ergoterapeutai</w:t>
                    </w:r>
                    <w:proofErr w:type="spellEnd"/>
                    <w:r>
                      <w:rPr>
                        <w:szCs w:val="24"/>
                      </w:rPr>
                      <w:t xml:space="preserve">, </w:t>
                    </w:r>
                    <w:proofErr w:type="spellStart"/>
                    <w:r>
                      <w:rPr>
                        <w:szCs w:val="24"/>
                      </w:rPr>
                      <w:t>kineziterapeutai</w:t>
                    </w:r>
                    <w:proofErr w:type="spellEnd"/>
                    <w:r>
                      <w:rPr>
                        <w:szCs w:val="24"/>
                      </w:rPr>
                      <w:t>, klinikinės toksikologijos gydytojai, skubiosios medicinos gydytojai, paramedikai ir skubiosios medicinos pagalbos paramedikai, g</w:t>
                    </w:r>
                    <w:r>
                      <w:rPr>
                        <w:szCs w:val="24"/>
                      </w:rPr>
                      <w:t>yvensenos medicinos specialistai ir kiti šiose įstaigose dirbantys specialistai: ASPĮ socialiniai darbuotojai (dirbantys psichikos sveikatos srityje), meno terapeutai, ASPĮ vidurinės grandies vadovai.</w:t>
                    </w:r>
                  </w:p>
                  <w:p w:rsidR="007E7CA6" w:rsidRDefault="004E5442">
                    <w:pPr>
                      <w:spacing w:line="257" w:lineRule="auto"/>
                      <w:jc w:val="both"/>
                      <w:rPr>
                        <w:b/>
                        <w:bCs/>
                      </w:rPr>
                    </w:pPr>
                    <w:r>
                      <w:rPr>
                        <w:rFonts w:eastAsia="Calibri"/>
                        <w:b/>
                        <w:bCs/>
                        <w:sz w:val="22"/>
                        <w:szCs w:val="22"/>
                        <w14:ligatures w14:val="standardContextual"/>
                      </w:rPr>
                      <w:t xml:space="preserve">7.2. </w:t>
                    </w:r>
                    <w:r>
                      <w:rPr>
                        <w:b/>
                        <w:bCs/>
                      </w:rPr>
                      <w:t>Projekto dalyviai:</w:t>
                    </w:r>
                  </w:p>
                  <w:p w:rsidR="007E7CA6" w:rsidRDefault="007E7CA6">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3861"/>
                      <w:gridCol w:w="7087"/>
                      <w:gridCol w:w="3119"/>
                    </w:tblGrid>
                    <w:tr w:rsidR="007E7CA6">
                      <w:tc>
                        <w:tcPr>
                          <w:tcW w:w="1129" w:type="dxa"/>
                          <w:vAlign w:val="center"/>
                        </w:tcPr>
                        <w:p w:rsidR="007E7CA6" w:rsidRDefault="004E5442">
                          <w:r>
                            <w:rPr>
                              <w:b/>
                              <w:bCs/>
                            </w:rPr>
                            <w:t>Eil. Nr.</w:t>
                          </w:r>
                        </w:p>
                      </w:tc>
                      <w:tc>
                        <w:tcPr>
                          <w:tcW w:w="3861" w:type="dxa"/>
                          <w:vAlign w:val="center"/>
                        </w:tcPr>
                        <w:p w:rsidR="007E7CA6" w:rsidRDefault="004E5442">
                          <w:r>
                            <w:rPr>
                              <w:b/>
                              <w:bCs/>
                            </w:rPr>
                            <w:t>Projekto dalyviai</w:t>
                          </w:r>
                        </w:p>
                      </w:tc>
                      <w:tc>
                        <w:tcPr>
                          <w:tcW w:w="7087" w:type="dxa"/>
                          <w:vAlign w:val="center"/>
                        </w:tcPr>
                        <w:p w:rsidR="007E7CA6" w:rsidRDefault="004E5442">
                          <w:r>
                            <w:rPr>
                              <w:b/>
                              <w:bCs/>
                            </w:rPr>
                            <w:t>Pro</w:t>
                          </w:r>
                          <w:r>
                            <w:rPr>
                              <w:b/>
                              <w:bCs/>
                            </w:rPr>
                            <w:t>jekto dalyvio tinkamumą pagrindžiantys dokumentai</w:t>
                          </w:r>
                        </w:p>
                      </w:tc>
                      <w:tc>
                        <w:tcPr>
                          <w:tcW w:w="3119" w:type="dxa"/>
                          <w:vAlign w:val="center"/>
                        </w:tcPr>
                        <w:p w:rsidR="007E7CA6" w:rsidRDefault="004E5442">
                          <w:pPr>
                            <w:rPr>
                              <w:b/>
                              <w:bCs/>
                            </w:rPr>
                          </w:pPr>
                          <w:r>
                            <w:rPr>
                              <w:b/>
                              <w:bCs/>
                            </w:rPr>
                            <w:t>Stebėsenos rodiklis</w:t>
                          </w:r>
                        </w:p>
                      </w:tc>
                    </w:tr>
                    <w:tr w:rsidR="007E7CA6">
                      <w:tc>
                        <w:tcPr>
                          <w:tcW w:w="15196" w:type="dxa"/>
                          <w:gridSpan w:val="4"/>
                          <w:vAlign w:val="center"/>
                        </w:tcPr>
                        <w:p w:rsidR="007E7CA6" w:rsidRDefault="004E5442">
                          <w:pPr>
                            <w:rPr>
                              <w:szCs w:val="24"/>
                            </w:rPr>
                          </w:pPr>
                          <w:r>
                            <w:rPr>
                              <w:b/>
                              <w:bCs/>
                            </w:rPr>
                            <w:t>Aprašo 5.1.1.1 papunktyje nurodytai veiklai įgyvendinti</w:t>
                          </w:r>
                        </w:p>
                      </w:tc>
                    </w:tr>
                    <w:tr w:rsidR="007E7CA6">
                      <w:tc>
                        <w:tcPr>
                          <w:tcW w:w="1129" w:type="dxa"/>
                          <w:vAlign w:val="center"/>
                        </w:tcPr>
                        <w:p w:rsidR="007E7CA6" w:rsidRDefault="004E5442">
                          <w:r>
                            <w:t>7.2.1.</w:t>
                          </w:r>
                        </w:p>
                      </w:tc>
                      <w:tc>
                        <w:tcPr>
                          <w:tcW w:w="3861" w:type="dxa"/>
                          <w:vAlign w:val="center"/>
                        </w:tcPr>
                        <w:p w:rsidR="007E7CA6" w:rsidRDefault="004E5442">
                          <w:r>
                            <w:t>Gydytojai psichiatrai</w:t>
                          </w:r>
                        </w:p>
                      </w:tc>
                      <w:tc>
                        <w:tcPr>
                          <w:tcW w:w="7087" w:type="dxa"/>
                          <w:vAlign w:val="center"/>
                        </w:tcPr>
                        <w:p w:rsidR="007E7CA6" w:rsidRDefault="004E5442">
                          <w:r>
                            <w:t xml:space="preserve">Galiojanti medicinos praktikos licencija verstis medicinos praktika pagal gydytojo psichiatro </w:t>
                          </w:r>
                          <w:r>
                            <w:t>profesinę kvalifikaciją.</w:t>
                          </w:r>
                        </w:p>
                      </w:tc>
                      <w:tc>
                        <w:tcPr>
                          <w:tcW w:w="3119" w:type="dxa"/>
                          <w:vMerge w:val="restart"/>
                          <w:vAlign w:val="center"/>
                        </w:tcPr>
                        <w:p w:rsidR="007E7CA6" w:rsidRDefault="004E5442">
                          <w:pPr>
                            <w:rPr>
                              <w:szCs w:val="24"/>
                            </w:rPr>
                          </w:pPr>
                          <w:r>
                            <w:rPr>
                              <w:szCs w:val="24"/>
                            </w:rPr>
                            <w:t>Specialistų, kurie po dalyvavimo veiklose įgijo ar patobulino kvalifikaciją, dalis</w:t>
                          </w:r>
                        </w:p>
                        <w:p w:rsidR="007E7CA6" w:rsidRDefault="007E7CA6"/>
                        <w:p w:rsidR="007E7CA6" w:rsidRDefault="004E5442">
                          <w:r>
                            <w:rPr>
                              <w:szCs w:val="24"/>
                            </w:rPr>
                            <w:t>Specialistai, dalyvavę kvalifikacijos tobulinimo ar perkvalifikavimo veiklose</w:t>
                          </w:r>
                        </w:p>
                      </w:tc>
                    </w:tr>
                    <w:tr w:rsidR="007E7CA6">
                      <w:tc>
                        <w:tcPr>
                          <w:tcW w:w="1129" w:type="dxa"/>
                          <w:vAlign w:val="center"/>
                        </w:tcPr>
                        <w:p w:rsidR="007E7CA6" w:rsidRDefault="004E5442">
                          <w:r>
                            <w:t>7.2.2.</w:t>
                          </w:r>
                        </w:p>
                      </w:tc>
                      <w:tc>
                        <w:tcPr>
                          <w:tcW w:w="3861" w:type="dxa"/>
                          <w:vAlign w:val="center"/>
                        </w:tcPr>
                        <w:p w:rsidR="007E7CA6" w:rsidRDefault="004E5442">
                          <w:r>
                            <w:t>Vaikų ir paauglių psichiatrai</w:t>
                          </w:r>
                        </w:p>
                      </w:tc>
                      <w:tc>
                        <w:tcPr>
                          <w:tcW w:w="7087" w:type="dxa"/>
                          <w:vAlign w:val="center"/>
                        </w:tcPr>
                        <w:p w:rsidR="007E7CA6" w:rsidRDefault="004E5442">
                          <w:r>
                            <w:t xml:space="preserve">Galiojanti medicinos praktikos </w:t>
                          </w:r>
                          <w:r>
                            <w:t>licencija verstis medicinos praktika pagal vaikų ir paauglių psichiatro profesinę kvalifikaciją.</w:t>
                          </w:r>
                        </w:p>
                      </w:tc>
                      <w:tc>
                        <w:tcPr>
                          <w:tcW w:w="3119" w:type="dxa"/>
                          <w:vMerge/>
                          <w:vAlign w:val="center"/>
                        </w:tcPr>
                        <w:p w:rsidR="007E7CA6" w:rsidRDefault="007E7CA6"/>
                      </w:tc>
                    </w:tr>
                    <w:tr w:rsidR="007E7CA6">
                      <w:tc>
                        <w:tcPr>
                          <w:tcW w:w="1129" w:type="dxa"/>
                          <w:vAlign w:val="center"/>
                        </w:tcPr>
                        <w:p w:rsidR="007E7CA6" w:rsidRDefault="004E5442">
                          <w:r>
                            <w:t>7.2.3.</w:t>
                          </w:r>
                        </w:p>
                      </w:tc>
                      <w:tc>
                        <w:tcPr>
                          <w:tcW w:w="3861" w:type="dxa"/>
                          <w:vAlign w:val="center"/>
                        </w:tcPr>
                        <w:p w:rsidR="007E7CA6" w:rsidRDefault="004E5442">
                          <w:r>
                            <w:t>Medicinos psichologai</w:t>
                          </w:r>
                        </w:p>
                      </w:tc>
                      <w:tc>
                        <w:tcPr>
                          <w:tcW w:w="7087" w:type="dxa"/>
                          <w:vAlign w:val="center"/>
                        </w:tcPr>
                        <w:p w:rsidR="007E7CA6" w:rsidRDefault="004E5442">
                          <w:r>
                            <w:t>Galiojanti medicinos psichologo praktikos licencija.</w:t>
                          </w:r>
                        </w:p>
                      </w:tc>
                      <w:tc>
                        <w:tcPr>
                          <w:tcW w:w="3119" w:type="dxa"/>
                          <w:vMerge/>
                          <w:vAlign w:val="center"/>
                        </w:tcPr>
                        <w:p w:rsidR="007E7CA6" w:rsidRDefault="007E7CA6"/>
                      </w:tc>
                    </w:tr>
                    <w:tr w:rsidR="007E7CA6">
                      <w:tc>
                        <w:tcPr>
                          <w:tcW w:w="1129" w:type="dxa"/>
                          <w:vAlign w:val="center"/>
                        </w:tcPr>
                        <w:p w:rsidR="007E7CA6" w:rsidRDefault="004E5442">
                          <w:r>
                            <w:t>7.2.4.</w:t>
                          </w:r>
                        </w:p>
                      </w:tc>
                      <w:tc>
                        <w:tcPr>
                          <w:tcW w:w="3861" w:type="dxa"/>
                          <w:vAlign w:val="center"/>
                        </w:tcPr>
                        <w:p w:rsidR="007E7CA6" w:rsidRDefault="004E5442">
                          <w:r>
                            <w:t>Psichikos sveikatos slaugytojai</w:t>
                          </w:r>
                        </w:p>
                      </w:tc>
                      <w:tc>
                        <w:tcPr>
                          <w:tcW w:w="7087" w:type="dxa"/>
                          <w:vAlign w:val="center"/>
                        </w:tcPr>
                        <w:p w:rsidR="007E7CA6" w:rsidRDefault="004E5442">
                          <w:r>
                            <w:t xml:space="preserve">Galiojanti bendrosios slaugos </w:t>
                          </w:r>
                          <w:r>
                            <w:t>praktikos licencija ir pažymėjimas, patvirtinantis, kad baigta psichikos sveikatos slaugos specializacijos programa aukštojoje mokykloje arba Sveikatos priežiūros specialistų kompetencijų centro vykdyta psichikos sveikatos slaugos specializacijos programa.</w:t>
                          </w:r>
                        </w:p>
                      </w:tc>
                      <w:tc>
                        <w:tcPr>
                          <w:tcW w:w="3119" w:type="dxa"/>
                          <w:vMerge/>
                          <w:vAlign w:val="center"/>
                        </w:tcPr>
                        <w:p w:rsidR="007E7CA6" w:rsidRDefault="007E7CA6"/>
                      </w:tc>
                    </w:tr>
                    <w:tr w:rsidR="007E7CA6">
                      <w:tc>
                        <w:tcPr>
                          <w:tcW w:w="1129" w:type="dxa"/>
                          <w:vAlign w:val="center"/>
                        </w:tcPr>
                        <w:p w:rsidR="007E7CA6" w:rsidRDefault="004E5442">
                          <w:r>
                            <w:t>7.2.5.</w:t>
                          </w:r>
                        </w:p>
                      </w:tc>
                      <w:tc>
                        <w:tcPr>
                          <w:tcW w:w="3861" w:type="dxa"/>
                          <w:vAlign w:val="center"/>
                        </w:tcPr>
                        <w:p w:rsidR="007E7CA6" w:rsidRDefault="004E5442">
                          <w:r>
                            <w:t>Bendrosios praktikos slaugytojai</w:t>
                          </w:r>
                        </w:p>
                      </w:tc>
                      <w:tc>
                        <w:tcPr>
                          <w:tcW w:w="7087" w:type="dxa"/>
                          <w:vAlign w:val="center"/>
                        </w:tcPr>
                        <w:p w:rsidR="007E7CA6" w:rsidRDefault="004E5442">
                          <w:r>
                            <w:t>Galiojanti bendrosios slaugos praktikos licencija verstis bendrąja slaugos praktika.</w:t>
                          </w:r>
                        </w:p>
                      </w:tc>
                      <w:tc>
                        <w:tcPr>
                          <w:tcW w:w="3119" w:type="dxa"/>
                          <w:vMerge/>
                          <w:vAlign w:val="center"/>
                        </w:tcPr>
                        <w:p w:rsidR="007E7CA6" w:rsidRDefault="007E7CA6"/>
                      </w:tc>
                    </w:tr>
                    <w:tr w:rsidR="007E7CA6">
                      <w:tc>
                        <w:tcPr>
                          <w:tcW w:w="1129" w:type="dxa"/>
                          <w:vAlign w:val="center"/>
                        </w:tcPr>
                        <w:p w:rsidR="007E7CA6" w:rsidRDefault="004E5442">
                          <w:r>
                            <w:t>7.2.6.</w:t>
                          </w:r>
                        </w:p>
                      </w:tc>
                      <w:tc>
                        <w:tcPr>
                          <w:tcW w:w="3861" w:type="dxa"/>
                          <w:vAlign w:val="center"/>
                        </w:tcPr>
                        <w:p w:rsidR="007E7CA6" w:rsidRDefault="004E5442">
                          <w:r>
                            <w:t>Išplėstinės praktikos slaugytojai</w:t>
                          </w:r>
                        </w:p>
                      </w:tc>
                      <w:tc>
                        <w:tcPr>
                          <w:tcW w:w="7087" w:type="dxa"/>
                          <w:vAlign w:val="center"/>
                        </w:tcPr>
                        <w:p w:rsidR="007E7CA6" w:rsidRDefault="004E5442">
                          <w:r>
                            <w:t>Galiojanti bendrosios slaugos praktikos licencija, kurioje yra įrašas apie įgytą išpl</w:t>
                          </w:r>
                          <w:r>
                            <w:t>ėstinės praktikos slaugytojo profesinę kvalifikaciją.</w:t>
                          </w:r>
                        </w:p>
                      </w:tc>
                      <w:tc>
                        <w:tcPr>
                          <w:tcW w:w="3119" w:type="dxa"/>
                          <w:vMerge/>
                          <w:vAlign w:val="center"/>
                        </w:tcPr>
                        <w:p w:rsidR="007E7CA6" w:rsidRDefault="007E7CA6"/>
                      </w:tc>
                    </w:tr>
                    <w:tr w:rsidR="007E7CA6">
                      <w:tc>
                        <w:tcPr>
                          <w:tcW w:w="1129" w:type="dxa"/>
                          <w:vAlign w:val="center"/>
                        </w:tcPr>
                        <w:p w:rsidR="007E7CA6" w:rsidRDefault="004E5442">
                          <w:r>
                            <w:t>7.2.7.</w:t>
                          </w:r>
                        </w:p>
                      </w:tc>
                      <w:tc>
                        <w:tcPr>
                          <w:tcW w:w="3861" w:type="dxa"/>
                          <w:vAlign w:val="center"/>
                        </w:tcPr>
                        <w:p w:rsidR="007E7CA6" w:rsidRDefault="004E5442">
                          <w:r>
                            <w:t>Akušeriai</w:t>
                          </w:r>
                        </w:p>
                      </w:tc>
                      <w:tc>
                        <w:tcPr>
                          <w:tcW w:w="7087" w:type="dxa"/>
                          <w:vAlign w:val="center"/>
                        </w:tcPr>
                        <w:p w:rsidR="007E7CA6" w:rsidRDefault="004E5442">
                          <w:r>
                            <w:t>Galiojanti akušerijos praktikos licencija verstis akušerijos praktika.</w:t>
                          </w:r>
                        </w:p>
                      </w:tc>
                      <w:tc>
                        <w:tcPr>
                          <w:tcW w:w="3119" w:type="dxa"/>
                          <w:vMerge/>
                          <w:vAlign w:val="center"/>
                        </w:tcPr>
                        <w:p w:rsidR="007E7CA6" w:rsidRDefault="007E7CA6"/>
                      </w:tc>
                    </w:tr>
                    <w:tr w:rsidR="007E7CA6">
                      <w:tc>
                        <w:tcPr>
                          <w:tcW w:w="1129" w:type="dxa"/>
                          <w:vAlign w:val="center"/>
                        </w:tcPr>
                        <w:p w:rsidR="007E7CA6" w:rsidRDefault="004E5442">
                          <w:r>
                            <w:t>7.2.8.</w:t>
                          </w:r>
                        </w:p>
                      </w:tc>
                      <w:tc>
                        <w:tcPr>
                          <w:tcW w:w="3861" w:type="dxa"/>
                          <w:vAlign w:val="center"/>
                        </w:tcPr>
                        <w:p w:rsidR="007E7CA6" w:rsidRDefault="004E5442">
                          <w:r>
                            <w:rPr>
                              <w:rFonts w:eastAsia="Calibri"/>
                              <w:szCs w:val="24"/>
                              <w14:ligatures w14:val="standardContextual"/>
                            </w:rPr>
                            <w:t>ASPĮ socialiniai darbuotojai (dirbantys psichikos sveikatos srityje)</w:t>
                          </w:r>
                        </w:p>
                      </w:tc>
                      <w:tc>
                        <w:tcPr>
                          <w:tcW w:w="7087" w:type="dxa"/>
                          <w:vAlign w:val="center"/>
                        </w:tcPr>
                        <w:p w:rsidR="007E7CA6" w:rsidRDefault="004E5442">
                          <w:r>
                            <w:t xml:space="preserve">Socialinio darbuotojo </w:t>
                          </w:r>
                          <w:r>
                            <w:t>kvalifikaciją patvirtinantis diplomas arba kvalifikacijos pažymėjimas ir darbdavio raštas, patvirtinantis, kad asmuo dirba ASPĮ psichikos sveikatos srityje.</w:t>
                          </w:r>
                        </w:p>
                      </w:tc>
                      <w:tc>
                        <w:tcPr>
                          <w:tcW w:w="3119" w:type="dxa"/>
                          <w:vMerge/>
                          <w:vAlign w:val="center"/>
                        </w:tcPr>
                        <w:p w:rsidR="007E7CA6" w:rsidRDefault="007E7CA6"/>
                      </w:tc>
                    </w:tr>
                    <w:tr w:rsidR="007E7CA6">
                      <w:tc>
                        <w:tcPr>
                          <w:tcW w:w="1129" w:type="dxa"/>
                          <w:vAlign w:val="center"/>
                        </w:tcPr>
                        <w:p w:rsidR="007E7CA6" w:rsidRDefault="004E5442">
                          <w:r>
                            <w:t>7.2.9.</w:t>
                          </w:r>
                        </w:p>
                      </w:tc>
                      <w:tc>
                        <w:tcPr>
                          <w:tcW w:w="3861" w:type="dxa"/>
                          <w:vAlign w:val="center"/>
                        </w:tcPr>
                        <w:p w:rsidR="007E7CA6" w:rsidRDefault="004E5442">
                          <w:proofErr w:type="spellStart"/>
                          <w:r>
                            <w:t>Ergoterapeutai</w:t>
                          </w:r>
                          <w:proofErr w:type="spellEnd"/>
                        </w:p>
                      </w:tc>
                      <w:tc>
                        <w:tcPr>
                          <w:tcW w:w="7087" w:type="dxa"/>
                          <w:vAlign w:val="center"/>
                        </w:tcPr>
                        <w:p w:rsidR="007E7CA6" w:rsidRDefault="004E5442">
                          <w:r>
                            <w:t xml:space="preserve">Galiojanti </w:t>
                          </w:r>
                          <w:proofErr w:type="spellStart"/>
                          <w:r>
                            <w:t>ergoterapeuto</w:t>
                          </w:r>
                          <w:proofErr w:type="spellEnd"/>
                          <w:r>
                            <w:t xml:space="preserve"> praktikos licencija verstis </w:t>
                          </w:r>
                          <w:proofErr w:type="spellStart"/>
                          <w:r>
                            <w:t>ergoterapijos</w:t>
                          </w:r>
                          <w:proofErr w:type="spellEnd"/>
                          <w:r>
                            <w:t xml:space="preserve"> praktika</w:t>
                          </w:r>
                          <w:r>
                            <w:t>.</w:t>
                          </w:r>
                        </w:p>
                      </w:tc>
                      <w:tc>
                        <w:tcPr>
                          <w:tcW w:w="3119" w:type="dxa"/>
                          <w:vMerge/>
                          <w:vAlign w:val="center"/>
                        </w:tcPr>
                        <w:p w:rsidR="007E7CA6" w:rsidRDefault="007E7CA6"/>
                      </w:tc>
                    </w:tr>
                    <w:tr w:rsidR="007E7CA6">
                      <w:tc>
                        <w:tcPr>
                          <w:tcW w:w="1129" w:type="dxa"/>
                          <w:vAlign w:val="center"/>
                        </w:tcPr>
                        <w:p w:rsidR="007E7CA6" w:rsidRDefault="004E5442">
                          <w:r>
                            <w:t>7.2.10.</w:t>
                          </w:r>
                        </w:p>
                      </w:tc>
                      <w:tc>
                        <w:tcPr>
                          <w:tcW w:w="3861" w:type="dxa"/>
                          <w:vAlign w:val="center"/>
                        </w:tcPr>
                        <w:p w:rsidR="007E7CA6" w:rsidRDefault="004E5442">
                          <w:proofErr w:type="spellStart"/>
                          <w:r>
                            <w:t>Mterapeutai</w:t>
                          </w:r>
                          <w:proofErr w:type="spellEnd"/>
                        </w:p>
                      </w:tc>
                      <w:tc>
                        <w:tcPr>
                          <w:tcW w:w="7087" w:type="dxa"/>
                          <w:vAlign w:val="center"/>
                        </w:tcPr>
                        <w:p w:rsidR="007E7CA6" w:rsidRDefault="004E5442">
                          <w:r>
                            <w:t>Meno terapijos kvalifikaciją patvirtinantis diplomas arba kvalifikacijos pažymėjimas ir darbo sutartis su ASPĮ.</w:t>
                          </w:r>
                        </w:p>
                      </w:tc>
                      <w:tc>
                        <w:tcPr>
                          <w:tcW w:w="3119" w:type="dxa"/>
                          <w:vMerge/>
                          <w:vAlign w:val="center"/>
                        </w:tcPr>
                        <w:p w:rsidR="007E7CA6" w:rsidRDefault="007E7CA6"/>
                      </w:tc>
                    </w:tr>
                    <w:tr w:rsidR="007E7CA6">
                      <w:tc>
                        <w:tcPr>
                          <w:tcW w:w="1129" w:type="dxa"/>
                          <w:vAlign w:val="center"/>
                        </w:tcPr>
                        <w:p w:rsidR="007E7CA6" w:rsidRDefault="004E5442">
                          <w:r>
                            <w:t>7.2.11.</w:t>
                          </w:r>
                        </w:p>
                      </w:tc>
                      <w:tc>
                        <w:tcPr>
                          <w:tcW w:w="3861" w:type="dxa"/>
                          <w:vAlign w:val="center"/>
                        </w:tcPr>
                        <w:p w:rsidR="007E7CA6" w:rsidRDefault="004E5442">
                          <w:proofErr w:type="spellStart"/>
                          <w:r>
                            <w:t>Kineziterapeutai</w:t>
                          </w:r>
                          <w:proofErr w:type="spellEnd"/>
                        </w:p>
                      </w:tc>
                      <w:tc>
                        <w:tcPr>
                          <w:tcW w:w="7087" w:type="dxa"/>
                          <w:vAlign w:val="center"/>
                        </w:tcPr>
                        <w:p w:rsidR="007E7CA6" w:rsidRDefault="004E5442">
                          <w:r>
                            <w:t xml:space="preserve">Galiojanti </w:t>
                          </w:r>
                          <w:proofErr w:type="spellStart"/>
                          <w:r>
                            <w:t>kineziterapeuto</w:t>
                          </w:r>
                          <w:proofErr w:type="spellEnd"/>
                          <w:r>
                            <w:t xml:space="preserve"> praktikos licencija verstis kineziterapijos praktika.</w:t>
                          </w:r>
                        </w:p>
                      </w:tc>
                      <w:tc>
                        <w:tcPr>
                          <w:tcW w:w="3119" w:type="dxa"/>
                          <w:vMerge/>
                          <w:vAlign w:val="center"/>
                        </w:tcPr>
                        <w:p w:rsidR="007E7CA6" w:rsidRDefault="007E7CA6"/>
                      </w:tc>
                    </w:tr>
                    <w:tr w:rsidR="007E7CA6">
                      <w:tc>
                        <w:tcPr>
                          <w:tcW w:w="1129" w:type="dxa"/>
                          <w:vAlign w:val="center"/>
                        </w:tcPr>
                        <w:p w:rsidR="007E7CA6" w:rsidRDefault="004E5442">
                          <w:r>
                            <w:t>7.2.12.</w:t>
                          </w:r>
                        </w:p>
                      </w:tc>
                      <w:tc>
                        <w:tcPr>
                          <w:tcW w:w="3861" w:type="dxa"/>
                          <w:vAlign w:val="center"/>
                        </w:tcPr>
                        <w:p w:rsidR="007E7CA6" w:rsidRDefault="004E5442">
                          <w:r>
                            <w:t>Klinikinės toksikologijos gydytojai</w:t>
                          </w:r>
                        </w:p>
                      </w:tc>
                      <w:tc>
                        <w:tcPr>
                          <w:tcW w:w="7087" w:type="dxa"/>
                          <w:vAlign w:val="center"/>
                        </w:tcPr>
                        <w:p w:rsidR="007E7CA6" w:rsidRDefault="004E5442">
                          <w:r>
                            <w:t>Galiojanti medicinos praktikos licencija verstis medicinos praktika pagal klinikinės toksikologijos gydytojo profesinę kvalifikaciją.</w:t>
                          </w:r>
                        </w:p>
                      </w:tc>
                      <w:tc>
                        <w:tcPr>
                          <w:tcW w:w="3119" w:type="dxa"/>
                          <w:vMerge/>
                          <w:vAlign w:val="center"/>
                        </w:tcPr>
                        <w:p w:rsidR="007E7CA6" w:rsidRDefault="007E7CA6"/>
                      </w:tc>
                    </w:tr>
                    <w:tr w:rsidR="007E7CA6">
                      <w:tc>
                        <w:tcPr>
                          <w:tcW w:w="1129" w:type="dxa"/>
                          <w:vAlign w:val="center"/>
                        </w:tcPr>
                        <w:p w:rsidR="007E7CA6" w:rsidRDefault="004E5442">
                          <w:r>
                            <w:t>7.2.13.</w:t>
                          </w:r>
                        </w:p>
                      </w:tc>
                      <w:tc>
                        <w:tcPr>
                          <w:tcW w:w="3861" w:type="dxa"/>
                          <w:vAlign w:val="center"/>
                        </w:tcPr>
                        <w:p w:rsidR="007E7CA6" w:rsidRDefault="004E5442">
                          <w:r>
                            <w:t>Skubiosios medicinos gydytojai</w:t>
                          </w:r>
                        </w:p>
                      </w:tc>
                      <w:tc>
                        <w:tcPr>
                          <w:tcW w:w="7087" w:type="dxa"/>
                          <w:vAlign w:val="center"/>
                        </w:tcPr>
                        <w:p w:rsidR="007E7CA6" w:rsidRDefault="004E5442">
                          <w:r>
                            <w:t>Galiojanti medicinos praktikos licencija vers</w:t>
                          </w:r>
                          <w:r>
                            <w:t>tis medicinos praktika pagal skubiosios medicinos gydytojo profesinę kvalifikaciją.</w:t>
                          </w:r>
                        </w:p>
                      </w:tc>
                      <w:tc>
                        <w:tcPr>
                          <w:tcW w:w="3119" w:type="dxa"/>
                          <w:vMerge/>
                          <w:vAlign w:val="center"/>
                        </w:tcPr>
                        <w:p w:rsidR="007E7CA6" w:rsidRDefault="007E7CA6"/>
                      </w:tc>
                    </w:tr>
                    <w:tr w:rsidR="007E7CA6">
                      <w:tc>
                        <w:tcPr>
                          <w:tcW w:w="1129" w:type="dxa"/>
                          <w:vAlign w:val="center"/>
                        </w:tcPr>
                        <w:p w:rsidR="007E7CA6" w:rsidRDefault="004E5442">
                          <w:r>
                            <w:t>7.2.14.</w:t>
                          </w:r>
                        </w:p>
                      </w:tc>
                      <w:tc>
                        <w:tcPr>
                          <w:tcW w:w="3861" w:type="dxa"/>
                          <w:vAlign w:val="center"/>
                        </w:tcPr>
                        <w:p w:rsidR="007E7CA6" w:rsidRDefault="004E5442">
                          <w:r>
                            <w:t>Paramedikai ir skubiosios medicinos pagalbos paramedikai</w:t>
                          </w:r>
                        </w:p>
                      </w:tc>
                      <w:tc>
                        <w:tcPr>
                          <w:tcW w:w="7087" w:type="dxa"/>
                          <w:vAlign w:val="center"/>
                        </w:tcPr>
                        <w:p w:rsidR="007E7CA6" w:rsidRDefault="004E5442">
                          <w:r>
                            <w:t>Paramediko arba skubiosios medicinos pagalbos paramediko kvalifikaciją patvirtinantis pažymėjimas.</w:t>
                          </w:r>
                        </w:p>
                      </w:tc>
                      <w:tc>
                        <w:tcPr>
                          <w:tcW w:w="3119" w:type="dxa"/>
                          <w:vMerge/>
                          <w:vAlign w:val="center"/>
                        </w:tcPr>
                        <w:p w:rsidR="007E7CA6" w:rsidRDefault="007E7CA6"/>
                      </w:tc>
                    </w:tr>
                    <w:tr w:rsidR="007E7CA6">
                      <w:tc>
                        <w:tcPr>
                          <w:tcW w:w="1129" w:type="dxa"/>
                          <w:vAlign w:val="center"/>
                        </w:tcPr>
                        <w:p w:rsidR="007E7CA6" w:rsidRDefault="004E5442">
                          <w:r>
                            <w:t>7.2.15.</w:t>
                          </w:r>
                        </w:p>
                      </w:tc>
                      <w:tc>
                        <w:tcPr>
                          <w:tcW w:w="3861" w:type="dxa"/>
                          <w:vAlign w:val="center"/>
                        </w:tcPr>
                        <w:p w:rsidR="007E7CA6" w:rsidRDefault="004E5442">
                          <w:r>
                            <w:t>Gyvensenos medicinos specialistai</w:t>
                          </w:r>
                        </w:p>
                      </w:tc>
                      <w:tc>
                        <w:tcPr>
                          <w:tcW w:w="7087" w:type="dxa"/>
                          <w:vAlign w:val="center"/>
                        </w:tcPr>
                        <w:p w:rsidR="007E7CA6" w:rsidRDefault="004E5442">
                          <w:r>
                            <w:t>Gyvensenos medicinos specialisto kvalifikaciją patvirtinantis diplomas arba kvalifikacijos pažymėjimas ir darbo sutartis su ASPĮ.</w:t>
                          </w:r>
                        </w:p>
                      </w:tc>
                      <w:tc>
                        <w:tcPr>
                          <w:tcW w:w="3119" w:type="dxa"/>
                          <w:vMerge/>
                          <w:vAlign w:val="center"/>
                        </w:tcPr>
                        <w:p w:rsidR="007E7CA6" w:rsidRDefault="007E7CA6"/>
                      </w:tc>
                    </w:tr>
                    <w:tr w:rsidR="007E7CA6">
                      <w:tc>
                        <w:tcPr>
                          <w:tcW w:w="1129" w:type="dxa"/>
                          <w:vAlign w:val="center"/>
                        </w:tcPr>
                        <w:p w:rsidR="007E7CA6" w:rsidRDefault="004E5442">
                          <w:r>
                            <w:t>7.2.16.</w:t>
                          </w:r>
                        </w:p>
                      </w:tc>
                      <w:tc>
                        <w:tcPr>
                          <w:tcW w:w="3861" w:type="dxa"/>
                          <w:vAlign w:val="center"/>
                        </w:tcPr>
                        <w:p w:rsidR="007E7CA6" w:rsidRDefault="004E5442">
                          <w:pPr>
                            <w:rPr>
                              <w:color w:val="EE0000"/>
                            </w:rPr>
                          </w:pPr>
                          <w:r>
                            <w:t>ASPĮ įstaigų vidurinės grandies vadovai</w:t>
                          </w:r>
                        </w:p>
                      </w:tc>
                      <w:tc>
                        <w:tcPr>
                          <w:tcW w:w="7087" w:type="dxa"/>
                          <w:vAlign w:val="center"/>
                        </w:tcPr>
                        <w:p w:rsidR="007E7CA6" w:rsidRDefault="004E5442">
                          <w:r>
                            <w:t xml:space="preserve">Darbdavio raštas, patvirtinantis, </w:t>
                          </w:r>
                          <w:r>
                            <w:t>kad asmuo eina ASPĮ vidurinės grandies vadovo pareigas.</w:t>
                          </w:r>
                        </w:p>
                      </w:tc>
                      <w:tc>
                        <w:tcPr>
                          <w:tcW w:w="3119" w:type="dxa"/>
                          <w:vAlign w:val="center"/>
                        </w:tcPr>
                        <w:p w:rsidR="007E7CA6" w:rsidRDefault="007E7CA6"/>
                      </w:tc>
                    </w:tr>
                  </w:tbl>
                  <w:p w:rsidR="007E7CA6" w:rsidRDefault="004E5442">
                    <w:pPr>
                      <w:spacing w:line="276" w:lineRule="auto"/>
                      <w:ind w:firstLine="709"/>
                      <w:jc w:val="both"/>
                      <w:rPr>
                        <w:sz w:val="22"/>
                        <w:szCs w:val="22"/>
                      </w:rPr>
                    </w:pPr>
                    <w:r>
                      <w:rPr>
                        <w:szCs w:val="24"/>
                      </w:rPr>
                      <w:t>7.3.</w:t>
                    </w:r>
                    <w:r>
                      <w:t xml:space="preserve"> </w:t>
                    </w:r>
                    <w:r>
                      <w:rPr>
                        <w:szCs w:val="24"/>
                      </w:rPr>
                      <w:t xml:space="preserve">Projekto vykdytojas privalo įsitikinti, kad projekto dalyvis priklauso tikslinei grupei ir teikia viešąsias sveikatos priežiūros paslaugas. Projekto dalyvio atitiktį tikslinei grupei pagrindžiantys dokumentai turi būti saugomi projekto vykdytojo. </w:t>
                    </w:r>
                  </w:p>
                </w:tc>
              </w:tr>
              <w:tr w:rsidR="007E7CA6">
                <w:trPr>
                  <w:trHeight w:val="285"/>
                </w:trPr>
                <w:tc>
                  <w:tcPr>
                    <w:tcW w:w="15451" w:type="dxa"/>
                  </w:tcPr>
                  <w:p w:rsidR="007E7CA6" w:rsidRDefault="004E5442">
                    <w:pPr>
                      <w:rPr>
                        <w:bCs/>
                        <w:sz w:val="22"/>
                        <w:szCs w:val="22"/>
                      </w:rPr>
                    </w:pPr>
                    <w:r>
                      <w:rPr>
                        <w:b/>
                        <w:szCs w:val="24"/>
                      </w:rPr>
                      <w:t>8.</w:t>
                    </w:r>
                    <w:r>
                      <w:rPr>
                        <w:bCs/>
                        <w:szCs w:val="24"/>
                      </w:rPr>
                      <w:t xml:space="preserve"> </w:t>
                    </w:r>
                    <w:r>
                      <w:rPr>
                        <w:b/>
                        <w:szCs w:val="24"/>
                      </w:rPr>
                      <w:t>Hori</w:t>
                    </w:r>
                    <w:r>
                      <w:rPr>
                        <w:b/>
                        <w:szCs w:val="24"/>
                      </w:rPr>
                      <w:t>zontaliųjų principų (toliau – HP) reikalavimai</w:t>
                    </w:r>
                  </w:p>
                </w:tc>
              </w:tr>
              <w:tr w:rsidR="007E7CA6">
                <w:tc>
                  <w:tcPr>
                    <w:tcW w:w="15451" w:type="dxa"/>
                  </w:tcPr>
                  <w:p w:rsidR="007E7CA6" w:rsidRDefault="004E5442">
                    <w:pPr>
                      <w:spacing w:line="276" w:lineRule="auto"/>
                      <w:jc w:val="both"/>
                    </w:pPr>
                    <w:r>
                      <w:t xml:space="preserve">8.1. Projekto įgyvendinimo metu neturi būti pažeidžiami HP: darnaus vystymosi, įskaitant reikšmingos žalos nedarymo principą; lygių galimybių ir nediskriminavimo (dėl lyties, rasės, tautybės, pilietybės, </w:t>
                    </w:r>
                    <w:r>
                      <w:t>kalbos, kilmės, socialinės padėties, tikėjimo, įsitikinimų ar pažiūrų, amžiaus, lytinės orientacijos, etninės priklausomybės, religijos, negalios ar kt.), įskaitant prieinamumo visiems reikalavimo užtikrinimą (paslaugų, infrastruktūros, fizinės ar e. aplin</w:t>
                    </w:r>
                    <w:r>
                      <w:t xml:space="preserve">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w:t>
                    </w:r>
                    <w:r>
                      <w:t>neįgaliųjų teisių konvencijos nuostatas. Neturi būti numatyta projekto įgyvendinimo veiksmų, kurie turėtų neigiamą poveikį HP laikymuisi.</w:t>
                    </w:r>
                  </w:p>
                  <w:p w:rsidR="007E7CA6" w:rsidRDefault="004E5442">
                    <w:pPr>
                      <w:spacing w:line="276" w:lineRule="auto"/>
                      <w:jc w:val="both"/>
                      <w:rPr>
                        <w:i/>
                        <w:iCs/>
                        <w:sz w:val="22"/>
                        <w:szCs w:val="22"/>
                      </w:rPr>
                    </w:pPr>
                    <w:r>
                      <w:t xml:space="preserve">8.2. Projekto įgyvendinimo metu turi būti laikomasi klimato ir aplinkos apsaugos standartų, atsižvelgiant į Sutarties </w:t>
                    </w:r>
                    <w:r>
                      <w:t>dėl Europos Sąjungos veikimo 11 straipsnį, Jungtinių Tautų darnaus vystymosi tikslus, Jungtinių Tautų bendrosios klimato kaitos konvencijos Paryžiaus susitarimą. Jokia projekto veikla neturi būti daroma reikšmingos žalos nė vienam iš aplinkos apsaugos 6 ti</w:t>
                    </w:r>
                    <w:r>
                      <w:t xml:space="preserve">kslų, nurodytų 2020 m. birželio 18 d. Europos Parlamento ir Tarybos reglamento </w:t>
                    </w:r>
                    <w:hyperlink r:id="rId22" w:tgtFrame="_blank" w:history="1">
                      <w:r>
                        <w:rPr>
                          <w:color w:val="0563C1" w:themeColor="hyperlink"/>
                          <w:u w:val="single"/>
                        </w:rPr>
                        <w:t>(ES) 2020/852</w:t>
                      </w:r>
                    </w:hyperlink>
                    <w:r>
                      <w:t xml:space="preserve"> dėl sistemos tvariam investavimui palengvinti sukūrimo, kuriuo</w:t>
                    </w:r>
                    <w:r>
                      <w:t xml:space="preserve"> iš dalies keičiamas Reglamentas </w:t>
                    </w:r>
                    <w:hyperlink r:id="rId23" w:tgtFrame="_blank" w:history="1">
                      <w:r>
                        <w:rPr>
                          <w:color w:val="0563C1" w:themeColor="hyperlink"/>
                          <w:u w:val="single"/>
                        </w:rPr>
                        <w:t>(ES) 2019/2088</w:t>
                      </w:r>
                    </w:hyperlink>
                    <w:r>
                      <w:t>, 17 straipsnyje. Projekto atitikties reikšmingos žalos nedarymo HP vertinimo reikalavimai pateikiami Aprašo</w:t>
                    </w:r>
                    <w:r>
                      <w:t xml:space="preserve"> priede „Projekto atitikties reikšmingos žalos nedarymo horizontaliajam principui vertinimo reikalavimų aprašas“</w:t>
                    </w:r>
                    <w:r>
                      <w:rPr>
                        <w:szCs w:val="22"/>
                      </w:rPr>
                      <w:t>.</w:t>
                    </w:r>
                  </w:p>
                </w:tc>
              </w:tr>
              <w:tr w:rsidR="007E7CA6">
                <w:tc>
                  <w:tcPr>
                    <w:tcW w:w="15451" w:type="dxa"/>
                  </w:tcPr>
                  <w:p w:rsidR="007E7CA6" w:rsidRDefault="004E5442">
                    <w:pPr>
                      <w:spacing w:line="259" w:lineRule="auto"/>
                      <w:jc w:val="both"/>
                      <w:rPr>
                        <w:b/>
                        <w:iCs/>
                        <w:szCs w:val="24"/>
                      </w:rPr>
                    </w:pPr>
                    <w:r>
                      <w:rPr>
                        <w:b/>
                        <w:iCs/>
                        <w:szCs w:val="24"/>
                      </w:rPr>
                      <w:t>9. Europos Sąjungos pagrindinių teisių chartijos (toliau – Chartija) reikalavimai</w:t>
                    </w:r>
                  </w:p>
                </w:tc>
              </w:tr>
              <w:tr w:rsidR="007E7CA6">
                <w:tc>
                  <w:tcPr>
                    <w:tcW w:w="15451" w:type="dxa"/>
                  </w:tcPr>
                  <w:p w:rsidR="007E7CA6" w:rsidRDefault="004E5442">
                    <w:pPr>
                      <w:spacing w:line="276" w:lineRule="auto"/>
                      <w:jc w:val="both"/>
                      <w:rPr>
                        <w:i/>
                        <w:iCs/>
                        <w:sz w:val="22"/>
                        <w:szCs w:val="22"/>
                      </w:rPr>
                    </w:pPr>
                    <w:r>
                      <w:rPr>
                        <w:szCs w:val="24"/>
                      </w:rPr>
                      <w:t>Projektas neturi pažeisti Chartijos pagrindinių teisių: žm</w:t>
                    </w:r>
                    <w:r>
                      <w:rPr>
                        <w:szCs w:val="24"/>
                      </w:rPr>
                      <w:t>ogaus orumo, asmenų, privataus ir šeimos gyvenimo, sąžinės ir saviraiškos laisvės; asmens duomenų; prieglobsčio ir apsaugos perkėlimo, išsiuntimo ar išdavimo atvejų; teisių į nuosavybę ir teisių užsiimti verslu; lyčių lygybės, vienodo požiūrio ir lygių gal</w:t>
                    </w:r>
                    <w:r>
                      <w:rPr>
                        <w:szCs w:val="24"/>
                      </w:rPr>
                      <w:t>imybių, nediskriminavimo ir neįgaliųjų teisių; vaiko teisių; gero administravimo, veiksmingos teisinės gynybos, teisingumo; solidarumo ir darbuotojų teisių; aplinkos apsaugos reikalavimų.</w:t>
                    </w:r>
                  </w:p>
                </w:tc>
              </w:tr>
              <w:tr w:rsidR="007E7CA6">
                <w:tc>
                  <w:tcPr>
                    <w:tcW w:w="15451" w:type="dxa"/>
                  </w:tcPr>
                  <w:p w:rsidR="007E7CA6" w:rsidRDefault="004E5442">
                    <w:pPr>
                      <w:spacing w:line="276" w:lineRule="auto"/>
                      <w:jc w:val="both"/>
                      <w:rPr>
                        <w:szCs w:val="24"/>
                      </w:rPr>
                    </w:pPr>
                    <w:r>
                      <w:rPr>
                        <w:b/>
                        <w:bCs/>
                        <w:szCs w:val="24"/>
                      </w:rPr>
                      <w:t>9</w:t>
                    </w:r>
                    <w:r>
                      <w:rPr>
                        <w:b/>
                        <w:bCs/>
                        <w:szCs w:val="24"/>
                        <w:vertAlign w:val="superscript"/>
                      </w:rPr>
                      <w:t>1</w:t>
                    </w:r>
                    <w:r>
                      <w:rPr>
                        <w:b/>
                        <w:bCs/>
                        <w:szCs w:val="24"/>
                      </w:rPr>
                      <w:t xml:space="preserve">. </w:t>
                    </w:r>
                    <w:r>
                      <w:rPr>
                        <w:b/>
                        <w:bCs/>
                        <w:iCs/>
                        <w:szCs w:val="24"/>
                      </w:rPr>
                      <w:t>Projekto prisidėjimas prie Europos Sąjungos Baltijos jūros regi</w:t>
                    </w:r>
                    <w:r>
                      <w:rPr>
                        <w:b/>
                        <w:bCs/>
                        <w:iCs/>
                        <w:szCs w:val="24"/>
                      </w:rPr>
                      <w:t xml:space="preserve">ono strategijos įgyvendinimo </w:t>
                    </w:r>
                  </w:p>
                </w:tc>
              </w:tr>
              <w:tr w:rsidR="007E7CA6">
                <w:tc>
                  <w:tcPr>
                    <w:tcW w:w="15451" w:type="dxa"/>
                  </w:tcPr>
                  <w:p w:rsidR="007E7CA6" w:rsidRDefault="004E5442">
                    <w:pPr>
                      <w:spacing w:line="276" w:lineRule="auto"/>
                      <w:jc w:val="both"/>
                      <w:rPr>
                        <w:szCs w:val="24"/>
                      </w:rPr>
                    </w:pPr>
                    <w:r>
                      <w:rPr>
                        <w:szCs w:val="24"/>
                      </w:rPr>
                      <w:t>Netaikoma.</w:t>
                    </w:r>
                  </w:p>
                </w:tc>
              </w:tr>
              <w:tr w:rsidR="007E7CA6">
                <w:tc>
                  <w:tcPr>
                    <w:tcW w:w="15451" w:type="dxa"/>
                  </w:tcPr>
                  <w:p w:rsidR="007E7CA6" w:rsidRDefault="004E5442">
                    <w:pPr>
                      <w:rPr>
                        <w:b/>
                        <w:szCs w:val="24"/>
                      </w:rPr>
                    </w:pPr>
                    <w:r>
                      <w:rPr>
                        <w:b/>
                        <w:szCs w:val="24"/>
                      </w:rPr>
                      <w:t>10. Apskritis, kurioje gali būti įgyvendinami projektai</w:t>
                    </w:r>
                  </w:p>
                </w:tc>
              </w:tr>
              <w:tr w:rsidR="007E7CA6">
                <w:tc>
                  <w:tcPr>
                    <w:tcW w:w="15451" w:type="dxa"/>
                  </w:tcPr>
                  <w:p w:rsidR="007E7CA6" w:rsidRDefault="004E5442">
                    <w:pPr>
                      <w:jc w:val="both"/>
                      <w:rPr>
                        <w:i/>
                        <w:sz w:val="22"/>
                        <w:szCs w:val="22"/>
                      </w:rPr>
                    </w:pPr>
                    <w:r>
                      <w:rPr>
                        <w:szCs w:val="24"/>
                      </w:rPr>
                      <w:t>Netaikoma.</w:t>
                    </w:r>
                  </w:p>
                </w:tc>
              </w:tr>
              <w:tr w:rsidR="007E7CA6">
                <w:tc>
                  <w:tcPr>
                    <w:tcW w:w="15451" w:type="dxa"/>
                  </w:tcPr>
                  <w:p w:rsidR="007E7CA6" w:rsidRDefault="004E5442">
                    <w:pPr>
                      <w:jc w:val="both"/>
                      <w:rPr>
                        <w:b/>
                        <w:szCs w:val="24"/>
                      </w:rPr>
                    </w:pPr>
                    <w:r>
                      <w:rPr>
                        <w:b/>
                        <w:szCs w:val="24"/>
                      </w:rPr>
                      <w:t>11. Reikalavimai valstybės pagalbai (kurie nėra nurodyti kituose Aprašo punktuose)</w:t>
                    </w:r>
                  </w:p>
                </w:tc>
              </w:tr>
              <w:tr w:rsidR="007E7CA6">
                <w:tc>
                  <w:tcPr>
                    <w:tcW w:w="15451" w:type="dxa"/>
                  </w:tcPr>
                  <w:p w:rsidR="007E7CA6" w:rsidRDefault="004E5442">
                    <w:pPr>
                      <w:tabs>
                        <w:tab w:val="left" w:pos="606"/>
                      </w:tabs>
                      <w:spacing w:line="276" w:lineRule="auto"/>
                      <w:jc w:val="both"/>
                      <w:rPr>
                        <w:i/>
                        <w:iCs/>
                        <w:sz w:val="22"/>
                        <w:szCs w:val="22"/>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2023 m. gruodžio 13 d. Komisijos reglamentą </w:t>
                    </w:r>
                    <w:hyperlink r:id="rId24" w:tgtFrame="_blank" w:history="1">
                      <w:r>
                        <w:rPr>
                          <w:color w:val="0563C1" w:themeColor="hyperlink"/>
                          <w:u w:val="single"/>
                        </w:rPr>
                        <w:t>(ES) Nr. 2023/2831</w:t>
                      </w:r>
                    </w:hyperlink>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7E7CA6">
                <w:tc>
                  <w:tcPr>
                    <w:tcW w:w="15451" w:type="dxa"/>
                  </w:tcPr>
                  <w:p w:rsidR="007E7CA6" w:rsidRDefault="004E5442">
                    <w:pPr>
                      <w:ind w:left="426" w:hanging="426"/>
                      <w:jc w:val="both"/>
                      <w:rPr>
                        <w:bCs/>
                        <w:szCs w:val="24"/>
                      </w:rPr>
                    </w:pPr>
                    <w:r>
                      <w:rPr>
                        <w:b/>
                        <w:szCs w:val="24"/>
                      </w:rPr>
                      <w:t>12</w:t>
                    </w:r>
                    <w:r>
                      <w:rPr>
                        <w:bCs/>
                        <w:szCs w:val="24"/>
                      </w:rPr>
                      <w:t xml:space="preserve">. </w:t>
                    </w:r>
                    <w:r>
                      <w:rPr>
                        <w:b/>
                        <w:szCs w:val="24"/>
                      </w:rPr>
                      <w:t>Projektų atrankos</w:t>
                    </w:r>
                    <w:r>
                      <w:rPr>
                        <w:b/>
                        <w:szCs w:val="24"/>
                      </w:rPr>
                      <w:t xml:space="preserve"> kriterijai</w:t>
                    </w:r>
                  </w:p>
                  <w:p w:rsidR="007E7CA6" w:rsidRDefault="004E5442">
                    <w:pPr>
                      <w:jc w:val="both"/>
                      <w:rPr>
                        <w:i/>
                        <w:szCs w:val="24"/>
                      </w:rPr>
                    </w:pPr>
                    <w:r>
                      <w:t xml:space="preserve">Kiekvienas projektas turi atitikti PAFT </w:t>
                    </w:r>
                    <w:r>
                      <w:rPr>
                        <w:iCs/>
                      </w:rPr>
                      <w:t>2 priede nustatytus projektų bendruosius atrankos kriterijus.</w:t>
                    </w:r>
                  </w:p>
                </w:tc>
              </w:tr>
              <w:tr w:rsidR="007E7CA6">
                <w:trPr>
                  <w:trHeight w:val="293"/>
                </w:trPr>
                <w:tc>
                  <w:tcPr>
                    <w:tcW w:w="15451" w:type="dxa"/>
                  </w:tcPr>
                  <w:p w:rsidR="007E7CA6" w:rsidRDefault="004E5442">
                    <w:pPr>
                      <w:jc w:val="both"/>
                      <w:rPr>
                        <w:i/>
                        <w:sz w:val="22"/>
                        <w:szCs w:val="22"/>
                      </w:rPr>
                    </w:pPr>
                    <w:r>
                      <w:rPr>
                        <w:szCs w:val="24"/>
                      </w:rPr>
                      <w:t>Specialieji ir prioritetiniai projektų atrankos kriterijai nėra nustatomi.</w:t>
                    </w:r>
                  </w:p>
                </w:tc>
              </w:tr>
              <w:tr w:rsidR="007E7CA6">
                <w:trPr>
                  <w:trHeight w:val="309"/>
                </w:trPr>
                <w:tc>
                  <w:tcPr>
                    <w:tcW w:w="15451" w:type="dxa"/>
                  </w:tcPr>
                  <w:p w:rsidR="007E7CA6" w:rsidRDefault="004E5442">
                    <w:pPr>
                      <w:jc w:val="both"/>
                      <w:rPr>
                        <w:bCs/>
                        <w:i/>
                        <w:szCs w:val="22"/>
                      </w:rPr>
                    </w:pPr>
                    <w:r>
                      <w:rPr>
                        <w:b/>
                        <w:szCs w:val="22"/>
                      </w:rPr>
                      <w:t>13</w:t>
                    </w:r>
                    <w:r>
                      <w:rPr>
                        <w:bCs/>
                        <w:szCs w:val="22"/>
                      </w:rPr>
                      <w:t xml:space="preserve">. </w:t>
                    </w:r>
                    <w:r>
                      <w:rPr>
                        <w:b/>
                        <w:szCs w:val="22"/>
                      </w:rPr>
                      <w:t>Jungtinio projekto projektų atrankos kriterijai (</w:t>
                    </w:r>
                    <w:r>
                      <w:rPr>
                        <w:b/>
                        <w:i/>
                        <w:szCs w:val="22"/>
                      </w:rPr>
                      <w:t xml:space="preserve">pildoma tik </w:t>
                    </w:r>
                    <w:r>
                      <w:rPr>
                        <w:b/>
                        <w:i/>
                        <w:szCs w:val="22"/>
                      </w:rPr>
                      <w:t>jungtiniam projektui)</w:t>
                    </w:r>
                  </w:p>
                  <w:p w:rsidR="007E7CA6" w:rsidRDefault="004E5442">
                    <w:pPr>
                      <w:jc w:val="both"/>
                      <w:rPr>
                        <w:i/>
                        <w:sz w:val="22"/>
                        <w:szCs w:val="22"/>
                      </w:rPr>
                    </w:pPr>
                    <w:r>
                      <w:t xml:space="preserve">Kiekvienas jungtinio projekto projektas turi atitikti PAFT </w:t>
                    </w:r>
                    <w:r>
                      <w:rPr>
                        <w:iCs/>
                      </w:rPr>
                      <w:t>2 priede nustatytus projektų bendruosius atrankos kriterijus.</w:t>
                    </w:r>
                  </w:p>
                </w:tc>
              </w:tr>
              <w:tr w:rsidR="007E7CA6">
                <w:trPr>
                  <w:trHeight w:val="279"/>
                </w:trPr>
                <w:tc>
                  <w:tcPr>
                    <w:tcW w:w="15451" w:type="dxa"/>
                  </w:tcPr>
                  <w:p w:rsidR="007E7CA6" w:rsidRDefault="004E5442">
                    <w:pPr>
                      <w:jc w:val="both"/>
                      <w:rPr>
                        <w:i/>
                        <w:sz w:val="22"/>
                        <w:szCs w:val="22"/>
                      </w:rPr>
                    </w:pPr>
                    <w:r>
                      <w:rPr>
                        <w:szCs w:val="24"/>
                      </w:rPr>
                      <w:t>Netaikoma.</w:t>
                    </w:r>
                  </w:p>
                </w:tc>
              </w:tr>
              <w:tr w:rsidR="007E7CA6">
                <w:tc>
                  <w:tcPr>
                    <w:tcW w:w="15451" w:type="dxa"/>
                  </w:tcPr>
                  <w:p w:rsidR="007E7CA6" w:rsidRDefault="004E5442">
                    <w:pPr>
                      <w:rPr>
                        <w:bCs/>
                        <w:szCs w:val="24"/>
                      </w:rPr>
                    </w:pPr>
                    <w:r>
                      <w:rPr>
                        <w:b/>
                        <w:szCs w:val="24"/>
                      </w:rPr>
                      <w:t>14</w:t>
                    </w:r>
                    <w:r>
                      <w:rPr>
                        <w:bCs/>
                        <w:szCs w:val="24"/>
                      </w:rPr>
                      <w:t xml:space="preserve">. </w:t>
                    </w:r>
                    <w:r>
                      <w:rPr>
                        <w:b/>
                        <w:szCs w:val="24"/>
                      </w:rPr>
                      <w:t>Reikalavimai įgyvendinus projektų veiklas</w:t>
                    </w:r>
                  </w:p>
                </w:tc>
              </w:tr>
              <w:tr w:rsidR="007E7CA6">
                <w:trPr>
                  <w:trHeight w:val="288"/>
                </w:trPr>
                <w:tc>
                  <w:tcPr>
                    <w:tcW w:w="15451" w:type="dxa"/>
                  </w:tcPr>
                  <w:p w:rsidR="007E7CA6" w:rsidRDefault="004E5442">
                    <w:pPr>
                      <w:jc w:val="both"/>
                      <w:rPr>
                        <w:i/>
                        <w:sz w:val="22"/>
                        <w:szCs w:val="22"/>
                      </w:rPr>
                    </w:pPr>
                    <w:r>
                      <w:rPr>
                        <w:szCs w:val="24"/>
                      </w:rPr>
                      <w:t>Netaikoma.</w:t>
                    </w:r>
                  </w:p>
                </w:tc>
              </w:tr>
              <w:tr w:rsidR="007E7CA6">
                <w:tc>
                  <w:tcPr>
                    <w:tcW w:w="15451" w:type="dxa"/>
                  </w:tcPr>
                  <w:p w:rsidR="007E7CA6" w:rsidRDefault="004E5442">
                    <w:pPr>
                      <w:rPr>
                        <w:b/>
                        <w:szCs w:val="24"/>
                      </w:rPr>
                    </w:pPr>
                    <w:r>
                      <w:rPr>
                        <w:b/>
                        <w:szCs w:val="24"/>
                      </w:rPr>
                      <w:t>15. Kiti reikalavimai</w:t>
                    </w:r>
                  </w:p>
                </w:tc>
              </w:tr>
              <w:tr w:rsidR="007E7CA6">
                <w:tc>
                  <w:tcPr>
                    <w:tcW w:w="15451" w:type="dxa"/>
                  </w:tcPr>
                  <w:p w:rsidR="007E7CA6" w:rsidRDefault="004E5442">
                    <w:pPr>
                      <w:tabs>
                        <w:tab w:val="left" w:pos="1134"/>
                      </w:tabs>
                      <w:jc w:val="both"/>
                      <w:rPr>
                        <w:i/>
                        <w:sz w:val="22"/>
                        <w:szCs w:val="22"/>
                      </w:rPr>
                    </w:pPr>
                    <w:r>
                      <w:rPr>
                        <w:szCs w:val="24"/>
                      </w:rPr>
                      <w:t>Netaikoma.</w:t>
                    </w:r>
                  </w:p>
                </w:tc>
              </w:tr>
            </w:tbl>
            <w:p w:rsidR="007E7CA6" w:rsidRDefault="004E5442">
              <w:pPr>
                <w:jc w:val="center"/>
                <w:rPr>
                  <w:b/>
                  <w:szCs w:val="24"/>
                </w:rPr>
              </w:pPr>
            </w:p>
          </w:sdtContent>
        </w:sdt>
        <w:sdt>
          <w:sdtPr>
            <w:alias w:val="skyrius"/>
            <w:tag w:val="part_277e65f731f64292acd879ced8aea09c"/>
            <w:id w:val="-1129322441"/>
            <w:lock w:val="sdtLocked"/>
          </w:sdtPr>
          <w:sdtEndPr/>
          <w:sdtContent>
            <w:p w:rsidR="007E7CA6" w:rsidRDefault="004E5442">
              <w:pPr>
                <w:jc w:val="center"/>
                <w:rPr>
                  <w:b/>
                  <w:szCs w:val="24"/>
                </w:rPr>
              </w:pPr>
              <w:sdt>
                <w:sdtPr>
                  <w:alias w:val="Numeris"/>
                  <w:tag w:val="nr_277e65f731f64292acd879ced8aea09c"/>
                  <w:id w:val="-1385624775"/>
                  <w:lock w:val="sdtLocked"/>
                </w:sdtPr>
                <w:sdtEndPr/>
                <w:sdtContent>
                  <w:r>
                    <w:rPr>
                      <w:b/>
                      <w:szCs w:val="24"/>
                    </w:rPr>
                    <w:t>III</w:t>
                  </w:r>
                </w:sdtContent>
              </w:sdt>
              <w:r>
                <w:rPr>
                  <w:b/>
                  <w:szCs w:val="24"/>
                </w:rPr>
                <w:t xml:space="preserve"> SKYRIUS</w:t>
              </w:r>
            </w:p>
            <w:p w:rsidR="007E7CA6" w:rsidRDefault="004E5442">
              <w:pPr>
                <w:jc w:val="center"/>
                <w:rPr>
                  <w:b/>
                  <w:szCs w:val="24"/>
                </w:rPr>
              </w:pPr>
              <w:sdt>
                <w:sdtPr>
                  <w:alias w:val="Pavadinimas"/>
                  <w:tag w:val="title_277e65f731f64292acd879ced8aea09c"/>
                  <w:id w:val="-1039580202"/>
                  <w:lock w:val="sdtLocked"/>
                </w:sdtPr>
                <w:sdtEndPr/>
                <w:sdtContent>
                  <w:r>
                    <w:rPr>
                      <w:b/>
                      <w:szCs w:val="24"/>
                    </w:rPr>
                    <w:t>IŠLAIDŲ TINKAMUMO FINANSUOTI REIKALAVIMAI</w:t>
                  </w:r>
                </w:sdtContent>
              </w:sdt>
            </w:p>
            <w:p w:rsidR="007E7CA6" w:rsidRDefault="007E7CA6"/>
            <w:tbl>
              <w:tblPr>
                <w:tblW w:w="154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rsidR="007E7CA6">
                <w:tc>
                  <w:tcPr>
                    <w:tcW w:w="15451" w:type="dxa"/>
                  </w:tcPr>
                  <w:p w:rsidR="007E7CA6" w:rsidRDefault="004E5442">
                    <w:pPr>
                      <w:jc w:val="both"/>
                      <w:rPr>
                        <w:bCs/>
                        <w:szCs w:val="24"/>
                      </w:rPr>
                    </w:pPr>
                    <w:r>
                      <w:rPr>
                        <w:b/>
                        <w:szCs w:val="24"/>
                      </w:rPr>
                      <w:t>16</w:t>
                    </w:r>
                    <w:r>
                      <w:rPr>
                        <w:bCs/>
                        <w:szCs w:val="24"/>
                      </w:rPr>
                      <w:t xml:space="preserve">. </w:t>
                    </w:r>
                    <w:r>
                      <w:rPr>
                        <w:b/>
                        <w:szCs w:val="24"/>
                      </w:rPr>
                      <w:t>Išlaidų tinkamumo finansuoti reikalavimai</w:t>
                    </w:r>
                  </w:p>
                </w:tc>
              </w:tr>
              <w:tr w:rsidR="007E7CA6">
                <w:tc>
                  <w:tcPr>
                    <w:tcW w:w="15451" w:type="dxa"/>
                  </w:tcPr>
                  <w:p w:rsidR="007E7CA6" w:rsidRDefault="004E5442">
                    <w:pPr>
                      <w:spacing w:line="276" w:lineRule="auto"/>
                      <w:jc w:val="both"/>
                    </w:pPr>
                    <w:r>
                      <w:t xml:space="preserve">16.1. Projektų tinkamų finansuoti išlaidų dalis, kurios nepadengia projektui skiriamo finansavimo lėšos, turi būti finansuojama iš projekto vykdytojo </w:t>
                    </w:r>
                    <w:r>
                      <w:t>lėšų.</w:t>
                    </w:r>
                  </w:p>
                  <w:p w:rsidR="007E7CA6" w:rsidRDefault="004E5442">
                    <w:pPr>
                      <w:spacing w:line="276" w:lineRule="auto"/>
                      <w:jc w:val="both"/>
                      <w:rPr>
                        <w:szCs w:val="24"/>
                      </w:rPr>
                    </w:pPr>
                    <w:r>
                      <w:rPr>
                        <w:szCs w:val="24"/>
                      </w:rPr>
                      <w:t>16.2. Projektų vykdytojui, vadovaujantis PAFT numatytomis sąlygomis, gali būti mokamas avansas.</w:t>
                    </w:r>
                  </w:p>
                  <w:p w:rsidR="007E7CA6" w:rsidRDefault="004E5442">
                    <w:pPr>
                      <w:spacing w:line="276" w:lineRule="auto"/>
                      <w:jc w:val="both"/>
                      <w:rPr>
                        <w:szCs w:val="24"/>
                      </w:rPr>
                    </w:pPr>
                    <w:r>
                      <w:rPr>
                        <w:szCs w:val="24"/>
                      </w:rPr>
                      <w:t xml:space="preserve">16.3. Projektų išlaidos projekto įgyvendinimo metu apmokamos išlaidų kompensavimo būdu projekto vykdytojui deklaruojant patirtas ir apmokėtas išlaidas, </w:t>
                    </w:r>
                    <w:r>
                      <w:rPr>
                        <w:szCs w:val="24"/>
                      </w:rPr>
                      <w:t>supaprastintai apmokamas išlaidas arba kartu derinant šias abi apmokėjimo formas.</w:t>
                    </w:r>
                  </w:p>
                  <w:p w:rsidR="007E7CA6" w:rsidRDefault="004E5442">
                    <w:pPr>
                      <w:spacing w:line="276" w:lineRule="auto"/>
                      <w:jc w:val="both"/>
                    </w:pPr>
                    <w:r>
                      <w:t>16.4. Išlaidų tinkamumo finansuoti reikalavimai nustatyti PAFT VII skyriuje „Projektų išlaidų reikalavimai“ ir Rekomendacijose dėl projektų išlaidų atitikties Europos Sąjungo</w:t>
                    </w:r>
                    <w:r>
                      <w:t>s fondų reikalavimams, patvirtintose viešosios įstaigos Centrinės projektų valdymo agentūros direktoriaus 2023 m. birželio 22 d. įsakymu Nr. 2023/8-246 (https://www.esinvesticijos.lt/dokumentai/rekomendacijos-del-projektu-islaidu-atitikties-europos-sajungo</w:t>
                    </w:r>
                    <w:r>
                      <w:t>s-fondu-reikalavimams).</w:t>
                    </w:r>
                  </w:p>
                  <w:p w:rsidR="007E7CA6" w:rsidRDefault="004E5442">
                    <w:pPr>
                      <w:spacing w:line="276" w:lineRule="auto"/>
                      <w:jc w:val="both"/>
                      <w:rPr>
                        <w:szCs w:val="24"/>
                      </w:rPr>
                    </w:pPr>
                    <w:r>
                      <w:rPr>
                        <w:szCs w:val="24"/>
                      </w:rPr>
                      <w:t xml:space="preserve">16.5. Projektams taikomi supaprastinti išlaidų dydžiai nurodyti Aprašo 17 punkte „Projektų veiklų ir jungtinio projekto projektų įgyvendinimui taikomi supaprastintai apmokamų išlaidų dydžiai“. </w:t>
                    </w:r>
                  </w:p>
                  <w:p w:rsidR="007E7CA6" w:rsidRDefault="004E5442">
                    <w:pPr>
                      <w:spacing w:line="276" w:lineRule="auto"/>
                      <w:jc w:val="both"/>
                      <w:rPr>
                        <w:bCs/>
                        <w:szCs w:val="24"/>
                      </w:rPr>
                    </w:pPr>
                    <w:r>
                      <w:rPr>
                        <w:bCs/>
                        <w:szCs w:val="24"/>
                      </w:rPr>
                      <w:t>16.6. Pagal Aprašą netinkamos finansuo</w:t>
                    </w:r>
                    <w:r>
                      <w:rPr>
                        <w:bCs/>
                        <w:szCs w:val="24"/>
                      </w:rPr>
                      <w:t xml:space="preserve">ti projekto lėšomis išlaidos nustatytos PAFT VII skyriaus „Projektų išlaidų reikalavimai“ trečiajame skirsnyje „Netinkamos finansuoti išlaidos“. Be kitų šiame skirsnyje nurodytų reikalavimų, netinkamos finansuoti projekto lėšomis išlaidos yra: </w:t>
                    </w:r>
                  </w:p>
                  <w:p w:rsidR="007E7CA6" w:rsidRDefault="004E5442">
                    <w:pPr>
                      <w:spacing w:line="276" w:lineRule="auto"/>
                      <w:jc w:val="both"/>
                      <w:rPr>
                        <w:bCs/>
                        <w:szCs w:val="24"/>
                      </w:rPr>
                    </w:pPr>
                    <w:r>
                      <w:rPr>
                        <w:bCs/>
                        <w:szCs w:val="24"/>
                      </w:rPr>
                      <w:t>16.6.1. nau</w:t>
                    </w:r>
                    <w:r>
                      <w:rPr>
                        <w:bCs/>
                        <w:szCs w:val="24"/>
                      </w:rPr>
                      <w:t>dojamo ilgalaikio turto nusidėvėjimo (amortizacijos) sąnaudos;</w:t>
                    </w:r>
                  </w:p>
                  <w:p w:rsidR="007E7CA6" w:rsidRDefault="004E5442">
                    <w:pPr>
                      <w:spacing w:line="276" w:lineRule="auto"/>
                      <w:jc w:val="both"/>
                      <w:rPr>
                        <w:bCs/>
                        <w:szCs w:val="24"/>
                      </w:rPr>
                    </w:pPr>
                    <w:r>
                      <w:rPr>
                        <w:bCs/>
                        <w:szCs w:val="24"/>
                      </w:rPr>
                      <w:t>16.6.2. nepiniginis projekto vykdytojo / partnerio įnašas;</w:t>
                    </w:r>
                  </w:p>
                  <w:p w:rsidR="007E7CA6" w:rsidRDefault="004E5442">
                    <w:pPr>
                      <w:spacing w:line="276" w:lineRule="auto"/>
                      <w:jc w:val="both"/>
                      <w:rPr>
                        <w:szCs w:val="24"/>
                      </w:rPr>
                    </w:pPr>
                    <w:r>
                      <w:rPr>
                        <w:szCs w:val="24"/>
                      </w:rPr>
                      <w:t>16.6.3. transporto priemonių pirkimo išlaidos, transporto priemonių išperkamoji nuoma, eksploatavimo ir susijusios išlaidos;</w:t>
                    </w:r>
                  </w:p>
                  <w:p w:rsidR="007E7CA6" w:rsidRDefault="004E5442">
                    <w:pPr>
                      <w:spacing w:line="276" w:lineRule="auto"/>
                      <w:jc w:val="both"/>
                      <w:rPr>
                        <w:szCs w:val="24"/>
                      </w:rPr>
                    </w:pPr>
                    <w:r>
                      <w:rPr>
                        <w:szCs w:val="24"/>
                      </w:rPr>
                      <w:t>16.6.4. k</w:t>
                    </w:r>
                    <w:r>
                      <w:rPr>
                        <w:szCs w:val="24"/>
                      </w:rPr>
                      <w:t>anceliarinės, vienkartinės ir kitos eksploatacinės išlaidos.</w:t>
                    </w:r>
                    <w:r>
                      <w:rPr>
                        <w:i/>
                        <w:iCs/>
                        <w:strike/>
                        <w:sz w:val="22"/>
                        <w:szCs w:val="22"/>
                      </w:rPr>
                      <w:t xml:space="preserve"> </w:t>
                    </w:r>
                  </w:p>
                </w:tc>
              </w:tr>
            </w:tbl>
            <w:p w:rsidR="007E7CA6" w:rsidRDefault="004E5442">
              <w:pPr>
                <w:jc w:val="center"/>
                <w:rPr>
                  <w:b/>
                  <w:szCs w:val="24"/>
                </w:rPr>
              </w:pPr>
            </w:p>
          </w:sdtContent>
        </w:sdt>
        <w:sdt>
          <w:sdtPr>
            <w:alias w:val="skyrius"/>
            <w:tag w:val="part_82ac70cc0a4e441fad396dd2266f5333"/>
            <w:id w:val="357630945"/>
            <w:lock w:val="sdtLocked"/>
          </w:sdtPr>
          <w:sdtEndPr/>
          <w:sdtContent>
            <w:p w:rsidR="007E7CA6" w:rsidRDefault="004E5442">
              <w:pPr>
                <w:jc w:val="center"/>
                <w:rPr>
                  <w:b/>
                  <w:szCs w:val="24"/>
                </w:rPr>
              </w:pPr>
              <w:sdt>
                <w:sdtPr>
                  <w:alias w:val="Numeris"/>
                  <w:tag w:val="nr_82ac70cc0a4e441fad396dd2266f5333"/>
                  <w:id w:val="46966886"/>
                  <w:lock w:val="sdtLocked"/>
                </w:sdtPr>
                <w:sdtEndPr/>
                <w:sdtContent>
                  <w:r>
                    <w:rPr>
                      <w:b/>
                      <w:szCs w:val="24"/>
                    </w:rPr>
                    <w:t>IV</w:t>
                  </w:r>
                </w:sdtContent>
              </w:sdt>
              <w:r>
                <w:rPr>
                  <w:b/>
                  <w:szCs w:val="24"/>
                </w:rPr>
                <w:t xml:space="preserve"> SKYRIUS</w:t>
              </w:r>
            </w:p>
            <w:p w:rsidR="007E7CA6" w:rsidRDefault="004E5442">
              <w:pPr>
                <w:jc w:val="center"/>
                <w:rPr>
                  <w:b/>
                  <w:szCs w:val="24"/>
                </w:rPr>
              </w:pPr>
              <w:sdt>
                <w:sdtPr>
                  <w:alias w:val="Pavadinimas"/>
                  <w:tag w:val="title_82ac70cc0a4e441fad396dd2266f5333"/>
                  <w:id w:val="-1502961734"/>
                  <w:lock w:val="sdtLocked"/>
                </w:sdtPr>
                <w:sdtEndPr/>
                <w:sdtContent>
                  <w:r>
                    <w:rPr>
                      <w:b/>
                      <w:szCs w:val="24"/>
                    </w:rPr>
                    <w:t>SUPAPRASTINTAI APMOKAMŲ IŠLAIDŲ DYDŽIAI</w:t>
                  </w:r>
                </w:sdtContent>
              </w:sdt>
            </w:p>
            <w:p w:rsidR="007E7CA6" w:rsidRDefault="007E7CA6"/>
            <w:tbl>
              <w:tblPr>
                <w:tblW w:w="154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rsidR="007E7CA6">
                <w:trPr>
                  <w:trHeight w:val="349"/>
                </w:trPr>
                <w:tc>
                  <w:tcPr>
                    <w:tcW w:w="15451" w:type="dxa"/>
                  </w:tcPr>
                  <w:p w:rsidR="007E7CA6" w:rsidRDefault="004E5442">
                    <w:pPr>
                      <w:jc w:val="both"/>
                      <w:rPr>
                        <w:bCs/>
                        <w:szCs w:val="24"/>
                      </w:rPr>
                    </w:pPr>
                    <w:r>
                      <w:rPr>
                        <w:b/>
                        <w:szCs w:val="24"/>
                      </w:rPr>
                      <w:t>17. Projektų veiklų ir jungtinio projekto projektų įgyvendinimui taikomi supaprastintai apmokamų išlaidų dydžiai</w:t>
                    </w:r>
                  </w:p>
                </w:tc>
              </w:tr>
              <w:tr w:rsidR="007E7CA6">
                <w:tc>
                  <w:tcPr>
                    <w:tcW w:w="15451" w:type="dxa"/>
                  </w:tcPr>
                  <w:p w:rsidR="007E7CA6" w:rsidRDefault="007E7CA6">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8"/>
                      <w:gridCol w:w="1610"/>
                      <w:gridCol w:w="1610"/>
                      <w:gridCol w:w="4158"/>
                      <w:gridCol w:w="5589"/>
                    </w:tblGrid>
                    <w:tr w:rsidR="007E7CA6">
                      <w:tc>
                        <w:tcPr>
                          <w:tcW w:w="15215" w:type="dxa"/>
                          <w:gridSpan w:val="5"/>
                          <w:tcBorders>
                            <w:top w:val="single" w:sz="8" w:space="0" w:color="auto"/>
                            <w:left w:val="single" w:sz="8" w:space="0" w:color="auto"/>
                            <w:bottom w:val="single" w:sz="8" w:space="0" w:color="auto"/>
                            <w:right w:val="single" w:sz="8" w:space="0" w:color="auto"/>
                          </w:tcBorders>
                        </w:tcPr>
                        <w:p w:rsidR="007E7CA6" w:rsidRDefault="004E5442">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7E7CA6" w:rsidRDefault="004E5442">
                          <w:pPr>
                            <w:jc w:val="both"/>
                            <w:rPr>
                              <w:b/>
                              <w:bCs/>
                              <w:sz w:val="22"/>
                              <w:szCs w:val="22"/>
                            </w:rPr>
                          </w:pPr>
                          <w:r>
                            <w:rPr>
                              <w:rFonts w:eastAsia="MS Gothic"/>
                              <w:b/>
                              <w:bCs/>
                              <w:szCs w:val="24"/>
                            </w:rPr>
                            <w:t>X</w:t>
                          </w:r>
                          <w:r>
                            <w:rPr>
                              <w:b/>
                              <w:bCs/>
                              <w:sz w:val="22"/>
                              <w:szCs w:val="22"/>
                            </w:rPr>
                            <w:t xml:space="preserve"> Neindeksuojama</w:t>
                          </w:r>
                        </w:p>
                      </w:tc>
                    </w:tr>
                    <w:tr w:rsidR="007E7CA6">
                      <w:tc>
                        <w:tcPr>
                          <w:tcW w:w="2291" w:type="dxa"/>
                          <w:tcBorders>
                            <w:top w:val="single" w:sz="8" w:space="0" w:color="auto"/>
                            <w:left w:val="single" w:sz="8" w:space="0" w:color="auto"/>
                            <w:bottom w:val="single" w:sz="8" w:space="0" w:color="auto"/>
                            <w:right w:val="single" w:sz="8" w:space="0" w:color="auto"/>
                          </w:tcBorders>
                          <w:vAlign w:val="center"/>
                        </w:tcPr>
                        <w:p w:rsidR="007E7CA6" w:rsidRDefault="004E5442">
                          <w:pPr>
                            <w:jc w:val="center"/>
                            <w:rPr>
                              <w:b/>
                              <w:bCs/>
                              <w:sz w:val="22"/>
                              <w:szCs w:val="22"/>
                            </w:rPr>
                          </w:pPr>
                          <w:r>
                            <w:rPr>
                              <w:b/>
                              <w:bCs/>
                              <w:sz w:val="22"/>
                              <w:szCs w:val="22"/>
                            </w:rPr>
                            <w:t>Veiklos ir (ar) išlaidos, kurioms taikomi supaprastintai apmokamų išlaidų dydžiai</w:t>
                          </w:r>
                        </w:p>
                      </w:tc>
                      <w:tc>
                        <w:tcPr>
                          <w:tcW w:w="1414" w:type="dxa"/>
                          <w:tcBorders>
                            <w:top w:val="single" w:sz="8" w:space="0" w:color="auto"/>
                            <w:left w:val="single" w:sz="8" w:space="0" w:color="auto"/>
                            <w:bottom w:val="single" w:sz="8" w:space="0" w:color="auto"/>
                            <w:right w:val="single" w:sz="8" w:space="0" w:color="auto"/>
                          </w:tcBorders>
                          <w:vAlign w:val="center"/>
                        </w:tcPr>
                        <w:p w:rsidR="007E7CA6" w:rsidRDefault="004E5442">
                          <w:pPr>
                            <w:jc w:val="center"/>
                            <w:rPr>
                              <w:b/>
                              <w:bCs/>
                              <w:sz w:val="22"/>
                              <w:szCs w:val="22"/>
                            </w:rPr>
                          </w:pPr>
                          <w:r>
                            <w:rPr>
                              <w:b/>
                              <w:bCs/>
                              <w:sz w:val="22"/>
                              <w:szCs w:val="22"/>
                            </w:rPr>
                            <w:t>Supaprastintai apmokamų išlaidų dydžio kodas</w:t>
                          </w:r>
                        </w:p>
                      </w:tc>
                      <w:tc>
                        <w:tcPr>
                          <w:tcW w:w="1610" w:type="dxa"/>
                          <w:tcBorders>
                            <w:top w:val="single" w:sz="8" w:space="0" w:color="auto"/>
                            <w:left w:val="single" w:sz="8" w:space="0" w:color="auto"/>
                            <w:bottom w:val="single" w:sz="8" w:space="0" w:color="auto"/>
                            <w:right w:val="single" w:sz="8" w:space="0" w:color="auto"/>
                          </w:tcBorders>
                          <w:vAlign w:val="center"/>
                        </w:tcPr>
                        <w:p w:rsidR="007E7CA6" w:rsidRDefault="004E5442">
                          <w:pPr>
                            <w:jc w:val="center"/>
                            <w:rPr>
                              <w:b/>
                              <w:bCs/>
                              <w:i/>
                              <w:iCs/>
                              <w:sz w:val="22"/>
                              <w:szCs w:val="22"/>
                            </w:rPr>
                          </w:pPr>
                          <w:r>
                            <w:rPr>
                              <w:b/>
                              <w:bCs/>
                              <w:sz w:val="22"/>
                              <w:szCs w:val="22"/>
                            </w:rPr>
                            <w:t>Supaprastintai apmokamų išlaidų dydžio versija</w:t>
                          </w:r>
                        </w:p>
                      </w:tc>
                      <w:tc>
                        <w:tcPr>
                          <w:tcW w:w="4311" w:type="dxa"/>
                          <w:tcBorders>
                            <w:top w:val="single" w:sz="8" w:space="0" w:color="auto"/>
                            <w:left w:val="single" w:sz="8" w:space="0" w:color="auto"/>
                            <w:bottom w:val="single" w:sz="8" w:space="0" w:color="auto"/>
                            <w:right w:val="single" w:sz="8" w:space="0" w:color="auto"/>
                          </w:tcBorders>
                          <w:vAlign w:val="center"/>
                        </w:tcPr>
                        <w:p w:rsidR="007E7CA6" w:rsidRDefault="004E5442">
                          <w:pPr>
                            <w:jc w:val="center"/>
                            <w:rPr>
                              <w:b/>
                              <w:bCs/>
                              <w:sz w:val="22"/>
                              <w:szCs w:val="22"/>
                            </w:rPr>
                          </w:pPr>
                          <w:r>
                            <w:rPr>
                              <w:b/>
                              <w:bCs/>
                              <w:sz w:val="22"/>
                              <w:szCs w:val="22"/>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rsidR="007E7CA6" w:rsidRDefault="004E5442">
                          <w:pPr>
                            <w:jc w:val="center"/>
                            <w:rPr>
                              <w:b/>
                              <w:bCs/>
                              <w:sz w:val="22"/>
                              <w:szCs w:val="22"/>
                            </w:rPr>
                          </w:pPr>
                          <w:r>
                            <w:rPr>
                              <w:b/>
                              <w:bCs/>
                              <w:sz w:val="22"/>
                              <w:szCs w:val="22"/>
                            </w:rPr>
                            <w:t xml:space="preserve">Papildoma </w:t>
                          </w:r>
                          <w:r>
                            <w:rPr>
                              <w:b/>
                              <w:bCs/>
                              <w:sz w:val="22"/>
                              <w:szCs w:val="22"/>
                            </w:rPr>
                            <w:t>informacija</w:t>
                          </w:r>
                        </w:p>
                      </w:tc>
                    </w:tr>
                    <w:tr w:rsidR="007E7CA6">
                      <w:tc>
                        <w:tcPr>
                          <w:tcW w:w="2291" w:type="dxa"/>
                          <w:tcBorders>
                            <w:top w:val="single" w:sz="8" w:space="0" w:color="auto"/>
                            <w:left w:val="single" w:sz="8" w:space="0" w:color="auto"/>
                            <w:bottom w:val="single" w:sz="8" w:space="0" w:color="auto"/>
                            <w:right w:val="single" w:sz="8" w:space="0" w:color="auto"/>
                          </w:tcBorders>
                        </w:tcPr>
                        <w:p w:rsidR="007E7CA6" w:rsidRDefault="004E5442">
                          <w:pPr>
                            <w:jc w:val="center"/>
                            <w:rPr>
                              <w:i/>
                              <w:iCs/>
                              <w:sz w:val="20"/>
                            </w:rPr>
                          </w:pPr>
                          <w:r>
                            <w:rPr>
                              <w:szCs w:val="24"/>
                            </w:rPr>
                            <w:t>17.1. Privalomos projekto matomumo ir informavimo apie projektą priemonės</w:t>
                          </w:r>
                        </w:p>
                      </w:tc>
                      <w:tc>
                        <w:tcPr>
                          <w:tcW w:w="1414" w:type="dxa"/>
                          <w:tcBorders>
                            <w:top w:val="single" w:sz="8" w:space="0" w:color="auto"/>
                            <w:left w:val="single" w:sz="8" w:space="0" w:color="auto"/>
                            <w:bottom w:val="single" w:sz="8" w:space="0" w:color="auto"/>
                            <w:right w:val="single" w:sz="8" w:space="0" w:color="auto"/>
                          </w:tcBorders>
                        </w:tcPr>
                        <w:p w:rsidR="007E7CA6" w:rsidRDefault="004E5442">
                          <w:pPr>
                            <w:jc w:val="center"/>
                            <w:rPr>
                              <w:szCs w:val="24"/>
                            </w:rPr>
                          </w:pPr>
                          <w:r>
                            <w:rPr>
                              <w:szCs w:val="24"/>
                            </w:rPr>
                            <w:t>FS-01-01</w:t>
                          </w:r>
                        </w:p>
                        <w:p w:rsidR="007E7CA6" w:rsidRDefault="007E7CA6">
                          <w:pPr>
                            <w:jc w:val="center"/>
                            <w:rPr>
                              <w:i/>
                              <w:iCs/>
                              <w:sz w:val="20"/>
                            </w:rPr>
                          </w:pPr>
                        </w:p>
                      </w:tc>
                      <w:tc>
                        <w:tcPr>
                          <w:tcW w:w="1610" w:type="dxa"/>
                          <w:tcBorders>
                            <w:top w:val="single" w:sz="8" w:space="0" w:color="auto"/>
                            <w:left w:val="single" w:sz="8" w:space="0" w:color="auto"/>
                            <w:bottom w:val="single" w:sz="8" w:space="0" w:color="auto"/>
                            <w:right w:val="single" w:sz="8" w:space="0" w:color="auto"/>
                          </w:tcBorders>
                        </w:tcPr>
                        <w:p w:rsidR="007E7CA6" w:rsidRDefault="004E5442">
                          <w:pPr>
                            <w:jc w:val="center"/>
                            <w:rPr>
                              <w:i/>
                              <w:iCs/>
                              <w:sz w:val="20"/>
                            </w:rPr>
                          </w:pPr>
                          <w:r>
                            <w:rPr>
                              <w:szCs w:val="24"/>
                            </w:rPr>
                            <w:t>04</w:t>
                          </w:r>
                        </w:p>
                      </w:tc>
                      <w:tc>
                        <w:tcPr>
                          <w:tcW w:w="4311" w:type="dxa"/>
                          <w:tcBorders>
                            <w:top w:val="single" w:sz="8" w:space="0" w:color="auto"/>
                            <w:left w:val="single" w:sz="8" w:space="0" w:color="auto"/>
                            <w:bottom w:val="single" w:sz="8" w:space="0" w:color="auto"/>
                            <w:right w:val="single" w:sz="8" w:space="0" w:color="auto"/>
                          </w:tcBorders>
                        </w:tcPr>
                        <w:p w:rsidR="007E7CA6" w:rsidRDefault="004E5442">
                          <w:pPr>
                            <w:jc w:val="center"/>
                            <w:rPr>
                              <w:i/>
                              <w:iCs/>
                              <w:sz w:val="20"/>
                            </w:rPr>
                          </w:pPr>
                          <w:r>
                            <w:rPr>
                              <w:szCs w:val="24"/>
                            </w:rPr>
                            <w:t xml:space="preserve">Įgyvendintų privalomų matomumo ir informavimo priemonių apie ES fondų investicijų veiklas fiksuotoji suma (toliau – FS), pirmojo rinkinio FS be </w:t>
                          </w:r>
                          <w:r>
                            <w:rPr>
                              <w:bCs/>
                              <w:szCs w:val="24"/>
                            </w:rPr>
                            <w:t xml:space="preserve">pridėtinės </w:t>
                          </w:r>
                          <w:r>
                            <w:rPr>
                              <w:bCs/>
                              <w:szCs w:val="24"/>
                            </w:rPr>
                            <w:t>vertės mokesčio (toliau – PVM)</w:t>
                          </w:r>
                        </w:p>
                      </w:tc>
                      <w:tc>
                        <w:tcPr>
                          <w:tcW w:w="5589" w:type="dxa"/>
                          <w:tcBorders>
                            <w:top w:val="single" w:sz="8" w:space="0" w:color="auto"/>
                            <w:left w:val="single" w:sz="8" w:space="0" w:color="auto"/>
                            <w:bottom w:val="single" w:sz="8" w:space="0" w:color="auto"/>
                            <w:right w:val="single" w:sz="8" w:space="0" w:color="auto"/>
                          </w:tcBorders>
                        </w:tcPr>
                        <w:p w:rsidR="007E7CA6" w:rsidRDefault="004E5442">
                          <w:pPr>
                            <w:jc w:val="center"/>
                            <w:rPr>
                              <w:i/>
                              <w:iCs/>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7E7CA6">
                      <w:tc>
                        <w:tcPr>
                          <w:tcW w:w="2291" w:type="dxa"/>
                          <w:tcBorders>
                            <w:top w:val="single" w:sz="8" w:space="0" w:color="auto"/>
                            <w:left w:val="single" w:sz="8" w:space="0" w:color="auto"/>
                            <w:bottom w:val="single" w:sz="8" w:space="0" w:color="auto"/>
                            <w:right w:val="single" w:sz="8" w:space="0" w:color="auto"/>
                          </w:tcBorders>
                        </w:tcPr>
                        <w:p w:rsidR="007E7CA6" w:rsidRDefault="004E5442">
                          <w:pPr>
                            <w:jc w:val="center"/>
                            <w:rPr>
                              <w:i/>
                              <w:iCs/>
                              <w:sz w:val="20"/>
                            </w:rPr>
                          </w:pPr>
                          <w:r>
                            <w:rPr>
                              <w:szCs w:val="24"/>
                            </w:rPr>
                            <w:t xml:space="preserve">17.2. </w:t>
                          </w:r>
                          <w:r>
                            <w:rPr>
                              <w:szCs w:val="24"/>
                            </w:rPr>
                            <w:t>Privalomos projekto matomumo ir informavimo apie projektą priemonės</w:t>
                          </w:r>
                        </w:p>
                      </w:tc>
                      <w:tc>
                        <w:tcPr>
                          <w:tcW w:w="1414" w:type="dxa"/>
                          <w:tcBorders>
                            <w:top w:val="single" w:sz="8" w:space="0" w:color="auto"/>
                            <w:left w:val="single" w:sz="8" w:space="0" w:color="auto"/>
                            <w:bottom w:val="single" w:sz="8" w:space="0" w:color="auto"/>
                            <w:right w:val="single" w:sz="8" w:space="0" w:color="auto"/>
                          </w:tcBorders>
                        </w:tcPr>
                        <w:p w:rsidR="007E7CA6" w:rsidRDefault="004E5442">
                          <w:pPr>
                            <w:jc w:val="center"/>
                            <w:rPr>
                              <w:i/>
                              <w:iCs/>
                              <w:sz w:val="20"/>
                            </w:rPr>
                          </w:pPr>
                          <w:r>
                            <w:rPr>
                              <w:szCs w:val="24"/>
                            </w:rPr>
                            <w:t>FS-01-02</w:t>
                          </w:r>
                        </w:p>
                      </w:tc>
                      <w:tc>
                        <w:tcPr>
                          <w:tcW w:w="1610" w:type="dxa"/>
                          <w:tcBorders>
                            <w:top w:val="single" w:sz="8" w:space="0" w:color="auto"/>
                            <w:left w:val="single" w:sz="8" w:space="0" w:color="auto"/>
                            <w:bottom w:val="single" w:sz="8" w:space="0" w:color="auto"/>
                            <w:right w:val="single" w:sz="8" w:space="0" w:color="auto"/>
                          </w:tcBorders>
                        </w:tcPr>
                        <w:p w:rsidR="007E7CA6" w:rsidRDefault="004E5442">
                          <w:pPr>
                            <w:jc w:val="center"/>
                            <w:rPr>
                              <w:i/>
                              <w:iCs/>
                              <w:sz w:val="20"/>
                            </w:rPr>
                          </w:pPr>
                          <w:r>
                            <w:rPr>
                              <w:szCs w:val="24"/>
                            </w:rPr>
                            <w:t>04</w:t>
                          </w:r>
                        </w:p>
                      </w:tc>
                      <w:tc>
                        <w:tcPr>
                          <w:tcW w:w="4311" w:type="dxa"/>
                          <w:tcBorders>
                            <w:top w:val="single" w:sz="8" w:space="0" w:color="auto"/>
                            <w:left w:val="single" w:sz="8" w:space="0" w:color="auto"/>
                            <w:bottom w:val="single" w:sz="8" w:space="0" w:color="auto"/>
                            <w:right w:val="single" w:sz="8" w:space="0" w:color="auto"/>
                          </w:tcBorders>
                        </w:tcPr>
                        <w:p w:rsidR="007E7CA6" w:rsidRDefault="004E5442">
                          <w:pPr>
                            <w:jc w:val="center"/>
                            <w:rPr>
                              <w:i/>
                              <w:iCs/>
                              <w:sz w:val="20"/>
                            </w:rPr>
                          </w:pPr>
                          <w:r>
                            <w:rPr>
                              <w:szCs w:val="24"/>
                            </w:rPr>
                            <w:t>Įgyvendintų privalomų matomumo ir informavimo priemonių apie ES fondų investicijų veiklas FS, pirmojo rinkinio FS su PVM</w:t>
                          </w:r>
                        </w:p>
                      </w:tc>
                      <w:tc>
                        <w:tcPr>
                          <w:tcW w:w="5589" w:type="dxa"/>
                          <w:tcBorders>
                            <w:top w:val="single" w:sz="8" w:space="0" w:color="auto"/>
                            <w:left w:val="single" w:sz="8" w:space="0" w:color="auto"/>
                            <w:bottom w:val="single" w:sz="8" w:space="0" w:color="auto"/>
                            <w:right w:val="single" w:sz="8" w:space="0" w:color="auto"/>
                          </w:tcBorders>
                        </w:tcPr>
                        <w:p w:rsidR="007E7CA6" w:rsidRDefault="004E5442">
                          <w:pPr>
                            <w:jc w:val="center"/>
                            <w:rPr>
                              <w:i/>
                              <w:sz w:val="20"/>
                            </w:rPr>
                          </w:pPr>
                          <w:r>
                            <w:rPr>
                              <w:szCs w:val="24"/>
                            </w:rPr>
                            <w:t>Supaprastintai apmokamų išlaidų dydžių registras yra pa</w:t>
                          </w:r>
                          <w:r>
                            <w:rPr>
                              <w:szCs w:val="24"/>
                            </w:rPr>
                            <w:t>skelbtas Europos Sąjungos investicijų interneto svetainėje adresu https://2021.esinvesticijos.lt/dokumentai/supaprastintai-apmokamu-islaidu-dydziu-registras</w:t>
                          </w:r>
                        </w:p>
                      </w:tc>
                    </w:tr>
                    <w:tr w:rsidR="007E7CA6">
                      <w:trPr>
                        <w:trHeight w:val="2274"/>
                      </w:trPr>
                      <w:tc>
                        <w:tcPr>
                          <w:tcW w:w="2291" w:type="dxa"/>
                          <w:tcBorders>
                            <w:top w:val="single" w:sz="8" w:space="0" w:color="auto"/>
                            <w:left w:val="single" w:sz="8" w:space="0" w:color="auto"/>
                            <w:bottom w:val="single" w:sz="8" w:space="0" w:color="auto"/>
                            <w:right w:val="single" w:sz="8" w:space="0" w:color="auto"/>
                          </w:tcBorders>
                          <w:vAlign w:val="center"/>
                        </w:tcPr>
                        <w:p w:rsidR="007E7CA6" w:rsidRDefault="004E5442">
                          <w:pPr>
                            <w:jc w:val="center"/>
                            <w:rPr>
                              <w:szCs w:val="24"/>
                            </w:rPr>
                          </w:pPr>
                          <w:r>
                            <w:rPr>
                              <w:sz w:val="23"/>
                              <w:szCs w:val="23"/>
                            </w:rPr>
                            <w:t>17.3. Sveikatos priežiūros specialistų  kvalifikacijos tobulinimo mokymų valandos</w:t>
                          </w:r>
                        </w:p>
                      </w:tc>
                      <w:tc>
                        <w:tcPr>
                          <w:tcW w:w="1414" w:type="dxa"/>
                          <w:tcBorders>
                            <w:top w:val="single" w:sz="8" w:space="0" w:color="auto"/>
                            <w:left w:val="single" w:sz="8" w:space="0" w:color="auto"/>
                            <w:bottom w:val="single" w:sz="8" w:space="0" w:color="auto"/>
                            <w:right w:val="single" w:sz="8" w:space="0" w:color="auto"/>
                          </w:tcBorders>
                          <w:vAlign w:val="center"/>
                        </w:tcPr>
                        <w:p w:rsidR="007E7CA6" w:rsidRDefault="004E5442">
                          <w:pPr>
                            <w:jc w:val="center"/>
                            <w:rPr>
                              <w:szCs w:val="24"/>
                              <w:lang w:val="en-US"/>
                            </w:rPr>
                          </w:pPr>
                          <w:r>
                            <w:t>FĮ-73-02</w:t>
                          </w:r>
                        </w:p>
                      </w:tc>
                      <w:tc>
                        <w:tcPr>
                          <w:tcW w:w="1610" w:type="dxa"/>
                          <w:tcBorders>
                            <w:top w:val="single" w:sz="8" w:space="0" w:color="auto"/>
                            <w:left w:val="single" w:sz="8" w:space="0" w:color="auto"/>
                            <w:bottom w:val="single" w:sz="8" w:space="0" w:color="auto"/>
                            <w:right w:val="single" w:sz="8" w:space="0" w:color="auto"/>
                          </w:tcBorders>
                          <w:vAlign w:val="center"/>
                        </w:tcPr>
                        <w:p w:rsidR="007E7CA6" w:rsidRDefault="004E5442">
                          <w:pPr>
                            <w:jc w:val="center"/>
                            <w:rPr>
                              <w:szCs w:val="24"/>
                            </w:rPr>
                          </w:pPr>
                          <w:r>
                            <w:rPr>
                              <w:szCs w:val="24"/>
                            </w:rPr>
                            <w:t>01</w:t>
                          </w:r>
                        </w:p>
                      </w:tc>
                      <w:tc>
                        <w:tcPr>
                          <w:tcW w:w="4311" w:type="dxa"/>
                          <w:tcBorders>
                            <w:top w:val="single" w:sz="8" w:space="0" w:color="auto"/>
                            <w:left w:val="single" w:sz="8" w:space="0" w:color="auto"/>
                            <w:bottom w:val="single" w:sz="8" w:space="0" w:color="auto"/>
                            <w:right w:val="single" w:sz="8" w:space="0" w:color="auto"/>
                          </w:tcBorders>
                        </w:tcPr>
                        <w:p w:rsidR="007E7CA6" w:rsidRDefault="004E5442">
                          <w:pPr>
                            <w:jc w:val="center"/>
                            <w:rPr>
                              <w:szCs w:val="24"/>
                            </w:rPr>
                          </w:pPr>
                          <w:r>
                            <w:rPr>
                              <w:szCs w:val="24"/>
                            </w:rPr>
                            <w:t>Svei</w:t>
                          </w:r>
                          <w:r>
                            <w:rPr>
                              <w:szCs w:val="24"/>
                            </w:rPr>
                            <w:t xml:space="preserve">katos priežiūros specialistų kvalifikacijos tobulinimo mokymų vieno asmens vienos valandos fiksuotasis vieneto įkainis, kai mokymų metu praktinių įgūdžių tobulinimui nenaudojama medicininė </w:t>
                          </w:r>
                          <w:proofErr w:type="spellStart"/>
                          <w:r>
                            <w:rPr>
                              <w:szCs w:val="24"/>
                            </w:rPr>
                            <w:t>simuliacinė</w:t>
                          </w:r>
                          <w:proofErr w:type="spellEnd"/>
                          <w:r>
                            <w:rPr>
                              <w:szCs w:val="24"/>
                            </w:rPr>
                            <w:t xml:space="preserve">  įranga (išskyrus vadybinius psichosocialinio pobūdžio </w:t>
                          </w:r>
                          <w:r>
                            <w:rPr>
                              <w:szCs w:val="24"/>
                            </w:rPr>
                            <w:t>mokymus)</w:t>
                          </w:r>
                        </w:p>
                      </w:tc>
                      <w:tc>
                        <w:tcPr>
                          <w:tcW w:w="5589" w:type="dxa"/>
                          <w:tcBorders>
                            <w:top w:val="single" w:sz="8" w:space="0" w:color="auto"/>
                            <w:left w:val="single" w:sz="8" w:space="0" w:color="auto"/>
                            <w:bottom w:val="single" w:sz="8" w:space="0" w:color="auto"/>
                            <w:right w:val="single" w:sz="8" w:space="0" w:color="auto"/>
                          </w:tcBorders>
                        </w:tcPr>
                        <w:p w:rsidR="007E7CA6" w:rsidRDefault="004E5442">
                          <w:pPr>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E7CA6">
                      <w:trPr>
                        <w:trHeight w:val="1706"/>
                      </w:trPr>
                      <w:tc>
                        <w:tcPr>
                          <w:tcW w:w="2291" w:type="dxa"/>
                          <w:tcBorders>
                            <w:top w:val="single" w:sz="8" w:space="0" w:color="auto"/>
                            <w:left w:val="single" w:sz="8" w:space="0" w:color="auto"/>
                            <w:bottom w:val="single" w:sz="8" w:space="0" w:color="auto"/>
                            <w:right w:val="single" w:sz="8" w:space="0" w:color="auto"/>
                          </w:tcBorders>
                          <w:vAlign w:val="center"/>
                        </w:tcPr>
                        <w:p w:rsidR="007E7CA6" w:rsidRDefault="004E5442">
                          <w:pPr>
                            <w:jc w:val="center"/>
                            <w:rPr>
                              <w:sz w:val="23"/>
                              <w:szCs w:val="23"/>
                            </w:rPr>
                          </w:pPr>
                          <w:r>
                            <w:rPr>
                              <w:sz w:val="23"/>
                              <w:szCs w:val="23"/>
                            </w:rPr>
                            <w:t>17.4. Sveikatos priežiūros specialistų  kvalifikacijos tobulinimo mokymų valandos</w:t>
                          </w:r>
                        </w:p>
                      </w:tc>
                      <w:tc>
                        <w:tcPr>
                          <w:tcW w:w="1414" w:type="dxa"/>
                          <w:tcBorders>
                            <w:top w:val="single" w:sz="8" w:space="0" w:color="auto"/>
                            <w:left w:val="single" w:sz="8" w:space="0" w:color="auto"/>
                            <w:bottom w:val="single" w:sz="8" w:space="0" w:color="auto"/>
                            <w:right w:val="single" w:sz="8" w:space="0" w:color="auto"/>
                          </w:tcBorders>
                          <w:vAlign w:val="center"/>
                        </w:tcPr>
                        <w:p w:rsidR="007E7CA6" w:rsidRDefault="004E5442">
                          <w:pPr>
                            <w:jc w:val="center"/>
                          </w:pPr>
                          <w:r>
                            <w:t>FĮ-73-03</w:t>
                          </w:r>
                        </w:p>
                      </w:tc>
                      <w:tc>
                        <w:tcPr>
                          <w:tcW w:w="1610" w:type="dxa"/>
                          <w:tcBorders>
                            <w:top w:val="single" w:sz="8" w:space="0" w:color="auto"/>
                            <w:left w:val="single" w:sz="8" w:space="0" w:color="auto"/>
                            <w:bottom w:val="single" w:sz="8" w:space="0" w:color="auto"/>
                            <w:right w:val="single" w:sz="8" w:space="0" w:color="auto"/>
                          </w:tcBorders>
                          <w:vAlign w:val="center"/>
                        </w:tcPr>
                        <w:p w:rsidR="007E7CA6" w:rsidRDefault="004E5442">
                          <w:pPr>
                            <w:jc w:val="center"/>
                            <w:rPr>
                              <w:szCs w:val="24"/>
                            </w:rPr>
                          </w:pPr>
                          <w:r>
                            <w:rPr>
                              <w:szCs w:val="24"/>
                            </w:rPr>
                            <w:t>01</w:t>
                          </w:r>
                        </w:p>
                      </w:tc>
                      <w:tc>
                        <w:tcPr>
                          <w:tcW w:w="4311" w:type="dxa"/>
                          <w:tcBorders>
                            <w:top w:val="single" w:sz="8" w:space="0" w:color="auto"/>
                            <w:left w:val="single" w:sz="8" w:space="0" w:color="auto"/>
                            <w:bottom w:val="single" w:sz="8" w:space="0" w:color="auto"/>
                            <w:right w:val="single" w:sz="8" w:space="0" w:color="auto"/>
                          </w:tcBorders>
                        </w:tcPr>
                        <w:p w:rsidR="007E7CA6" w:rsidRDefault="004E5442">
                          <w:pPr>
                            <w:jc w:val="center"/>
                            <w:rPr>
                              <w:szCs w:val="24"/>
                            </w:rPr>
                          </w:pPr>
                          <w:r>
                            <w:rPr>
                              <w:szCs w:val="24"/>
                            </w:rPr>
                            <w:t>Sveikatos priežiūros ir (arba) specialistų kvalifikacijos tobulinimo mokymų vieno asmens vienos valandos fiksuotasis vieneto įkainis už vadybinio psichosocialinio</w:t>
                          </w:r>
                          <w:r>
                            <w:rPr>
                              <w:szCs w:val="24"/>
                            </w:rPr>
                            <w:t xml:space="preserve"> pobūdžio  tobulinimo mokymus.</w:t>
                          </w:r>
                        </w:p>
                        <w:p w:rsidR="007E7CA6" w:rsidRDefault="007E7CA6">
                          <w:pPr>
                            <w:jc w:val="center"/>
                            <w:rPr>
                              <w:szCs w:val="24"/>
                            </w:rPr>
                          </w:pPr>
                        </w:p>
                      </w:tc>
                      <w:tc>
                        <w:tcPr>
                          <w:tcW w:w="5589" w:type="dxa"/>
                          <w:tcBorders>
                            <w:top w:val="single" w:sz="8" w:space="0" w:color="auto"/>
                            <w:left w:val="single" w:sz="8" w:space="0" w:color="auto"/>
                            <w:bottom w:val="single" w:sz="8" w:space="0" w:color="auto"/>
                            <w:right w:val="single" w:sz="8" w:space="0" w:color="auto"/>
                          </w:tcBorders>
                        </w:tcPr>
                        <w:p w:rsidR="007E7CA6" w:rsidRDefault="004E5442">
                          <w:pPr>
                            <w:jc w:val="cente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7E7CA6">
                      <w:trPr>
                        <w:trHeight w:val="860"/>
                      </w:trPr>
                      <w:tc>
                        <w:tcPr>
                          <w:tcW w:w="2291" w:type="dxa"/>
                          <w:tcBorders>
                            <w:top w:val="single" w:sz="8" w:space="0" w:color="auto"/>
                            <w:left w:val="single" w:sz="8" w:space="0" w:color="auto"/>
                            <w:bottom w:val="single" w:sz="8" w:space="0" w:color="auto"/>
                            <w:right w:val="single" w:sz="8" w:space="0" w:color="auto"/>
                          </w:tcBorders>
                        </w:tcPr>
                        <w:p w:rsidR="007E7CA6" w:rsidRDefault="004E5442">
                          <w:pPr>
                            <w:jc w:val="center"/>
                            <w:rPr>
                              <w:sz w:val="23"/>
                              <w:szCs w:val="23"/>
                            </w:rPr>
                          </w:pPr>
                          <w:r>
                            <w:rPr>
                              <w:szCs w:val="24"/>
                            </w:rPr>
                            <w:t xml:space="preserve">17.5. </w:t>
                          </w:r>
                          <w:r>
                            <w:rPr>
                              <w:szCs w:val="24"/>
                            </w:rPr>
                            <w:t>Netiesioginės išlaidos</w:t>
                          </w:r>
                        </w:p>
                      </w:tc>
                      <w:tc>
                        <w:tcPr>
                          <w:tcW w:w="1414" w:type="dxa"/>
                          <w:tcBorders>
                            <w:top w:val="single" w:sz="8" w:space="0" w:color="auto"/>
                            <w:left w:val="single" w:sz="8" w:space="0" w:color="auto"/>
                            <w:bottom w:val="single" w:sz="8" w:space="0" w:color="auto"/>
                            <w:right w:val="single" w:sz="8" w:space="0" w:color="auto"/>
                          </w:tcBorders>
                        </w:tcPr>
                        <w:p w:rsidR="007E7CA6" w:rsidRDefault="004E5442">
                          <w:pPr>
                            <w:jc w:val="center"/>
                          </w:pPr>
                          <w:r>
                            <w:rPr>
                              <w:szCs w:val="24"/>
                            </w:rPr>
                            <w:t>FN-01</w:t>
                          </w:r>
                        </w:p>
                      </w:tc>
                      <w:tc>
                        <w:tcPr>
                          <w:tcW w:w="1610" w:type="dxa"/>
                          <w:tcBorders>
                            <w:top w:val="single" w:sz="8" w:space="0" w:color="auto"/>
                            <w:left w:val="single" w:sz="8" w:space="0" w:color="auto"/>
                            <w:bottom w:val="single" w:sz="8" w:space="0" w:color="auto"/>
                            <w:right w:val="single" w:sz="8" w:space="0" w:color="auto"/>
                          </w:tcBorders>
                        </w:tcPr>
                        <w:p w:rsidR="007E7CA6" w:rsidRDefault="004E5442">
                          <w:pPr>
                            <w:jc w:val="center"/>
                            <w:rPr>
                              <w:szCs w:val="24"/>
                            </w:rPr>
                          </w:pPr>
                          <w:r>
                            <w:rPr>
                              <w:szCs w:val="24"/>
                            </w:rPr>
                            <w:t>-</w:t>
                          </w:r>
                        </w:p>
                      </w:tc>
                      <w:tc>
                        <w:tcPr>
                          <w:tcW w:w="4311" w:type="dxa"/>
                          <w:tcBorders>
                            <w:top w:val="single" w:sz="8" w:space="0" w:color="auto"/>
                            <w:left w:val="single" w:sz="8" w:space="0" w:color="auto"/>
                            <w:bottom w:val="single" w:sz="8" w:space="0" w:color="auto"/>
                            <w:right w:val="single" w:sz="8" w:space="0" w:color="auto"/>
                          </w:tcBorders>
                        </w:tcPr>
                        <w:p w:rsidR="007E7CA6" w:rsidRDefault="004E5442">
                          <w:pPr>
                            <w:jc w:val="center"/>
                            <w:rPr>
                              <w:szCs w:val="24"/>
                            </w:rPr>
                          </w:pPr>
                          <w:r>
                            <w:rPr>
                              <w:szCs w:val="24"/>
                            </w:rPr>
                            <w:t>Iki 7 proc. 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rsidR="007E7CA6" w:rsidRDefault="004E5442">
                          <w:pPr>
                            <w:jc w:val="center"/>
                            <w:rPr>
                              <w:szCs w:val="24"/>
                            </w:rPr>
                          </w:pPr>
                          <w:r>
                            <w:rPr>
                              <w:iCs/>
                              <w:szCs w:val="24"/>
                            </w:rPr>
                            <w:t>Projektui nustatoma 7 proc. netiesioginių išlaidų fiksuotoji norma</w:t>
                          </w:r>
                        </w:p>
                      </w:tc>
                    </w:tr>
                  </w:tbl>
                  <w:p w:rsidR="007E7CA6" w:rsidRDefault="007E7CA6">
                    <w:pPr>
                      <w:jc w:val="both"/>
                      <w:rPr>
                        <w:i/>
                        <w:iCs/>
                        <w:sz w:val="22"/>
                        <w:szCs w:val="22"/>
                      </w:rPr>
                    </w:pPr>
                  </w:p>
                </w:tc>
              </w:tr>
            </w:tbl>
            <w:p w:rsidR="007E7CA6" w:rsidRDefault="004E5442"/>
          </w:sdtContent>
        </w:sdt>
        <w:sdt>
          <w:sdtPr>
            <w:alias w:val="pabaiga"/>
            <w:tag w:val="part_e23c25e30f844758aa155b4e9bf05bc6"/>
            <w:id w:val="227740569"/>
            <w:lock w:val="sdtLocked"/>
          </w:sdtPr>
          <w:sdtEndPr/>
          <w:sdtContent>
            <w:p w:rsidR="007E7CA6" w:rsidRDefault="004E5442" w:rsidP="004E5442">
              <w:pPr>
                <w:jc w:val="center"/>
                <w:rPr>
                  <w:sz w:val="22"/>
                  <w:szCs w:val="22"/>
                  <w:lang w:eastAsia="lt-LT"/>
                </w:rPr>
              </w:pPr>
              <w:r>
                <w:rPr>
                  <w:rFonts w:eastAsia="Calibri"/>
                  <w:szCs w:val="24"/>
                </w:rPr>
                <w:t>________________</w:t>
              </w:r>
            </w:p>
          </w:sdtContent>
        </w:sdt>
      </w:sdtContent>
    </w:sdt>
    <w:sdt>
      <w:sdtPr>
        <w:alias w:val="pr."/>
        <w:tag w:val="part_375be60f3a3a44e9ad2dba88a390a38b"/>
        <w:id w:val="-1715339156"/>
        <w:lock w:val="sdtLocked"/>
      </w:sdtPr>
      <w:sdtEndPr/>
      <w:sdtContent>
        <w:p w:rsidR="004E5442" w:rsidRDefault="004E5442">
          <w:pPr>
            <w:ind w:firstLine="10206"/>
            <w:sectPr w:rsidR="004E5442">
              <w:headerReference w:type="first" r:id="rId25"/>
              <w:pgSz w:w="16838" w:h="11906" w:orient="landscape"/>
              <w:pgMar w:top="1701" w:right="567" w:bottom="1134" w:left="1134" w:header="567" w:footer="567" w:gutter="0"/>
              <w:pgNumType w:start="1"/>
              <w:cols w:space="1296"/>
              <w:titlePg/>
              <w:docGrid w:linePitch="360"/>
            </w:sectPr>
          </w:pPr>
        </w:p>
        <w:p w:rsidR="007E7CA6" w:rsidRDefault="004E5442">
          <w:pPr>
            <w:ind w:firstLine="10206"/>
            <w:rPr>
              <w:szCs w:val="24"/>
            </w:rPr>
          </w:pPr>
          <w:r>
            <w:rPr>
              <w:szCs w:val="24"/>
            </w:rPr>
            <w:t xml:space="preserve">2022–2030 metų sveikatos priežiūros kokybės ir </w:t>
          </w:r>
        </w:p>
        <w:p w:rsidR="007E7CA6" w:rsidRDefault="004E5442">
          <w:pPr>
            <w:ind w:firstLine="10206"/>
            <w:rPr>
              <w:szCs w:val="24"/>
            </w:rPr>
          </w:pPr>
          <w:r>
            <w:rPr>
              <w:szCs w:val="24"/>
            </w:rPr>
            <w:t xml:space="preserve">efektyvumo didinimo plėtros programos pažangos </w:t>
          </w:r>
        </w:p>
        <w:p w:rsidR="007E7CA6" w:rsidRDefault="004E5442">
          <w:pPr>
            <w:ind w:firstLine="10206"/>
            <w:rPr>
              <w:szCs w:val="24"/>
            </w:rPr>
          </w:pPr>
          <w:r>
            <w:rPr>
              <w:szCs w:val="24"/>
            </w:rPr>
            <w:t xml:space="preserve">priemonės Nr. 11-002-11-01 „Gerinti sveikatos </w:t>
          </w:r>
        </w:p>
        <w:p w:rsidR="007E7CA6" w:rsidRDefault="004E5442">
          <w:pPr>
            <w:ind w:firstLine="10206"/>
            <w:rPr>
              <w:szCs w:val="24"/>
            </w:rPr>
          </w:pPr>
          <w:r>
            <w:rPr>
              <w:szCs w:val="24"/>
            </w:rPr>
            <w:t xml:space="preserve">priežiūros paslaugų kokybę ir prieinamumą“ </w:t>
          </w:r>
        </w:p>
        <w:p w:rsidR="007E7CA6" w:rsidRDefault="004E5442">
          <w:pPr>
            <w:ind w:firstLine="10206"/>
            <w:rPr>
              <w:szCs w:val="24"/>
            </w:rPr>
          </w:pPr>
          <w:r>
            <w:rPr>
              <w:szCs w:val="24"/>
            </w:rPr>
            <w:t>projekto finansavimo sąlygų aprašo Nr. 35</w:t>
          </w:r>
        </w:p>
        <w:p w:rsidR="007E7CA6" w:rsidRDefault="004E5442">
          <w:pPr>
            <w:tabs>
              <w:tab w:val="left" w:pos="10065"/>
            </w:tabs>
            <w:ind w:firstLine="10206"/>
            <w:rPr>
              <w:szCs w:val="24"/>
            </w:rPr>
          </w:pPr>
          <w:r>
            <w:rPr>
              <w:szCs w:val="24"/>
            </w:rPr>
            <w:t>priedas</w:t>
          </w:r>
        </w:p>
        <w:p w:rsidR="007E7CA6" w:rsidRDefault="007E7CA6">
          <w:pPr>
            <w:jc w:val="center"/>
            <w:rPr>
              <w:szCs w:val="24"/>
            </w:rPr>
          </w:pPr>
        </w:p>
        <w:p w:rsidR="007E7CA6" w:rsidRDefault="007E7CA6">
          <w:pPr>
            <w:jc w:val="center"/>
            <w:rPr>
              <w:rFonts w:eastAsia="Calibri"/>
              <w:b/>
              <w:bCs/>
              <w:szCs w:val="24"/>
            </w:rPr>
          </w:pPr>
        </w:p>
        <w:p w:rsidR="007E7CA6" w:rsidRDefault="004E5442">
          <w:pPr>
            <w:jc w:val="center"/>
            <w:rPr>
              <w:rFonts w:eastAsia="Calibri"/>
              <w:b/>
              <w:bCs/>
              <w:szCs w:val="24"/>
            </w:rPr>
          </w:pPr>
          <w:sdt>
            <w:sdtPr>
              <w:alias w:val="Pavadinimas"/>
              <w:tag w:val="title_375be60f3a3a44e9ad2dba88a390a38b"/>
              <w:id w:val="223810372"/>
              <w:lock w:val="sdtLocked"/>
            </w:sdtPr>
            <w:sdtEndPr/>
            <w:sdtContent>
              <w:r>
                <w:rPr>
                  <w:rFonts w:eastAsia="Calibri"/>
                  <w:b/>
                  <w:bCs/>
                  <w:szCs w:val="24"/>
                </w:rPr>
                <w:t>PROJEKTO ATITIKTIES REIKŠMINGOS ŽALOS NEDARYMO HORIZONTALIAJAM PR</w:t>
              </w:r>
              <w:r>
                <w:rPr>
                  <w:rFonts w:eastAsia="Calibri"/>
                  <w:b/>
                  <w:bCs/>
                  <w:szCs w:val="24"/>
                </w:rPr>
                <w:t>INCIPUI VERTINIMO REIKALAVIMŲ APRAŠAS</w:t>
              </w:r>
            </w:sdtContent>
          </w:sdt>
        </w:p>
        <w:p w:rsidR="007E7CA6" w:rsidRDefault="007E7CA6">
          <w:pPr>
            <w:jc w:val="center"/>
            <w:rPr>
              <w:rFonts w:eastAsia="Calibri"/>
              <w:b/>
              <w:bCs/>
              <w:szCs w:val="24"/>
            </w:rPr>
          </w:pPr>
        </w:p>
        <w:p w:rsidR="007E7CA6" w:rsidRDefault="004E5442">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7E7CA6" w:rsidRDefault="004E5442">
          <w:pPr>
            <w:spacing w:line="276" w:lineRule="auto"/>
            <w:jc w:val="both"/>
            <w:rPr>
              <w:rFonts w:eastAsia="Calibri"/>
              <w:bCs/>
              <w:szCs w:val="24"/>
            </w:rPr>
          </w:pPr>
          <w:r>
            <w:rPr>
              <w:rFonts w:eastAsia="Wingdings 2"/>
              <w:szCs w:val="24"/>
            </w:rPr>
            <w:sym w:font="Wingdings 2" w:char="00A3"/>
          </w:r>
          <w:r>
            <w:rPr>
              <w:szCs w:val="24"/>
            </w:rPr>
            <w:t xml:space="preserve"> </w:t>
          </w:r>
          <w:r>
            <w:rPr>
              <w:rFonts w:eastAsia="Calibri"/>
              <w:bCs/>
              <w:szCs w:val="24"/>
            </w:rPr>
            <w:t>Ekonomikos gaivinimo ir atsparumo didinimo priemonė (toliau – EGADP)</w:t>
          </w:r>
        </w:p>
        <w:p w:rsidR="007E7CA6" w:rsidRDefault="004E5442">
          <w:pPr>
            <w:spacing w:line="276" w:lineRule="auto"/>
            <w:jc w:val="both"/>
            <w:rPr>
              <w:rFonts w:eastAsia="Calibri"/>
              <w:bCs/>
              <w:szCs w:val="24"/>
            </w:rPr>
          </w:pPr>
          <w:r>
            <w:rPr>
              <w:szCs w:val="24"/>
            </w:rPr>
            <w:t>X Europos Sąjungos fondų i</w:t>
          </w:r>
          <w:r>
            <w:rPr>
              <w:rFonts w:eastAsia="Calibri"/>
              <w:bCs/>
              <w:szCs w:val="24"/>
            </w:rPr>
            <w:t>nvesticijų programa (toliau – ESFIP)</w:t>
          </w:r>
        </w:p>
        <w:p w:rsidR="007E7CA6" w:rsidRDefault="007E7CA6">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6"/>
            <w:gridCol w:w="4720"/>
            <w:gridCol w:w="5431"/>
          </w:tblGrid>
          <w:tr w:rsidR="007E7CA6" w:rsidTr="004E5442">
            <w:tc>
              <w:tcPr>
                <w:tcW w:w="1645" w:type="pct"/>
              </w:tcPr>
              <w:p w:rsidR="007E7CA6" w:rsidRDefault="004E5442">
                <w:pPr>
                  <w:jc w:val="center"/>
                  <w:rPr>
                    <w:rFonts w:eastAsia="Calibri"/>
                    <w:b/>
                    <w:szCs w:val="24"/>
                  </w:rPr>
                </w:pPr>
                <w:r>
                  <w:rPr>
                    <w:rFonts w:eastAsia="Calibri"/>
                    <w:b/>
                    <w:szCs w:val="24"/>
                  </w:rPr>
                  <w:t>Aplinkos tikslai</w:t>
                </w:r>
              </w:p>
              <w:p w:rsidR="007E7CA6" w:rsidRDefault="004E5442">
                <w:pPr>
                  <w:jc w:val="both"/>
                  <w:rPr>
                    <w:rFonts w:eastAsia="Calibri"/>
                    <w:szCs w:val="24"/>
                  </w:rPr>
                </w:pPr>
                <w:r>
                  <w:rPr>
                    <w:rFonts w:eastAsia="Calibri"/>
                    <w:szCs w:val="24"/>
                  </w:rPr>
                  <w:t>(</w:t>
                </w:r>
                <w:r>
                  <w:rPr>
                    <w:rFonts w:eastAsia="Calibri"/>
                    <w:i/>
                    <w:szCs w:val="24"/>
                  </w:rPr>
                  <w:t xml:space="preserve">pagal 2020 m. birželio 18 d. Europos Parlamento ir Tarybos reglamentą </w:t>
                </w:r>
                <w:hyperlink r:id="rId26" w:tgtFrame="_blank" w:history="1">
                  <w:r>
                    <w:rPr>
                      <w:color w:val="0563C1" w:themeColor="hyperlink"/>
                      <w:u w:val="single"/>
                    </w:rPr>
                    <w:t>(ES) 2020/852</w:t>
                  </w:r>
                </w:hyperlink>
                <w:r>
                  <w:rPr>
                    <w:rFonts w:eastAsia="Calibri"/>
                    <w:i/>
                    <w:szCs w:val="24"/>
                  </w:rPr>
                  <w:t xml:space="preserve"> dėl sistemos tvariam investavimui palengvinti sukūrim</w:t>
                </w:r>
                <w:r>
                  <w:rPr>
                    <w:rFonts w:eastAsia="Calibri"/>
                    <w:i/>
                    <w:szCs w:val="24"/>
                  </w:rPr>
                  <w:t xml:space="preserve">o, kuriuo iš dalies keičiamas Reglamentas </w:t>
                </w:r>
                <w:hyperlink r:id="rId27" w:tgtFrame="_blank" w:history="1">
                  <w:r>
                    <w:rPr>
                      <w:color w:val="0563C1" w:themeColor="hyperlink"/>
                      <w:u w:val="single"/>
                    </w:rPr>
                    <w:t>(ES) Nr. 2019/2088</w:t>
                  </w:r>
                </w:hyperlink>
                <w:r>
                  <w:t>)</w:t>
                </w:r>
              </w:p>
            </w:tc>
            <w:tc>
              <w:tcPr>
                <w:tcW w:w="1560" w:type="pct"/>
              </w:tcPr>
              <w:p w:rsidR="007E7CA6" w:rsidRDefault="004E5442">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7E7CA6" w:rsidRDefault="004E5442">
                <w:pPr>
                  <w:jc w:val="both"/>
                  <w:rPr>
                    <w:rFonts w:eastAsia="Calibri"/>
                    <w:szCs w:val="24"/>
                  </w:rPr>
                </w:pPr>
                <w:r>
                  <w:rPr>
                    <w:rFonts w:eastAsia="Calibri"/>
                    <w:bCs/>
                    <w:i/>
                    <w:szCs w:val="24"/>
                  </w:rPr>
                  <w:t xml:space="preserve">(remiantis priemonių (kai finansavimo šaltinis </w:t>
                </w:r>
                <w:r>
                  <w:rPr>
                    <w:rFonts w:eastAsia="Calibri"/>
                    <w:bCs/>
                    <w:i/>
                    <w:szCs w:val="24"/>
                  </w:rPr>
                  <w:t>EGADP) arba veiksmų (veiklų) (kai finansavimo šaltinis ESFIP) vertinimo anketomis, nurodoma tik ta vertinimo anketos dalis, kuri aktuali finansuotinai veiklai)</w:t>
                </w:r>
              </w:p>
              <w:p w:rsidR="007E7CA6" w:rsidRDefault="004E5442">
                <w:pPr>
                  <w:jc w:val="both"/>
                  <w:rPr>
                    <w:rFonts w:eastAsia="Calibri"/>
                    <w:b/>
                    <w:bCs/>
                    <w:i/>
                    <w:szCs w:val="24"/>
                  </w:rPr>
                </w:pPr>
                <w:r>
                  <w:rPr>
                    <w:rFonts w:eastAsia="Calibri"/>
                    <w:bCs/>
                    <w:i/>
                    <w:szCs w:val="24"/>
                  </w:rPr>
                  <w:t xml:space="preserve">(papildomai gali būti nurodomi nacionaliniai teisės aktai, kuriais įgyvendinami vertinimo </w:t>
                </w:r>
                <w:r>
                  <w:rPr>
                    <w:rFonts w:eastAsia="Calibri"/>
                    <w:bCs/>
                    <w:i/>
                    <w:szCs w:val="24"/>
                  </w:rPr>
                  <w:t>anketose minimi Europos Sąjungos teisės aktai)</w:t>
                </w:r>
              </w:p>
            </w:tc>
            <w:tc>
              <w:tcPr>
                <w:tcW w:w="1796" w:type="pct"/>
              </w:tcPr>
              <w:p w:rsidR="007E7CA6" w:rsidRDefault="004E5442">
                <w:pPr>
                  <w:jc w:val="center"/>
                  <w:rPr>
                    <w:rFonts w:eastAsia="Calibri"/>
                    <w:b/>
                    <w:i/>
                    <w:szCs w:val="24"/>
                  </w:rPr>
                </w:pPr>
                <w:r>
                  <w:rPr>
                    <w:rFonts w:eastAsia="Calibri"/>
                    <w:b/>
                    <w:szCs w:val="24"/>
                  </w:rPr>
                  <w:t>Pagrindimo dokumentai</w:t>
                </w:r>
              </w:p>
              <w:p w:rsidR="007E7CA6" w:rsidRDefault="004E5442">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7E7CA6" w:rsidTr="004E5442">
            <w:tc>
              <w:tcPr>
                <w:tcW w:w="1645" w:type="pct"/>
              </w:tcPr>
              <w:p w:rsidR="007E7CA6" w:rsidRDefault="004E5442">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1560" w:type="pct"/>
              </w:tcPr>
              <w:p w:rsidR="007E7CA6" w:rsidRDefault="004E5442">
                <w:pPr>
                  <w:jc w:val="both"/>
                  <w:rPr>
                    <w:rFonts w:eastAsia="Calibri"/>
                    <w:bCs/>
                    <w:iCs/>
                    <w:szCs w:val="24"/>
                  </w:rPr>
                </w:pPr>
                <w:r>
                  <w:rPr>
                    <w:rFonts w:eastAsia="Calibri"/>
                    <w:bCs/>
                    <w:iCs/>
                    <w:szCs w:val="24"/>
                  </w:rPr>
                  <w:t>Vertinama, kad planuojamos įgyvendinti veiklos dėl savo pobūdžio neturi jokio neigiamo tiesioginio ar netiesioginio poveikio šiam aplinkos tikslui arba numatomas jų poveikis yra nereikšmingas, t. y. nenumatoma, kad įgyvendinamos veiklos prisidės prie šiltn</w:t>
                </w:r>
                <w:r>
                  <w:rPr>
                    <w:rFonts w:eastAsia="Calibri"/>
                    <w:bCs/>
                    <w:iCs/>
                    <w:szCs w:val="24"/>
                  </w:rPr>
                  <w:t xml:space="preserve">amio efektą sukeliančių dujų išsiskyrimo. </w:t>
                </w:r>
              </w:p>
              <w:p w:rsidR="007E7CA6" w:rsidRDefault="007E7CA6">
                <w:pPr>
                  <w:jc w:val="both"/>
                  <w:rPr>
                    <w:rFonts w:eastAsia="Calibri"/>
                    <w:bCs/>
                    <w:i/>
                    <w:szCs w:val="24"/>
                  </w:rPr>
                </w:pPr>
              </w:p>
            </w:tc>
            <w:tc>
              <w:tcPr>
                <w:tcW w:w="1796" w:type="pct"/>
              </w:tcPr>
              <w:p w:rsidR="007E7CA6" w:rsidRDefault="004E5442">
                <w:pPr>
                  <w:tabs>
                    <w:tab w:val="left" w:pos="589"/>
                  </w:tabs>
                  <w:jc w:val="both"/>
                  <w:rPr>
                    <w:rFonts w:eastAsia="Calibri"/>
                    <w:bCs/>
                    <w:iCs/>
                    <w:szCs w:val="24"/>
                  </w:rPr>
                </w:pPr>
                <w:r>
                  <w:rPr>
                    <w:rFonts w:eastAsia="Calibri"/>
                    <w:bCs/>
                    <w:iCs/>
                    <w:szCs w:val="24"/>
                  </w:rPr>
                  <w:t>Netaikoma, nes priemonės veiklos apima psichikos sveikatos specialistų mokymus. Planuojamos veiklos nėra susijusios su infrastruktūros statyba ar kitais veiksniais, galinčiais sukelti neigiamą poveikį klimatui, ž</w:t>
                </w:r>
                <w:r>
                  <w:rPr>
                    <w:rFonts w:eastAsia="Calibri"/>
                    <w:bCs/>
                    <w:iCs/>
                    <w:szCs w:val="24"/>
                  </w:rPr>
                  <w:t>monių sveikatai, aplinkai ar turtui.</w:t>
                </w:r>
              </w:p>
            </w:tc>
          </w:tr>
          <w:tr w:rsidR="007E7CA6" w:rsidTr="004E5442">
            <w:tc>
              <w:tcPr>
                <w:tcW w:w="1645" w:type="pct"/>
              </w:tcPr>
              <w:p w:rsidR="007E7CA6" w:rsidRDefault="004E5442">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1560" w:type="pct"/>
              </w:tcPr>
              <w:p w:rsidR="007E7CA6" w:rsidRDefault="004E5442">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w:t>
                </w:r>
                <w:r>
                  <w:rPr>
                    <w:bCs/>
                    <w:szCs w:val="24"/>
                  </w:rPr>
                  <w:t>eikšmingas, t. y. nenumatoma, kad įgyvendinamos veiklos darys neigiamą poveikį klimatui, žmonėms, gamtai ar turtui.</w:t>
                </w:r>
              </w:p>
              <w:p w:rsidR="007E7CA6" w:rsidRDefault="007E7CA6">
                <w:pPr>
                  <w:jc w:val="both"/>
                  <w:rPr>
                    <w:rFonts w:eastAsia="Calibri"/>
                    <w:bCs/>
                    <w:szCs w:val="24"/>
                  </w:rPr>
                </w:pPr>
              </w:p>
            </w:tc>
            <w:tc>
              <w:tcPr>
                <w:tcW w:w="1796" w:type="pct"/>
              </w:tcPr>
              <w:p w:rsidR="007E7CA6" w:rsidRDefault="004E5442">
                <w:pPr>
                  <w:tabs>
                    <w:tab w:val="left" w:pos="589"/>
                  </w:tabs>
                  <w:jc w:val="both"/>
                  <w:rPr>
                    <w:rFonts w:eastAsia="Calibri"/>
                    <w:szCs w:val="24"/>
                  </w:rPr>
                </w:pPr>
                <w:r>
                  <w:rPr>
                    <w:rFonts w:eastAsia="Calibri"/>
                    <w:bCs/>
                    <w:iCs/>
                    <w:szCs w:val="24"/>
                  </w:rPr>
                  <w:t>Netaikoma, nes priemonės veiklos apima psichikos sveikatos specialistų mokymus. Planuojamos veiklos nėra susijusios su infrastruktūros stat</w:t>
                </w:r>
                <w:r>
                  <w:rPr>
                    <w:rFonts w:eastAsia="Calibri"/>
                    <w:bCs/>
                    <w:iCs/>
                    <w:szCs w:val="24"/>
                  </w:rPr>
                  <w:t>yba ar kitais veiksniais, galinčiais sukelti neigiamą poveikį klimatui, žmonių sveikatai, aplinkai ar turtui.</w:t>
                </w:r>
              </w:p>
            </w:tc>
          </w:tr>
          <w:tr w:rsidR="007E7CA6" w:rsidTr="004E5442">
            <w:tc>
              <w:tcPr>
                <w:tcW w:w="1645" w:type="pct"/>
              </w:tcPr>
              <w:p w:rsidR="007E7CA6" w:rsidRDefault="004E5442">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1560" w:type="pct"/>
              </w:tcPr>
              <w:p w:rsidR="007E7CA6" w:rsidRDefault="004E5442">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neturi jokio neigiamo </w:t>
                </w:r>
                <w:r>
                  <w:rPr>
                    <w:bCs/>
                    <w:szCs w:val="24"/>
                  </w:rPr>
                  <w:t>tiesioginio ar netiesioginio poveikio šiam aplinkos tikslui arba numatomas jų poveikis yra nereikšmingas, t. y. nenumatoma, kad įgyvendinamos veiklos darys neigiamą poveikį tausaus vandens ir jūrų išteklių naudojimo ir apsaugos tikslui. Įgyvendinant projek</w:t>
                </w:r>
                <w:r>
                  <w:rPr>
                    <w:bCs/>
                    <w:szCs w:val="24"/>
                  </w:rPr>
                  <w:t>tą nenumatoma kurti jokios infrastruktūros, kuri galėtų daryti poveikį tausiam vandens ir jūrų išteklių naudojimui. Į</w:t>
                </w:r>
                <w:r>
                  <w:rPr>
                    <w:rFonts w:eastAsia="Calibri"/>
                    <w:szCs w:val="24"/>
                  </w:rPr>
                  <w:t>gyvendinant projektą nenumatoma naudoti vandens ir jūrų išteklių.</w:t>
                </w:r>
              </w:p>
              <w:p w:rsidR="007E7CA6" w:rsidRDefault="007E7CA6">
                <w:pPr>
                  <w:jc w:val="both"/>
                  <w:rPr>
                    <w:rFonts w:eastAsia="Calibri"/>
                    <w:szCs w:val="24"/>
                  </w:rPr>
                </w:pPr>
              </w:p>
            </w:tc>
            <w:tc>
              <w:tcPr>
                <w:tcW w:w="1796" w:type="pct"/>
              </w:tcPr>
              <w:p w:rsidR="007E7CA6" w:rsidRDefault="004E5442">
                <w:pPr>
                  <w:tabs>
                    <w:tab w:val="left" w:pos="589"/>
                  </w:tabs>
                  <w:jc w:val="both"/>
                  <w:rPr>
                    <w:szCs w:val="24"/>
                  </w:rPr>
                </w:pPr>
                <w:r>
                  <w:rPr>
                    <w:rFonts w:eastAsia="Calibri"/>
                    <w:bCs/>
                    <w:iCs/>
                    <w:szCs w:val="24"/>
                  </w:rPr>
                  <w:t>Netaikoma, nes priemonės veiklos apima psichikos sveikatos specialistų m</w:t>
                </w:r>
                <w:r>
                  <w:rPr>
                    <w:rFonts w:eastAsia="Calibri"/>
                    <w:bCs/>
                    <w:iCs/>
                    <w:szCs w:val="24"/>
                  </w:rPr>
                  <w:t>okymus. Planuojamos veiklos nėra susijusios su infrastruktūros statyba ar kitais veiksniais, galinčiais sukelti neigiamą poveikį klimatui, žmonių sveikatai, aplinkai ar turtui.</w:t>
                </w:r>
              </w:p>
            </w:tc>
          </w:tr>
          <w:tr w:rsidR="007E7CA6" w:rsidTr="004E5442">
            <w:tc>
              <w:tcPr>
                <w:tcW w:w="1645" w:type="pct"/>
              </w:tcPr>
              <w:p w:rsidR="007E7CA6" w:rsidRDefault="004E5442">
                <w:pPr>
                  <w:tabs>
                    <w:tab w:val="left" w:pos="289"/>
                  </w:tabs>
                  <w:ind w:firstLine="5"/>
                  <w:jc w:val="both"/>
                  <w:rPr>
                    <w:rFonts w:eastAsia="Calibri"/>
                    <w:szCs w:val="24"/>
                  </w:rPr>
                </w:pPr>
                <w:r>
                  <w:rPr>
                    <w:rFonts w:eastAsia="Calibri"/>
                    <w:szCs w:val="24"/>
                  </w:rPr>
                  <w:t>4.</w:t>
                </w:r>
                <w:r>
                  <w:rPr>
                    <w:rFonts w:eastAsia="Calibri"/>
                    <w:szCs w:val="24"/>
                  </w:rPr>
                  <w:tab/>
                  <w:t xml:space="preserve">Perėjimas prie žiedinės ekonomikos, įskaitant atliekų prevenciją ir </w:t>
                </w:r>
                <w:r>
                  <w:rPr>
                    <w:rFonts w:eastAsia="Calibri"/>
                    <w:szCs w:val="24"/>
                  </w:rPr>
                  <w:t>perdirbimą</w:t>
                </w:r>
              </w:p>
            </w:tc>
            <w:tc>
              <w:tcPr>
                <w:tcW w:w="1560" w:type="pct"/>
              </w:tcPr>
              <w:p w:rsidR="007E7CA6" w:rsidRDefault="004E5442">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ar netiesioginio poveikio šiam aplinkos tikslui arba numatomas jų poveikis yra nereikšmingas, nes vykdant veiklas nenumatoma kurti infrastruktūros</w:t>
                </w:r>
                <w:r>
                  <w:rPr>
                    <w:bCs/>
                    <w:szCs w:val="24"/>
                  </w:rPr>
                  <w:t xml:space="preserve">, kuri galėtų daryti žalą </w:t>
                </w:r>
                <w:r>
                  <w:rPr>
                    <w:bCs/>
                    <w:szCs w:val="24"/>
                    <w:shd w:val="clear" w:color="auto" w:fill="FFFFFF"/>
                  </w:rPr>
                  <w:t>žiedinei ekonomikai</w:t>
                </w:r>
                <w:r>
                  <w:rPr>
                    <w:bCs/>
                    <w:szCs w:val="24"/>
                  </w:rPr>
                  <w:t>, įskaitant atliekų prevenciją ir perdirbimą. Nenumatoma, kad įgyvendinant projektą galėtų susidaryti atliekų.</w:t>
                </w:r>
              </w:p>
              <w:p w:rsidR="007E7CA6" w:rsidRDefault="007E7CA6">
                <w:pPr>
                  <w:jc w:val="both"/>
                  <w:rPr>
                    <w:rFonts w:eastAsia="Calibri"/>
                    <w:bCs/>
                    <w:szCs w:val="24"/>
                  </w:rPr>
                </w:pPr>
              </w:p>
            </w:tc>
            <w:tc>
              <w:tcPr>
                <w:tcW w:w="1796" w:type="pct"/>
              </w:tcPr>
              <w:p w:rsidR="007E7CA6" w:rsidRDefault="004E5442">
                <w:pPr>
                  <w:jc w:val="both"/>
                  <w:rPr>
                    <w:rFonts w:eastAsia="Calibri"/>
                    <w:szCs w:val="24"/>
                  </w:rPr>
                </w:pPr>
                <w:r>
                  <w:rPr>
                    <w:rFonts w:eastAsia="Calibri"/>
                    <w:bCs/>
                    <w:iCs/>
                    <w:szCs w:val="24"/>
                  </w:rPr>
                  <w:t>Netaikoma, nes priemonės veiklos apima psichikos sveikatos specialistų mokymus. Planuojamos veiklos</w:t>
                </w:r>
                <w:r>
                  <w:rPr>
                    <w:rFonts w:eastAsia="Calibri"/>
                    <w:bCs/>
                    <w:iCs/>
                    <w:szCs w:val="24"/>
                  </w:rPr>
                  <w:t xml:space="preserve"> nėra susijusios su infrastruktūros statyba ar kitais veiksniais, galinčiais sukelti neigiamą poveikį klimatui, žmonių sveikatai, aplinkai ar turtui. </w:t>
                </w:r>
              </w:p>
            </w:tc>
          </w:tr>
          <w:tr w:rsidR="007E7CA6" w:rsidTr="004E5442">
            <w:tc>
              <w:tcPr>
                <w:tcW w:w="1645" w:type="pct"/>
              </w:tcPr>
              <w:p w:rsidR="007E7CA6" w:rsidRDefault="004E5442">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1560" w:type="pct"/>
              </w:tcPr>
              <w:p w:rsidR="007E7CA6" w:rsidRDefault="004E5442">
                <w:pPr>
                  <w:jc w:val="both"/>
                  <w:rPr>
                    <w:bCs/>
                    <w:szCs w:val="24"/>
                  </w:rPr>
                </w:pPr>
                <w:r>
                  <w:rPr>
                    <w:bCs/>
                    <w:szCs w:val="24"/>
                  </w:rPr>
                  <w:t xml:space="preserve">Vertinama, kad planuojamos įgyvendinti veiklos </w:t>
                </w:r>
                <w:r>
                  <w:rPr>
                    <w:rFonts w:eastAsia="Calibri"/>
                    <w:bCs/>
                    <w:iCs/>
                    <w:szCs w:val="24"/>
                  </w:rPr>
                  <w:t>dė</w:t>
                </w:r>
                <w:r>
                  <w:rPr>
                    <w:rFonts w:eastAsia="Calibri"/>
                    <w:bCs/>
                    <w:iCs/>
                    <w:szCs w:val="24"/>
                  </w:rPr>
                  <w:t xml:space="preserve">l savo pobūdžio </w:t>
                </w:r>
                <w:r>
                  <w:rPr>
                    <w:bCs/>
                    <w:szCs w:val="24"/>
                  </w:rPr>
                  <w:t>neturi jokio neigiamo tiesioginio ar netiesioginio poveikio šiam aplinkos tikslui arba numatomas jų poveikis yra nereikšmingas, t. y. nenumatoma, kad dėl įgyvendinamų veiklų didės į orą, vandenį ar žemę išmetamų teršalų kiekis. Įgyvendinant</w:t>
                </w:r>
                <w:r>
                  <w:rPr>
                    <w:bCs/>
                    <w:szCs w:val="24"/>
                  </w:rPr>
                  <w:t xml:space="preserve"> projektą nenumatoma kurti infrastruktūros, dėl kurios susidarytų oro, vandens ir dirvožemio tarša.</w:t>
                </w:r>
              </w:p>
              <w:p w:rsidR="007E7CA6" w:rsidRDefault="007E7CA6">
                <w:pPr>
                  <w:jc w:val="both"/>
                  <w:rPr>
                    <w:rFonts w:eastAsia="Calibri"/>
                    <w:szCs w:val="24"/>
                  </w:rPr>
                </w:pPr>
              </w:p>
            </w:tc>
            <w:tc>
              <w:tcPr>
                <w:tcW w:w="1796" w:type="pct"/>
              </w:tcPr>
              <w:p w:rsidR="007E7CA6" w:rsidRDefault="004E5442">
                <w:pPr>
                  <w:jc w:val="both"/>
                  <w:rPr>
                    <w:rFonts w:eastAsia="Calibri"/>
                    <w:szCs w:val="24"/>
                  </w:rPr>
                </w:pPr>
                <w:r>
                  <w:rPr>
                    <w:rFonts w:eastAsia="Calibri"/>
                    <w:bCs/>
                    <w:iCs/>
                    <w:szCs w:val="24"/>
                  </w:rPr>
                  <w:t xml:space="preserve">Netaikoma, nes priemonės veiklos apima psichikos sveikatos specialistų mokymus. Planuojamos veiklos nėra susijusios su infrastruktūros statyba ar kitais </w:t>
                </w:r>
                <w:r>
                  <w:rPr>
                    <w:rFonts w:eastAsia="Calibri"/>
                    <w:bCs/>
                    <w:iCs/>
                    <w:szCs w:val="24"/>
                  </w:rPr>
                  <w:t>veiksniais, galinčiais sukelti neigiamą poveikį klimatui, žmonių sveikatai, aplinkai ar turtui.</w:t>
                </w:r>
              </w:p>
            </w:tc>
          </w:tr>
          <w:tr w:rsidR="007E7CA6" w:rsidTr="004E5442">
            <w:tc>
              <w:tcPr>
                <w:tcW w:w="1645" w:type="pct"/>
              </w:tcPr>
              <w:p w:rsidR="007E7CA6" w:rsidRDefault="004E5442">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1560" w:type="pct"/>
              </w:tcPr>
              <w:p w:rsidR="007E7CA6" w:rsidRDefault="004E5442">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neturi jokio neigiamo tiesioginio a</w:t>
                </w:r>
                <w:r>
                  <w:rPr>
                    <w:bCs/>
                    <w:szCs w:val="24"/>
                  </w:rPr>
                  <w:t>r netiesioginio poveikio šiam aplinkos tikslui arba numatomas jų poveikis yra nereikšmingas, t. y. nenumatoma, kad įgyvendinamos veiklos turėtų neigiamą poveikį gerai ekosistemų būklei ir atsparumui arba kenktų buveinių ir rūšių, įskaitant Europos Sąjungos</w:t>
                </w:r>
                <w:r>
                  <w:rPr>
                    <w:bCs/>
                    <w:szCs w:val="24"/>
                  </w:rPr>
                  <w:t xml:space="preserve"> svarbos buveines ir rūšis, išsaugojimo būklei, nes įgyvendinant projektą nenumatoma kurti infrastruktūros. </w:t>
                </w:r>
              </w:p>
              <w:p w:rsidR="007E7CA6" w:rsidRDefault="007E7CA6">
                <w:pPr>
                  <w:jc w:val="both"/>
                  <w:rPr>
                    <w:bCs/>
                    <w:szCs w:val="24"/>
                  </w:rPr>
                </w:pPr>
              </w:p>
            </w:tc>
            <w:tc>
              <w:tcPr>
                <w:tcW w:w="1796" w:type="pct"/>
              </w:tcPr>
              <w:p w:rsidR="007E7CA6" w:rsidRDefault="004E5442">
                <w:pPr>
                  <w:tabs>
                    <w:tab w:val="left" w:pos="589"/>
                  </w:tabs>
                  <w:jc w:val="both"/>
                  <w:rPr>
                    <w:rFonts w:eastAsia="Calibri"/>
                    <w:szCs w:val="24"/>
                  </w:rPr>
                </w:pPr>
                <w:r>
                  <w:rPr>
                    <w:rFonts w:eastAsia="Calibri"/>
                    <w:bCs/>
                    <w:iCs/>
                    <w:szCs w:val="24"/>
                  </w:rPr>
                  <w:t xml:space="preserve">Netaikoma, nes priemonės veiklos apima psichikos sveikatos specialistų mokymus. Planuojamos veiklos nėra susijusios su infrastruktūros statyba ar </w:t>
                </w:r>
                <w:r>
                  <w:rPr>
                    <w:rFonts w:eastAsia="Calibri"/>
                    <w:bCs/>
                    <w:iCs/>
                    <w:szCs w:val="24"/>
                  </w:rPr>
                  <w:t>kitais veiksniais, galinčiais sukelti neigiamą poveikį klimatui, žmonių sveikatai, aplinkai ar turtui.</w:t>
                </w:r>
              </w:p>
            </w:tc>
          </w:tr>
        </w:tbl>
        <w:p w:rsidR="007E7CA6" w:rsidRDefault="007E7CA6">
          <w:pPr>
            <w:spacing w:line="276" w:lineRule="auto"/>
            <w:rPr>
              <w:sz w:val="22"/>
              <w:szCs w:val="22"/>
            </w:rPr>
          </w:pPr>
        </w:p>
        <w:sdt>
          <w:sdtPr>
            <w:alias w:val="pabaiga"/>
            <w:tag w:val="part_dd82112aafb04cc994bdd9b3268d8f88"/>
            <w:id w:val="1666518783"/>
            <w:lock w:val="sdtLocked"/>
          </w:sdtPr>
          <w:sdtEndPr/>
          <w:sdtContent>
            <w:p w:rsidR="007E7CA6" w:rsidRDefault="004E5442" w:rsidP="004E5442">
              <w:pPr>
                <w:jc w:val="center"/>
                <w:rPr>
                  <w:szCs w:val="24"/>
                </w:rPr>
              </w:pPr>
              <w:r>
                <w:rPr>
                  <w:rFonts w:eastAsia="Calibri"/>
                  <w:szCs w:val="24"/>
                </w:rPr>
                <w:t>________________</w:t>
              </w:r>
            </w:p>
          </w:sdtContent>
        </w:sdt>
      </w:sdtContent>
    </w:sdt>
    <w:sectPr w:rsidR="007E7CA6">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7CA6" w:rsidRDefault="004E5442">
      <w:pPr>
        <w:rPr>
          <w:sz w:val="22"/>
          <w:szCs w:val="22"/>
        </w:rPr>
      </w:pPr>
      <w:r>
        <w:rPr>
          <w:sz w:val="22"/>
          <w:szCs w:val="22"/>
        </w:rPr>
        <w:separator/>
      </w:r>
    </w:p>
  </w:endnote>
  <w:endnote w:type="continuationSeparator" w:id="0">
    <w:p w:rsidR="007E7CA6" w:rsidRDefault="004E5442">
      <w:pPr>
        <w:rPr>
          <w:sz w:val="22"/>
          <w:szCs w:val="22"/>
        </w:rPr>
      </w:pPr>
      <w:r>
        <w:rPr>
          <w:sz w:val="22"/>
          <w:szCs w:val="22"/>
        </w:rPr>
        <w:continuationSeparator/>
      </w:r>
    </w:p>
  </w:endnote>
  <w:endnote w:type="continuationNotice" w:id="1">
    <w:p w:rsidR="007E7CA6" w:rsidRDefault="007E7CA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5442" w:rsidRDefault="004E5442">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5442" w:rsidRDefault="004E5442">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5442" w:rsidRDefault="004E5442">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7CA6" w:rsidRDefault="004E5442">
      <w:pPr>
        <w:rPr>
          <w:sz w:val="22"/>
          <w:szCs w:val="22"/>
        </w:rPr>
      </w:pPr>
      <w:r>
        <w:rPr>
          <w:sz w:val="22"/>
          <w:szCs w:val="22"/>
        </w:rPr>
        <w:separator/>
      </w:r>
    </w:p>
  </w:footnote>
  <w:footnote w:type="continuationSeparator" w:id="0">
    <w:p w:rsidR="007E7CA6" w:rsidRDefault="004E5442">
      <w:pPr>
        <w:rPr>
          <w:sz w:val="22"/>
          <w:szCs w:val="22"/>
        </w:rPr>
      </w:pPr>
      <w:r>
        <w:rPr>
          <w:sz w:val="22"/>
          <w:szCs w:val="22"/>
        </w:rPr>
        <w:continuationSeparator/>
      </w:r>
    </w:p>
  </w:footnote>
  <w:footnote w:type="continuationNotice" w:id="1">
    <w:p w:rsidR="007E7CA6" w:rsidRDefault="007E7CA6">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5442" w:rsidRDefault="004E5442">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7583914"/>
      <w:docPartObj>
        <w:docPartGallery w:val="Page Numbers (Top of Page)"/>
        <w:docPartUnique/>
      </w:docPartObj>
    </w:sdtPr>
    <w:sdtContent>
      <w:p w:rsidR="004E5442" w:rsidRDefault="004E5442">
        <w:pPr>
          <w:pStyle w:val="Antrats"/>
          <w:jc w:val="center"/>
        </w:pPr>
        <w:r>
          <w:fldChar w:fldCharType="begin"/>
        </w:r>
        <w:r>
          <w:instrText>PAGE   \* MERGEFORMAT</w:instrText>
        </w:r>
        <w:r>
          <w:fldChar w:fldCharType="separate"/>
        </w:r>
        <w:r>
          <w:rPr>
            <w:noProof/>
          </w:rPr>
          <w:t>2</w:t>
        </w:r>
        <w:r>
          <w:fldChar w:fldCharType="end"/>
        </w:r>
      </w:p>
    </w:sdtContent>
  </w:sdt>
  <w:p w:rsidR="004E5442" w:rsidRDefault="004E5442">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CA6" w:rsidRDefault="007E7CA6">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7CA6" w:rsidRDefault="007E7CA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E5442"/>
    <w:rsid w:val="007E7CA6"/>
    <w:rsid w:val="00A361B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0A0F488"/>
  <w15:docId w15:val="{9752654D-9668-458A-A0B6-585C1D07C7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E5442"/>
    <w:pPr>
      <w:tabs>
        <w:tab w:val="center" w:pos="4819"/>
        <w:tab w:val="right" w:pos="9638"/>
      </w:tabs>
    </w:pPr>
  </w:style>
  <w:style w:type="character" w:customStyle="1" w:styleId="AntratsDiagrama">
    <w:name w:val="Antraštės Diagrama"/>
    <w:basedOn w:val="Numatytasispastraiposriftas"/>
    <w:link w:val="Antrats"/>
    <w:uiPriority w:val="99"/>
    <w:rsid w:val="004E5442"/>
  </w:style>
  <w:style w:type="paragraph" w:styleId="Porat">
    <w:name w:val="footer"/>
    <w:basedOn w:val="prastasis"/>
    <w:link w:val="PoratDiagrama"/>
    <w:unhideWhenUsed/>
    <w:rsid w:val="004E5442"/>
    <w:pPr>
      <w:tabs>
        <w:tab w:val="center" w:pos="4819"/>
        <w:tab w:val="right" w:pos="9638"/>
      </w:tabs>
    </w:pPr>
  </w:style>
  <w:style w:type="character" w:customStyle="1" w:styleId="PoratDiagrama">
    <w:name w:val="Poraštė Diagrama"/>
    <w:basedOn w:val="Numatytasispastraiposriftas"/>
    <w:link w:val="Porat"/>
    <w:rsid w:val="004E54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21846818">
      <w:bodyDiv w:val="1"/>
      <w:marLeft w:val="0"/>
      <w:marRight w:val="0"/>
      <w:marTop w:val="0"/>
      <w:marBottom w:val="0"/>
      <w:divBdr>
        <w:top w:val="none" w:sz="0" w:space="0" w:color="auto"/>
        <w:left w:val="none" w:sz="0" w:space="0" w:color="auto"/>
        <w:bottom w:val="none" w:sz="0" w:space="0" w:color="auto"/>
        <w:right w:val="none" w:sz="0" w:space="0" w:color="auto"/>
      </w:divBdr>
    </w:div>
    <w:div w:id="135610386">
      <w:bodyDiv w:val="1"/>
      <w:marLeft w:val="0"/>
      <w:marRight w:val="0"/>
      <w:marTop w:val="0"/>
      <w:marBottom w:val="0"/>
      <w:divBdr>
        <w:top w:val="none" w:sz="0" w:space="0" w:color="auto"/>
        <w:left w:val="none" w:sz="0" w:space="0" w:color="auto"/>
        <w:bottom w:val="none" w:sz="0" w:space="0" w:color="auto"/>
        <w:right w:val="none" w:sz="0" w:space="0" w:color="auto"/>
      </w:divBdr>
    </w:div>
    <w:div w:id="141238107">
      <w:bodyDiv w:val="1"/>
      <w:marLeft w:val="0"/>
      <w:marRight w:val="0"/>
      <w:marTop w:val="0"/>
      <w:marBottom w:val="0"/>
      <w:divBdr>
        <w:top w:val="none" w:sz="0" w:space="0" w:color="auto"/>
        <w:left w:val="none" w:sz="0" w:space="0" w:color="auto"/>
        <w:bottom w:val="none" w:sz="0" w:space="0" w:color="auto"/>
        <w:right w:val="none" w:sz="0" w:space="0" w:color="auto"/>
      </w:divBdr>
    </w:div>
    <w:div w:id="168833545">
      <w:bodyDiv w:val="1"/>
      <w:marLeft w:val="0"/>
      <w:marRight w:val="0"/>
      <w:marTop w:val="0"/>
      <w:marBottom w:val="0"/>
      <w:divBdr>
        <w:top w:val="none" w:sz="0" w:space="0" w:color="auto"/>
        <w:left w:val="none" w:sz="0" w:space="0" w:color="auto"/>
        <w:bottom w:val="none" w:sz="0" w:space="0" w:color="auto"/>
        <w:right w:val="none" w:sz="0" w:space="0" w:color="auto"/>
      </w:divBdr>
    </w:div>
    <w:div w:id="342170111">
      <w:bodyDiv w:val="1"/>
      <w:marLeft w:val="0"/>
      <w:marRight w:val="0"/>
      <w:marTop w:val="0"/>
      <w:marBottom w:val="0"/>
      <w:divBdr>
        <w:top w:val="none" w:sz="0" w:space="0" w:color="auto"/>
        <w:left w:val="none" w:sz="0" w:space="0" w:color="auto"/>
        <w:bottom w:val="none" w:sz="0" w:space="0" w:color="auto"/>
        <w:right w:val="none" w:sz="0" w:space="0" w:color="auto"/>
      </w:divBdr>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430702880">
      <w:bodyDiv w:val="1"/>
      <w:marLeft w:val="0"/>
      <w:marRight w:val="0"/>
      <w:marTop w:val="0"/>
      <w:marBottom w:val="0"/>
      <w:divBdr>
        <w:top w:val="none" w:sz="0" w:space="0" w:color="auto"/>
        <w:left w:val="none" w:sz="0" w:space="0" w:color="auto"/>
        <w:bottom w:val="none" w:sz="0" w:space="0" w:color="auto"/>
        <w:right w:val="none" w:sz="0" w:space="0" w:color="auto"/>
      </w:divBdr>
    </w:div>
    <w:div w:id="662702820">
      <w:bodyDiv w:val="1"/>
      <w:marLeft w:val="0"/>
      <w:marRight w:val="0"/>
      <w:marTop w:val="0"/>
      <w:marBottom w:val="0"/>
      <w:divBdr>
        <w:top w:val="none" w:sz="0" w:space="0" w:color="auto"/>
        <w:left w:val="none" w:sz="0" w:space="0" w:color="auto"/>
        <w:bottom w:val="none" w:sz="0" w:space="0" w:color="auto"/>
        <w:right w:val="none" w:sz="0" w:space="0" w:color="auto"/>
      </w:divBdr>
    </w:div>
    <w:div w:id="748116584">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01447729">
      <w:bodyDiv w:val="1"/>
      <w:marLeft w:val="0"/>
      <w:marRight w:val="0"/>
      <w:marTop w:val="0"/>
      <w:marBottom w:val="0"/>
      <w:divBdr>
        <w:top w:val="none" w:sz="0" w:space="0" w:color="auto"/>
        <w:left w:val="none" w:sz="0" w:space="0" w:color="auto"/>
        <w:bottom w:val="none" w:sz="0" w:space="0" w:color="auto"/>
        <w:right w:val="none" w:sz="0" w:space="0" w:color="auto"/>
      </w:divBdr>
    </w:div>
    <w:div w:id="912470599">
      <w:bodyDiv w:val="1"/>
      <w:marLeft w:val="0"/>
      <w:marRight w:val="0"/>
      <w:marTop w:val="0"/>
      <w:marBottom w:val="0"/>
      <w:divBdr>
        <w:top w:val="none" w:sz="0" w:space="0" w:color="auto"/>
        <w:left w:val="none" w:sz="0" w:space="0" w:color="auto"/>
        <w:bottom w:val="none" w:sz="0" w:space="0" w:color="auto"/>
        <w:right w:val="none" w:sz="0" w:space="0" w:color="auto"/>
      </w:divBdr>
    </w:div>
    <w:div w:id="1103766230">
      <w:bodyDiv w:val="1"/>
      <w:marLeft w:val="0"/>
      <w:marRight w:val="0"/>
      <w:marTop w:val="0"/>
      <w:marBottom w:val="0"/>
      <w:divBdr>
        <w:top w:val="none" w:sz="0" w:space="0" w:color="auto"/>
        <w:left w:val="none" w:sz="0" w:space="0" w:color="auto"/>
        <w:bottom w:val="none" w:sz="0" w:space="0" w:color="auto"/>
        <w:right w:val="none" w:sz="0" w:space="0" w:color="auto"/>
      </w:divBdr>
    </w:div>
    <w:div w:id="1449856047">
      <w:bodyDiv w:val="1"/>
      <w:marLeft w:val="0"/>
      <w:marRight w:val="0"/>
      <w:marTop w:val="0"/>
      <w:marBottom w:val="0"/>
      <w:divBdr>
        <w:top w:val="none" w:sz="0" w:space="0" w:color="auto"/>
        <w:left w:val="none" w:sz="0" w:space="0" w:color="auto"/>
        <w:bottom w:val="none" w:sz="0" w:space="0" w:color="auto"/>
        <w:right w:val="none" w:sz="0" w:space="0" w:color="auto"/>
      </w:divBdr>
    </w:div>
    <w:div w:id="1470709701">
      <w:bodyDiv w:val="1"/>
      <w:marLeft w:val="0"/>
      <w:marRight w:val="0"/>
      <w:marTop w:val="0"/>
      <w:marBottom w:val="0"/>
      <w:divBdr>
        <w:top w:val="none" w:sz="0" w:space="0" w:color="auto"/>
        <w:left w:val="none" w:sz="0" w:space="0" w:color="auto"/>
        <w:bottom w:val="none" w:sz="0" w:space="0" w:color="auto"/>
        <w:right w:val="none" w:sz="0" w:space="0" w:color="auto"/>
      </w:divBdr>
    </w:div>
    <w:div w:id="1528762146">
      <w:bodyDiv w:val="1"/>
      <w:marLeft w:val="0"/>
      <w:marRight w:val="0"/>
      <w:marTop w:val="0"/>
      <w:marBottom w:val="0"/>
      <w:divBdr>
        <w:top w:val="none" w:sz="0" w:space="0" w:color="auto"/>
        <w:left w:val="none" w:sz="0" w:space="0" w:color="auto"/>
        <w:bottom w:val="none" w:sz="0" w:space="0" w:color="auto"/>
        <w:right w:val="none" w:sz="0" w:space="0" w:color="auto"/>
      </w:divBdr>
    </w:div>
    <w:div w:id="1651397374">
      <w:bodyDiv w:val="1"/>
      <w:marLeft w:val="0"/>
      <w:marRight w:val="0"/>
      <w:marTop w:val="0"/>
      <w:marBottom w:val="0"/>
      <w:divBdr>
        <w:top w:val="none" w:sz="0" w:space="0" w:color="auto"/>
        <w:left w:val="none" w:sz="0" w:space="0" w:color="auto"/>
        <w:bottom w:val="none" w:sz="0" w:space="0" w:color="auto"/>
        <w:right w:val="none" w:sz="0" w:space="0" w:color="auto"/>
      </w:divBdr>
    </w:div>
    <w:div w:id="180199588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 w:id="2022395599">
      <w:bodyDiv w:val="1"/>
      <w:marLeft w:val="0"/>
      <w:marRight w:val="0"/>
      <w:marTop w:val="0"/>
      <w:marBottom w:val="0"/>
      <w:divBdr>
        <w:top w:val="none" w:sz="0" w:space="0" w:color="auto"/>
        <w:left w:val="none" w:sz="0" w:space="0" w:color="auto"/>
        <w:bottom w:val="none" w:sz="0" w:space="0" w:color="auto"/>
        <w:right w:val="none" w:sz="0" w:space="0" w:color="auto"/>
      </w:divBdr>
    </w:div>
    <w:div w:id="2072725056">
      <w:bodyDiv w:val="1"/>
      <w:marLeft w:val="0"/>
      <w:marRight w:val="0"/>
      <w:marTop w:val="0"/>
      <w:marBottom w:val="0"/>
      <w:divBdr>
        <w:top w:val="none" w:sz="0" w:space="0" w:color="auto"/>
        <w:left w:val="none" w:sz="0" w:space="0" w:color="auto"/>
        <w:bottom w:val="none" w:sz="0" w:space="0" w:color="auto"/>
        <w:right w:val="none" w:sz="0" w:space="0" w:color="auto"/>
      </w:divBdr>
    </w:div>
    <w:div w:id="2085640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26" Type="http://schemas.openxmlformats.org/officeDocument/2006/relationships/hyperlink" Target="http://eur-lex.europa.eu/legal-content/LIT/TXT/?uri=CELEX:32020R0852&amp;locale=lt" TargetMode="External"/><Relationship Id="rId3" Type="http://schemas.openxmlformats.org/officeDocument/2006/relationships/customXml" Target="../customXml/item3.xml"/><Relationship Id="rId21" Type="http://schemas.openxmlformats.org/officeDocument/2006/relationships/hyperlink" Target="http://eur-lex.europa.eu/legal-content/LIT/TXT/?uri=CELEX:32021R1060&amp;locale=lt"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eur-lex.europa.eu/legal-content/LIT/TXT/?uri=CELEX:32021R1060&amp;locale=l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hyperlink" Target="http://eur-lex.europa.eu/legal-content/LIT/TXT/?uri=CELEX:32831R2023&amp;locale=lt"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eur-lex.europa.eu/legal-content/LIT/TXT/?uri=CELEX:32019R2088&amp;locale=lt" TargetMode="Externa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eur-lex.europa.eu/legal-content/LIT/TXT/?uri=CELEX:32020R0852&amp;locale=lt" TargetMode="External"/><Relationship Id="rId27" Type="http://schemas.openxmlformats.org/officeDocument/2006/relationships/hyperlink" Target="http://eur-lex.europa.eu/legal-content/LIT/TXT/?uri=CELEX:32088R2019&amp;locale=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6bdb992e9d44b909fd226fa7ada50fd" PartId="5d4e5f94d54741a6ad8b615288b800a3">
    <Part Type="preambule" DocPartId="a2c6a21f9165415ead641ffc2f32e6fd" PartId="c9d7e55ccc9a4c7dbf2561e05d6892b3"/>
    <Part Type="punktas" Nr="1" Abbr="1 p." DocPartId="30a3d3603c7242bc99eb7d8be5ef4b6e" PartId="bc852f9d59db42e0889af6ab10434901"/>
    <Part Type="punktas" Nr="2" Abbr="2 p." DocPartId="2754e46cee5b4a1b9937487b770541f2" PartId="66d560892938420da2fa91185fcbebff"/>
    <Part Type="punktas" Nr="3" Abbr="3 p." DocPartId="66ba9af9331b4bd49c4aa2f01b8ca21c" PartId="7c6a93d3f9254592a596303c207c26fe"/>
    <Part Type="signatura" DocPartId="f9df60cecfb4490bb7cd91fd425a0e08" PartId="89069a8be824444a89bc47830d0dcce1"/>
  </Part>
  <Part Type="priedas" Nr="35" Abbr="35 pr." Title="2022–2030 METŲ SVEIKATOS PRIEŽIŪROS KOKYBĖS IR EFEKTYVUMO DIDINIMO PLĖTROS PROGRAMOS PAŽANGOS PRIEMONĖS NR. 11-002-02-11-01 „GERINTI SVEIKATOS PRIEŽIŪROS PASLAUGŲ KOKYBĘ IR PRIEINAMUMĄ“ PROJEKTŲ FINANSAVIMO SĄLYGŲ APRAŠAS NR. 35" DocPartId="90e1c564f8ad4d06879e5d97a6e78178" PartId="c3b500c27b744f15a499bef420695d0b">
    <Part Type="skyrius" Nr="1" Title="VEIKLOS AR POVEIKLĖS, KURIOMS NUSTATOMOS PROJEKTŲ FINANSAVIMO SĄLYGOS IR JŲ RODIKLIAI" DocPartId="e54d4ea931164c9fb57fdcfa060578ee" PartId="518cd422c7bb4b0a9c3f579009e76920"/>
    <Part Type="skyrius" Nr="2" Title="SPECIALIEJI FINANSAVIMO REIKALAVIMAI" DocPartId="eb116d4f606346f79a51bdef43daa6fa" PartId="11c806f92cc14321b4c30b0ee9bb467f"/>
    <Part Type="skyrius" Nr="3" Title="IŠLAIDŲ TINKAMUMO FINANSUOTI REIKALAVIMAI" DocPartId="48882f103f47427398c1e9d6890f015a" PartId="277e65f731f64292acd879ced8aea09c"/>
    <Part Type="skyrius" Nr="4" Title="SUPAPRASTINTAI APMOKAMŲ IŠLAIDŲ DYDŽIAI" DocPartId="afe3a300076b4bf4a44da51880ce337e" PartId="82ac70cc0a4e441fad396dd2266f5333"/>
    <Part Type="pabaiga" DocPartId="5cc97acbeb864707b240e3e29deaaf5d" PartId="e23c25e30f844758aa155b4e9bf05bc6"/>
  </Part>
  <Part Type="priedas" Abbr="pr." Title="PROJEKTO ATITIKTIES REIKŠMINGOS ŽALOS NEDARYMO HORIZONTALIAJAM PRINCIPUI VERTINIMO REIKALAVIMŲ APRAŠAS" DocPartId="5ab706382a8647c694640faf6ba8bb4c" PartId="375be60f3a3a44e9ad2dba88a390a38b">
    <Part Type="pabaiga" DocPartId="4c7de83867a9430ba1f6b81fe6684802" PartId="dd82112aafb04cc994bdd9b3268d8f88"/>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FD2B90-A9B4-4867-9535-2B35866EF1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7B6078A-9DDB-49C6-8325-3EAFA47AF92C}">
  <ds:schemaRefs>
    <ds:schemaRef ds:uri="http://lrs.lt/TAIS/DocParts"/>
  </ds:schemaRefs>
</ds:datastoreItem>
</file>

<file path=customXml/itemProps5.xml><?xml version="1.0" encoding="utf-8"?>
<ds:datastoreItem xmlns:ds="http://schemas.openxmlformats.org/officeDocument/2006/customXml" ds:itemID="{A57C80A3-2006-469A-87E5-4DD845101696}">
  <ds:schemaRefs>
    <ds:schemaRef ds:uri="http://schemas.openxmlformats.org/officeDocument/2006/bibliography"/>
  </ds:schemaRefs>
</ds:datastoreItem>
</file>

<file path=customXml/itemProps6.xml><?xml version="1.0" encoding="utf-8"?>
<ds:datastoreItem xmlns:ds="http://schemas.openxmlformats.org/officeDocument/2006/customXml" ds:itemID="{B6315ADF-674C-490F-B373-E7096F819F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21948</Words>
  <Characters>12511</Characters>
  <Application>Microsoft Office Word</Application>
  <DocSecurity>0</DocSecurity>
  <Lines>104</Lines>
  <Paragraphs>68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PžP_aprašo_35-37_priedai_2.7_2.10_11.2_ir_11.6_poveiklės_CPVA pastabos</vt:lpstr>
      <vt:lpstr>PžP_aprašo_35-37_priedai_2.7_2.10_11.2_ir_11.6_poveiklės_CPVA pastabos</vt:lpstr>
    </vt:vector>
  </TitlesOfParts>
  <Company>HP Inc.</Company>
  <LinksUpToDate>false</LinksUpToDate>
  <CharactersWithSpaces>34391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PžP_aprašo_35-37_priedai_2.7_2.10_11.2_ir_11.6_poveiklės_CPVA pastabos</dc:title>
  <dc:creator>Virginija Levinskienė</dc:creator>
  <cp:lastModifiedBy>JUOSPONIENĖ Karolina</cp:lastModifiedBy>
  <cp:revision>3</cp:revision>
  <dcterms:created xsi:type="dcterms:W3CDTF">2026-03-05T19:06:00Z</dcterms:created>
  <dcterms:modified xsi:type="dcterms:W3CDTF">2026-03-05T19:35:00Z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136;#Alvyda Ažubalytė;#306;#Neringa Žemaitienė;#758;#Toma Šukienė;#1227;#Sonata Macijauskienė;#1089;#Rasa Mockutė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