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9d17dbb3b9d4cd6939f0567d54de635"/>
        <w:id w:val="-942142510"/>
        <w:lock w:val="sdtLocked"/>
      </w:sdtPr>
      <w:sdtEndPr/>
      <w:sdtContent>
        <w:p w:rsidR="0013636C" w:rsidRDefault="0013636C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:rsidR="0013636C" w:rsidRDefault="0013636C">
          <w:pPr>
            <w:suppressAutoHyphens/>
            <w:textAlignment w:val="baseline"/>
            <w:rPr>
              <w:b/>
              <w:sz w:val="20"/>
            </w:rPr>
          </w:pPr>
        </w:p>
        <w:p w:rsidR="0013636C" w:rsidRDefault="009A630A">
          <w:pPr>
            <w:suppressAutoHyphens/>
            <w:jc w:val="center"/>
            <w:textAlignment w:val="baseline"/>
          </w:pPr>
          <w:r>
            <w:rPr>
              <w:spacing w:val="20"/>
              <w:sz w:val="16"/>
              <w:szCs w:val="24"/>
            </w:rPr>
            <w:object w:dxaOrig="930" w:dyaOrig="1035" w14:anchorId="4AE7A38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;visibility:visible" o:ole="">
                <v:imagedata r:id="rId7" o:title=""/>
              </v:shape>
              <o:OLEObject Type="Embed" ProgID="Word.Picture.8" ShapeID="_x0000_i1025" DrawAspect="Content" ObjectID="_1701503096" r:id="rId8"/>
            </w:object>
          </w:r>
        </w:p>
        <w:p w:rsidR="0013636C" w:rsidRDefault="009A630A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13636C" w:rsidRDefault="009A630A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13636C" w:rsidRDefault="0013636C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:rsidR="0013636C" w:rsidRDefault="009A630A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13636C" w:rsidRDefault="009A630A">
          <w:pPr>
            <w:shd w:val="solid" w:color="FFFFFF" w:fill="FFFFFF"/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TELŠIŲ RAJONO SAVIVALDYBĖS TARYBOS 2021 M. RUGPJŪČIO 26 D. SPRENDIMO NR. T1-320 „DĖL TELŠIŲ RAJONO </w:t>
          </w:r>
          <w:r>
            <w:rPr>
              <w:b/>
              <w:bCs/>
              <w:szCs w:val="24"/>
            </w:rPr>
            <w:t>SAVIVALDYBĖS BUITINIŲ NUOTEKŲ VALYMO ĮRENGINIŲ ĮSIGIJIMO DALINIO KOMPENSAVIMO TVARKOS APRAŠO PATVIRTINIMO“ PAKEITIMO</w:t>
          </w:r>
        </w:p>
        <w:p w:rsidR="0013636C" w:rsidRDefault="0013636C">
          <w:pPr>
            <w:suppressAutoHyphens/>
            <w:jc w:val="center"/>
            <w:textAlignment w:val="baseline"/>
            <w:rPr>
              <w:bCs/>
              <w:szCs w:val="24"/>
            </w:rPr>
          </w:pPr>
        </w:p>
        <w:p w:rsidR="0013636C" w:rsidRDefault="009A630A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2021 m. gruodžio 16 d. Nr. T1-451</w:t>
          </w:r>
        </w:p>
        <w:p w:rsidR="0013636C" w:rsidRDefault="009A630A">
          <w:pPr>
            <w:suppressAutoHyphens/>
            <w:ind w:firstLine="62"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:rsidR="0013636C" w:rsidRDefault="0013636C">
          <w:pPr>
            <w:tabs>
              <w:tab w:val="left" w:pos="3735"/>
            </w:tabs>
            <w:suppressAutoHyphens/>
            <w:jc w:val="both"/>
            <w:textAlignment w:val="baseline"/>
          </w:pPr>
        </w:p>
        <w:p w:rsidR="0013636C" w:rsidRDefault="0013636C">
          <w:pPr>
            <w:tabs>
              <w:tab w:val="left" w:pos="3735"/>
            </w:tabs>
            <w:suppressAutoHyphens/>
            <w:jc w:val="both"/>
            <w:textAlignment w:val="baseline"/>
          </w:pPr>
        </w:p>
        <w:sdt>
          <w:sdtPr>
            <w:alias w:val="preambule"/>
            <w:tag w:val="part_684a159e3eb044ada97509b506469b63"/>
            <w:id w:val="189420969"/>
            <w:lock w:val="sdtLocked"/>
          </w:sdtPr>
          <w:sdtEndPr/>
          <w:sdtContent>
            <w:p w:rsidR="0013636C" w:rsidRDefault="009A630A">
              <w:pPr>
                <w:suppressAutoHyphens/>
                <w:ind w:firstLine="744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f696bdb534554a32ab3dbb2b648382d0"/>
            <w:id w:val="-778254010"/>
            <w:lock w:val="sdtLocked"/>
          </w:sdtPr>
          <w:sdtEndPr/>
          <w:sdtContent>
            <w:p w:rsidR="0013636C" w:rsidRDefault="009A630A">
              <w:pPr>
                <w:tabs>
                  <w:tab w:val="left" w:pos="993"/>
                  <w:tab w:val="left" w:pos="1134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Pakeisti </w:t>
              </w:r>
              <w:r>
                <w:rPr>
                  <w:bCs/>
                  <w:szCs w:val="24"/>
                </w:rPr>
                <w:t xml:space="preserve">Telšių rajono savivaldybės buitinių nuotekų valymo įrenginių įsigijimo dalinio kompensavimo tvarkos aprašo, patvirtinto </w:t>
              </w:r>
              <w:r>
                <w:rPr>
                  <w:color w:val="000000"/>
                  <w:szCs w:val="24"/>
                </w:rPr>
                <w:t>Telšių rajono savivaldybės tarybos 2021 m. rugpjūčio 26 d. sprendimu Nr. T1-</w:t>
              </w:r>
              <w:r>
                <w:rPr>
                  <w:color w:val="000000"/>
                  <w:szCs w:val="24"/>
                  <w:lang w:eastAsia="lt-LT"/>
                </w:rPr>
                <w:t>320 „</w:t>
              </w:r>
              <w:r>
                <w:rPr>
                  <w:bCs/>
                  <w:szCs w:val="24"/>
                </w:rPr>
                <w:t xml:space="preserve">Dėl Telšių rajono savivaldybės buitinių nuotekų valymo </w:t>
              </w:r>
              <w:r>
                <w:rPr>
                  <w:bCs/>
                  <w:szCs w:val="24"/>
                </w:rPr>
                <w:t xml:space="preserve">įrenginių įsigijimo dalinio kompensavimo tvarkos aprašo patvirtinimo“, 16 punktą ir </w:t>
              </w:r>
              <w:r>
                <w:t>jį išdėstyti taip: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sdt>
              <w:sdtPr>
                <w:alias w:val="citata"/>
                <w:tag w:val="part_39d19a048ae545cb9b84d84f74d70cf5"/>
                <w:id w:val="-1198848116"/>
                <w:lock w:val="sdtLocked"/>
              </w:sdtPr>
              <w:sdtEndPr/>
              <w:sdtContent>
                <w:sdt>
                  <w:sdtPr>
                    <w:alias w:val="16 p."/>
                    <w:tag w:val="part_dd708c5bff93456e880cdda7747c15bc"/>
                    <w:id w:val="296118843"/>
                    <w:lock w:val="sdtLocked"/>
                  </w:sdtPr>
                  <w:sdtEndPr/>
                  <w:sdtContent>
                    <w:p w:rsidR="0013636C" w:rsidRPr="009A630A" w:rsidRDefault="009A630A" w:rsidP="009A630A">
                      <w:pPr>
                        <w:tabs>
                          <w:tab w:val="left" w:pos="993"/>
                          <w:tab w:val="left" w:pos="1134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d708c5bff93456e880cdda7747c15bc"/>
                          <w:id w:val="-207796870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>Apie Komisijos sprendimą skirti (neskirti) lėšų pareiškėjai informuojami per 20 darbo dienų nuo Paraiškų pateikimo termino pasibaigimo. Paraiškos</w:t>
                      </w:r>
                      <w:r>
                        <w:rPr>
                          <w:color w:val="000000"/>
                        </w:rPr>
                        <w:t xml:space="preserve"> vertinamos ir eilė sudaroma einamaisiais metais.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Lėšos skiriamos Administracijos direktoriaus įsakymu atsižvelgiant į  Komisijos pateiktą išvadą.“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67b6e68e26e4c0da67d931e8204f2f0"/>
            <w:id w:val="-148360515"/>
            <w:lock w:val="sdtLocked"/>
          </w:sdtPr>
          <w:sdtEndPr/>
          <w:sdtContent>
            <w:bookmarkStart w:id="0" w:name="_GoBack" w:displacedByCustomXml="prev"/>
            <w:p w:rsidR="009A630A" w:rsidRDefault="009A630A">
              <w:pPr>
                <w:suppressAutoHyphens/>
                <w:textAlignment w:val="baseline"/>
              </w:pPr>
            </w:p>
            <w:p w:rsidR="009A630A" w:rsidRDefault="009A630A">
              <w:pPr>
                <w:suppressAutoHyphens/>
                <w:textAlignment w:val="baseline"/>
              </w:pPr>
            </w:p>
            <w:p w:rsidR="009A630A" w:rsidRDefault="009A630A">
              <w:pPr>
                <w:suppressAutoHyphens/>
                <w:textAlignment w:val="baseline"/>
              </w:pPr>
            </w:p>
            <w:p w:rsidR="0013636C" w:rsidRDefault="009A630A" w:rsidP="009A630A">
              <w:pPr>
                <w:suppressAutoHyphens/>
                <w:textAlignment w:val="baseline"/>
                <w:rPr>
                  <w:szCs w:val="24"/>
                  <w:lang w:val="de-DE"/>
                </w:rPr>
              </w:pPr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         Kęstutis Gusarovas</w:t>
              </w:r>
            </w:p>
            <w:bookmarkEnd w:id="0" w:displacedByCustomXml="next"/>
          </w:sdtContent>
        </w:sdt>
      </w:sdtContent>
    </w:sdt>
    <w:sectPr w:rsidR="0013636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567" w:bottom="1134" w:left="1701" w:header="680" w:footer="454" w:gutter="0"/>
      <w:pgNumType w:start="1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636C" w:rsidRDefault="009A630A">
      <w:pPr>
        <w:suppressAutoHyphens/>
        <w:textAlignment w:val="baseline"/>
      </w:pPr>
      <w:r>
        <w:separator/>
      </w:r>
    </w:p>
  </w:endnote>
  <w:endnote w:type="continuationSeparator" w:id="0">
    <w:p w:rsidR="0013636C" w:rsidRDefault="009A630A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36C" w:rsidRDefault="0013636C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36C" w:rsidRDefault="0013636C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36C" w:rsidRDefault="0013636C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636C" w:rsidRDefault="009A630A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:rsidR="0013636C" w:rsidRDefault="009A630A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36C" w:rsidRDefault="0013636C">
    <w:pPr>
      <w:tabs>
        <w:tab w:val="center" w:pos="4819"/>
        <w:tab w:val="right" w:pos="9638"/>
      </w:tabs>
      <w:suppressAutoHyphens/>
      <w:spacing w:after="160" w:line="259" w:lineRule="auto"/>
      <w:textAlignment w:val="baseline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36C" w:rsidRDefault="009A630A">
    <w:pPr>
      <w:tabs>
        <w:tab w:val="center" w:pos="4153"/>
        <w:tab w:val="right" w:pos="8306"/>
      </w:tabs>
      <w:suppressAutoHyphens/>
      <w:spacing w:after="160" w:line="259" w:lineRule="auto"/>
      <w:textAlignment w:val="baseline"/>
      <w:rPr>
        <w:sz w:val="22"/>
        <w:szCs w:val="22"/>
        <w:lang w:eastAsia="lt-LT"/>
      </w:rPr>
    </w:pPr>
    <w:r>
      <w:rPr>
        <w:noProof/>
        <w:sz w:val="22"/>
        <w:szCs w:val="22"/>
        <w:lang w:eastAsia="lt-L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5B34D08" wp14:editId="67D4862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8105" cy="160655"/>
              <wp:effectExtent l="0" t="0" r="0" b="0"/>
              <wp:wrapSquare wrapText="bothSides"/>
              <wp:docPr id="1" name="Teksto laukas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810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:rsidR="0013636C" w:rsidRDefault="009A630A">
                          <w:pPr>
                            <w:tabs>
                              <w:tab w:val="center" w:pos="4153"/>
                              <w:tab w:val="right" w:pos="8306"/>
                            </w:tabs>
                            <w:suppressAutoHyphens/>
                            <w:spacing w:after="160" w:line="259" w:lineRule="auto"/>
                            <w:textAlignment w:val="baseline"/>
                            <w:rPr>
                              <w:sz w:val="22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n-US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type w14:anchorId="15B34D08" id="_x0000_t202" coordsize="21600,21600" o:spt="202" path="m,l,21600r21600,l21600,xe">
              <v:stroke joinstyle="miter"/>
              <v:path gradientshapeok="t" o:connecttype="rect"/>
            </v:shapetype>
            <v:shape id="Teksto laukas 1" o:spid="_x0000_s1026" type="#_x0000_t202" style="position:absolute;margin-left:0;margin-top:.05pt;width:6.15pt;height:12.6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i4dni0wEAAJsDAAAOAAAAZHJzL2Uyb0RvYy54bWysU9uK2zAQfS/0H4TeG9sLSRcTZ2kbthRC W8j2AyayHJtYGqFRYqdf35Gcy7J9K32RR5ozlzNzvHwaTS9O2lOHtpLFLJdCW4V1Z/eV/PXy/OFR Cgpga+jR6kqeNcmn1ft3y8GV+gFb7GvtBSexVA6ukm0IrswyUq02QDN02rKzQW8g8NXvs9rDwNlN nz3k+SIb0NfOo9JE/LqenHKV8jeNVuFH05AOoq8k9xbS6dO5i2e2WkK59+DaTl3agH/owkBnuegt 1RoCiKPv/kplOuWRsAkzhSbDpumUThyYTZG/YbNtwenEhYdD7jYm+n9p1ffTTy+6mncnhQXDK3rR BwooejgegEQRRzQ4Khm5dYwN42ccIzzSJbdBdSCGZK8wUwAxOmLGxpv4ZbKCA3kL59vk9RiE4seP j0U+l0Kxp1jki/k8Vs3usc5T+KrRiGhU0vNeU304bShM0CsklrL43PU9v0PZ2zcPEbcGaqeo6E6t T91GEmHcjeyM5g7rM1NmfXPRFv1vKQbWSiUti1mK/pvlVURZXQ1/NXZXA6ziwEoGKSbzS5jkx/t3 EDZ261TMEbsk9+kYuPXE6F7/0iErIM3kotYosdf3hLr/U6s/AAAA//8DAFBLAwQUAAYACAAAACEA va/jCdsAAAADAQAADwAAAGRycy9kb3ducmV2LnhtbEyPwU7DMBBE75X4B2uRuFGHAKWkcaqKqhdA AgoHuG3ibRKw11HstuHvcU70uDOjmbf5crBGHKj3rWMFV9MEBHHldMu1go/3zeUchA/IGo1jUvBL HpbF2STHTLsjv9FhG2oRS9hnqKAJocuk9FVDFv3UdcTR27neYohnX0vd4zGWWyPTJJlJiy3HhQY7 emio+tnurYINz0xpHud3Ty/r1Wv5db9+/uRvpS7Oh9UCRKAh/IdhxI/oUESm0u1Ze2EUxEfCqIrR S69BlArS2xuQRS5P2Ys/AAAA//8DAFBLAQItABQABgAIAAAAIQC2gziS/gAAAOEBAAATAAAAAAAA AAAAAAAAAAAAAABbQ29udGVudF9UeXBlc10ueG1sUEsBAi0AFAAGAAgAAAAhADj9If/WAAAAlAEA AAsAAAAAAAAAAAAAAAAALwEAAF9yZWxzLy5yZWxzUEsBAi0AFAAGAAgAAAAhAGLh2eLTAQAAmwMA AA4AAAAAAAAAAAAAAAAALgIAAGRycy9lMm9Eb2MueG1sUEsBAi0AFAAGAAgAAAAhAL2v4wnbAAAA AwEAAA8AAAAAAAAAAAAAAAAALQQAAGRycy9kb3ducmV2LnhtbFBLBQYAAAAABAAEAPMAAAA1BQAA AAA= " filled="f" stroked="f">
              <v:path arrowok="t"/>
              <v:textbox style="mso-fit-shape-to-text:t" inset="0,0,0,0">
                <w:txbxContent>
                  <w:p w14:paraId="1A9EEAC6" w14:textId="36611E19">
                    <w:pPr>
                      <w:tabs>
                        <w:tab w:val="center" w:leader="none" w:pos="4153"/>
                        <w:tab w:val="right" w:leader="none" w:pos="8306"/>
                      </w:tabs>
                      <w:suppressAutoHyphens w:val="1"/>
                      <w:spacing w:after="160" w:line="259"/>
                      <w:textAlignment w:val="baseline"/>
                      <w:rPr>
                        <w:rFonts w:ascii="Times New Roman" w:hAnsi="Times New Roman" w:eastAsia="Times New Roman" w:cs="Times New Roman"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fldChar w:fldCharType="begin"/>
                    </w: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instrText xml:space="preserve"> PAGE </w:instrText>
                    </w: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fldChar w:fldCharType="separate"/>
                    </w: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t>2</w:t>
                    </w:r>
                    <w:r>
                      <w:rPr>
                        <w:rFonts w:ascii="Arial" w:hAnsi="Arial" w:eastAsia="Times New Roman" w:cs="Times New Roman"/>
                        <w:sz w:val="22"/>
                        <w:szCs w:val="22"/>
                        <w:lang w:val="en-US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36C" w:rsidRDefault="0013636C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468"/>
    <w:rsid w:val="00043468"/>
    <w:rsid w:val="0013636C"/>
    <w:rsid w:val="009A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  <w14:docId w14:val="48E3C734"/>
  <w15:chartTrackingRefBased/>
  <w15:docId w15:val="{4A61D8EB-1B2B-4A8C-8A14-2F5194A5D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2f386bfc3044b80887b578e1fef9837" PartId="a9d17dbb3b9d4cd6939f0567d54de635">
    <Part Type="preambule" DocPartId="e9e4b0edbf4c49aaaa7bbd62eb128091" PartId="684a159e3eb044ada97509b506469b63"/>
    <Part Type="pastraipa" DocPartId="a48c53780a2c46d29172c586a3eddda3" PartId="f696bdb534554a32ab3dbb2b648382d0">
      <Part Type="citata" DocPartId="f61a6932e25b48259542de7522a95ef0" PartId="39d19a048ae545cb9b84d84f74d70cf5">
        <Part Type="punktas" Nr="16" Abbr="16 p." DocPartId="9d1d528a62d34aa3acb14158b3c031f3" PartId="dd708c5bff93456e880cdda7747c15bc"/>
      </Part>
    </Part>
    <Part Type="signatura" DocPartId="b56508b7744e40048b5ca9c71775a3c3" PartId="f67b6e68e26e4c0da67d931e8204f2f0"/>
  </Part>
</Parts>
</file>

<file path=customXml/itemProps1.xml><?xml version="1.0" encoding="utf-8"?>
<ds:datastoreItem xmlns:ds="http://schemas.openxmlformats.org/officeDocument/2006/customXml" ds:itemID="{A48DD674-5D3E-48A5-8FE7-D348817F24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730</Words>
  <Characters>417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Hewlett-Packard Company</Company>
  <LinksUpToDate>false</LinksUpToDate>
  <CharactersWithSpaces>1145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PAPINIGIENĖ Augustė</cp:lastModifiedBy>
  <cp:revision>3</cp:revision>
  <cp:lastPrinted>2021-12-08T14:21:00Z</cp:lastPrinted>
  <dcterms:created xsi:type="dcterms:W3CDTF">2021-12-20T08:54:00Z</dcterms:created>
  <dcterms:modified xsi:type="dcterms:W3CDTF">2021-12-20T08:59:00Z</dcterms:modified>
</cp:coreProperties>
</file>