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cdbc6d49fe4c4fb4b028bfa0e1c62470"/>
        <w:id w:val="1818912366"/>
        <w:lock w:val="sdtLocked"/>
      </w:sdtPr>
      <w:sdtEndPr/>
      <w:sdtContent>
        <w:p w14:paraId="5FDAA6F7" w14:textId="77777777" w:rsidR="00960B36" w:rsidRDefault="00960B36">
          <w:pPr>
            <w:tabs>
              <w:tab w:val="center" w:pos="4153"/>
              <w:tab w:val="right" w:pos="8306"/>
            </w:tabs>
            <w:overflowPunct w:val="0"/>
            <w:spacing w:line="276" w:lineRule="auto"/>
          </w:pPr>
        </w:p>
        <w:p w14:paraId="1326FD88" w14:textId="77777777" w:rsidR="00960B36" w:rsidRDefault="003154DB">
          <w:pPr>
            <w:overflowPunct w:val="0"/>
            <w:spacing w:line="276" w:lineRule="auto"/>
            <w:jc w:val="center"/>
            <w:rPr>
              <w:szCs w:val="24"/>
            </w:rPr>
          </w:pPr>
          <w:r>
            <w:rPr>
              <w:noProof/>
              <w:szCs w:val="24"/>
              <w:lang w:eastAsia="ko-KR"/>
            </w:rPr>
            <w:drawing>
              <wp:inline distT="0" distB="0" distL="0" distR="0" wp14:anchorId="5C94298D" wp14:editId="3B0AE575">
                <wp:extent cx="552450" cy="561975"/>
                <wp:effectExtent l="0" t="0" r="0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59D8F99C" w14:textId="77777777" w:rsidR="00960B36" w:rsidRDefault="00960B36">
          <w:pPr>
            <w:overflowPunct w:val="0"/>
            <w:spacing w:line="276" w:lineRule="auto"/>
            <w:jc w:val="center"/>
            <w:rPr>
              <w:szCs w:val="24"/>
            </w:rPr>
          </w:pPr>
        </w:p>
        <w:p w14:paraId="73ECC024" w14:textId="77777777" w:rsidR="00960B36" w:rsidRDefault="003154DB">
          <w:pPr>
            <w:overflowPunct w:val="0"/>
            <w:spacing w:line="276" w:lineRule="auto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MOKSLO TARYBOS PIRMININKAS</w:t>
          </w:r>
        </w:p>
        <w:p w14:paraId="4D71B934" w14:textId="77777777" w:rsidR="00960B36" w:rsidRDefault="00960B36">
          <w:pPr>
            <w:spacing w:line="276" w:lineRule="auto"/>
            <w:jc w:val="center"/>
            <w:rPr>
              <w:szCs w:val="24"/>
            </w:rPr>
          </w:pPr>
        </w:p>
        <w:p w14:paraId="1EDAE33F" w14:textId="70DC17CF" w:rsidR="00960B36" w:rsidRDefault="003154DB">
          <w:pPr>
            <w:keepNext/>
            <w:overflowPunct w:val="0"/>
            <w:spacing w:line="276" w:lineRule="auto"/>
            <w:jc w:val="center"/>
            <w:rPr>
              <w:rFonts w:eastAsia="Arial Unicode MS"/>
              <w:b/>
              <w:szCs w:val="24"/>
            </w:rPr>
          </w:pPr>
          <w:r>
            <w:rPr>
              <w:rFonts w:eastAsia="Arial Unicode MS"/>
              <w:b/>
              <w:caps/>
              <w:szCs w:val="24"/>
            </w:rPr>
            <w:t>ĮSAKYMAS</w:t>
          </w:r>
        </w:p>
        <w:p w14:paraId="4E4CBC2E" w14:textId="77777777" w:rsidR="00960B36" w:rsidRDefault="003154DB">
          <w:pPr>
            <w:tabs>
              <w:tab w:val="left" w:pos="4080"/>
            </w:tabs>
            <w:spacing w:line="276" w:lineRule="auto"/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dėl LIETUVOS MOKSLO TARYBOS PIRMININKO 2019 M. BALANDŽIO 4 D. įSAKYMO NR. V-176 „DĖL LIETUVOS MOKSLO TARYBOS MOKSLO IR SKLAIDOS PROJEKTŲ KONKURSINIO FINANSAVIMO BENDRŲJŲ TAISYKLIŲ PATVIRTINIMO“ PAKEITIMO</w:t>
          </w:r>
        </w:p>
        <w:p w14:paraId="1CBE1D8B" w14:textId="654060E2" w:rsidR="00960B36" w:rsidRDefault="00960B36">
          <w:pPr>
            <w:tabs>
              <w:tab w:val="left" w:pos="1134"/>
            </w:tabs>
            <w:spacing w:line="276" w:lineRule="auto"/>
            <w:ind w:left="851"/>
            <w:jc w:val="both"/>
            <w:rPr>
              <w:szCs w:val="24"/>
            </w:rPr>
          </w:pPr>
        </w:p>
        <w:p w14:paraId="76D59500" w14:textId="79FACF16" w:rsidR="00960B36" w:rsidRDefault="003154DB">
          <w:pPr>
            <w:tabs>
              <w:tab w:val="left" w:pos="4080"/>
            </w:tabs>
            <w:spacing w:line="276" w:lineRule="auto"/>
            <w:jc w:val="center"/>
            <w:rPr>
              <w:szCs w:val="24"/>
            </w:rPr>
          </w:pPr>
          <w:r>
            <w:rPr>
              <w:szCs w:val="24"/>
            </w:rPr>
            <w:t xml:space="preserve">2020 m. lapkričio 27 d. Nr. </w:t>
          </w:r>
          <w:r>
            <w:rPr>
              <w:color w:val="333333"/>
              <w:szCs w:val="24"/>
            </w:rPr>
            <w:t>V-625</w:t>
          </w:r>
        </w:p>
        <w:p w14:paraId="005069CE" w14:textId="77777777" w:rsidR="00960B36" w:rsidRDefault="003154DB">
          <w:pPr>
            <w:tabs>
              <w:tab w:val="left" w:pos="4080"/>
            </w:tabs>
            <w:spacing w:line="276" w:lineRule="auto"/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4CC05395" w14:textId="4BF29C51" w:rsidR="00960B36" w:rsidRDefault="00960B36">
          <w:pPr>
            <w:tabs>
              <w:tab w:val="left" w:pos="1134"/>
            </w:tabs>
            <w:spacing w:line="276" w:lineRule="auto"/>
            <w:ind w:left="851"/>
            <w:jc w:val="both"/>
            <w:rPr>
              <w:szCs w:val="24"/>
            </w:rPr>
          </w:pPr>
        </w:p>
        <w:sdt>
          <w:sdtPr>
            <w:alias w:val="preambule"/>
            <w:tag w:val="part_f2a68e58a26e46678d279f33bff4be88"/>
            <w:id w:val="1703903343"/>
            <w:lock w:val="sdtLocked"/>
          </w:sdtPr>
          <w:sdtEndPr/>
          <w:sdtContent>
            <w:p w14:paraId="09536010" w14:textId="77777777" w:rsidR="00960B36" w:rsidRDefault="003154DB">
              <w:pPr>
                <w:tabs>
                  <w:tab w:val="left" w:pos="993"/>
                </w:tabs>
                <w:spacing w:line="276" w:lineRule="auto"/>
                <w:ind w:firstLine="567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 a k e i č i u </w:t>
              </w:r>
              <w:r>
                <w:rPr>
                  <w:color w:val="000000"/>
                  <w:szCs w:val="24"/>
                </w:rPr>
                <w:t xml:space="preserve">Lietuvos mokslo tarybos mokslo ir sklaidos projektų konkursinio finansavimo bendrąsias taisykles, patvirtintas </w:t>
              </w:r>
              <w:r>
                <w:rPr>
                  <w:szCs w:val="24"/>
                </w:rPr>
                <w:t xml:space="preserve">Lietuvos mokslo tarybos pirmininko </w:t>
              </w:r>
              <w:r>
                <w:rPr>
                  <w:color w:val="000000"/>
                  <w:szCs w:val="24"/>
                </w:rPr>
                <w:t>2019 m. balandžio 4 d. įsakymu Nr. V-176</w:t>
              </w:r>
              <w:r>
                <w:rPr>
                  <w:szCs w:val="24"/>
                </w:rPr>
                <w:t xml:space="preserve"> „Dėl </w:t>
              </w:r>
              <w:r>
                <w:rPr>
                  <w:color w:val="000000"/>
                  <w:szCs w:val="24"/>
                </w:rPr>
                <w:t>Lietu</w:t>
              </w:r>
              <w:r>
                <w:rPr>
                  <w:color w:val="000000"/>
                  <w:szCs w:val="24"/>
                </w:rPr>
                <w:t>vos mokslo tarybos mokslo ir sklaidos projektų konkursinio finansavimo bendrųjų taisyklių patvirtinimo</w:t>
              </w:r>
              <w:r>
                <w:rPr>
                  <w:szCs w:val="24"/>
                </w:rPr>
                <w:t>“ (toliau – Taisyklės):</w:t>
              </w:r>
            </w:p>
          </w:sdtContent>
        </w:sdt>
        <w:sdt>
          <w:sdtPr>
            <w:alias w:val="1 p."/>
            <w:tag w:val="part_2521a3b386214d378fb210dbf0ea350a"/>
            <w:id w:val="27544053"/>
            <w:lock w:val="sdtLocked"/>
          </w:sdtPr>
          <w:sdtEndPr/>
          <w:sdtContent>
            <w:p w14:paraId="5E98ECA0" w14:textId="77777777" w:rsidR="00960B36" w:rsidRDefault="003154DB">
              <w:pPr>
                <w:tabs>
                  <w:tab w:val="left" w:pos="993"/>
                </w:tabs>
                <w:spacing w:line="276" w:lineRule="auto"/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521a3b386214d378fb210dbf0ea350a"/>
                  <w:id w:val="194010265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Pakeičiu Taisyklių 42 punktą ir jį išdėstau taip: </w:t>
              </w:r>
            </w:p>
            <w:sdt>
              <w:sdtPr>
                <w:alias w:val="citata"/>
                <w:tag w:val="part_6b7b1f2858b24e42adc24e6e16a61ab9"/>
                <w:id w:val="-1844005459"/>
                <w:lock w:val="sdtLocked"/>
              </w:sdtPr>
              <w:sdtEndPr/>
              <w:sdtContent>
                <w:sdt>
                  <w:sdtPr>
                    <w:alias w:val="42 p."/>
                    <w:tag w:val="part_1c9821c60ac840be89cfd09809706e02"/>
                    <w:id w:val="-742026064"/>
                    <w:lock w:val="sdtLocked"/>
                  </w:sdtPr>
                  <w:sdtEndPr/>
                  <w:sdtContent>
                    <w:p w14:paraId="2BBA936A" w14:textId="77777777" w:rsidR="00960B36" w:rsidRDefault="003154DB">
                      <w:pPr>
                        <w:tabs>
                          <w:tab w:val="left" w:pos="993"/>
                        </w:tabs>
                        <w:spacing w:line="276" w:lineRule="auto"/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color w:val="000000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1c9821c60ac840be89cfd09809706e02"/>
                          <w:id w:val="-95717840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42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Apeliacijos atitikimą Taisyklių 2.2, 38 ir 41 punktuose nustatyti</w:t>
                      </w:r>
                      <w:r>
                        <w:rPr>
                          <w:color w:val="000000"/>
                          <w:szCs w:val="24"/>
                        </w:rPr>
                        <w:t>ems reikalavimams patikrina Mokslo fondas ir informuoja apeliantą apie tai, ar apeliacija teikiama nagrinėti Tarybos Konkursinio finansavimo apeliacinei komisijai (toliau – Apeliacinė komisija) ne vėliau kaip per tris darbo dienas nuo apeliacijos gavimo Ta</w:t>
                      </w:r>
                      <w:r>
                        <w:rPr>
                          <w:color w:val="000000"/>
                          <w:szCs w:val="24"/>
                        </w:rPr>
                        <w:t>ryboje dienos. Apeliacijai neatitinkant nustatytų reikalavimų, apeliantas per aukščiau nurodytą terminą yra informuojamas nurodant neatitikimo priežastį ir tai, kad apeliacija nebus teikiama nagrinėti Apeliacinei komisijai.</w:t>
                      </w:r>
                      <w:r>
                        <w:rPr>
                          <w:szCs w:val="24"/>
                        </w:rPr>
                        <w:t xml:space="preserve">“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034b4acddf734cf7974b152abefe3225"/>
            <w:id w:val="926535421"/>
            <w:lock w:val="sdtLocked"/>
          </w:sdtPr>
          <w:sdtEndPr/>
          <w:sdtContent>
            <w:p w14:paraId="2FB60274" w14:textId="77777777" w:rsidR="00960B36" w:rsidRDefault="003154DB">
              <w:pPr>
                <w:tabs>
                  <w:tab w:val="left" w:pos="810"/>
                  <w:tab w:val="left" w:pos="993"/>
                </w:tabs>
                <w:spacing w:line="276" w:lineRule="auto"/>
                <w:ind w:right="-86"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34b4acddf734cf7974b152abefe3225"/>
                  <w:id w:val="-183475672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Pakeičiu Taisyklių </w:t>
              </w:r>
              <w:r>
                <w:rPr>
                  <w:szCs w:val="24"/>
                </w:rPr>
                <w:t>43 punktą ir jį išdėstau taip:</w:t>
              </w:r>
            </w:p>
            <w:sdt>
              <w:sdtPr>
                <w:alias w:val="citata"/>
                <w:tag w:val="part_6277d918b44b46828c30c21e2fbf535d"/>
                <w:id w:val="1626580524"/>
                <w:lock w:val="sdtLocked"/>
              </w:sdtPr>
              <w:sdtEndPr/>
              <w:sdtContent>
                <w:sdt>
                  <w:sdtPr>
                    <w:alias w:val="43 p."/>
                    <w:tag w:val="part_e4faf731b50041f1beaa02c3dad82545"/>
                    <w:id w:val="1116878306"/>
                    <w:lock w:val="sdtLocked"/>
                  </w:sdtPr>
                  <w:sdtEndPr/>
                  <w:sdtContent>
                    <w:p w14:paraId="7488F7C6" w14:textId="6CC8BA1E" w:rsidR="00960B36" w:rsidRDefault="003154DB">
                      <w:pPr>
                        <w:tabs>
                          <w:tab w:val="left" w:pos="810"/>
                          <w:tab w:val="left" w:pos="993"/>
                        </w:tabs>
                        <w:spacing w:line="276" w:lineRule="auto"/>
                        <w:ind w:right="-86"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e4faf731b50041f1beaa02c3dad82545"/>
                          <w:id w:val="14292991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Apeliacijas, atitikusias apeliacijai keliamus reikalavimus, nagrinėja 7 narių Apeliacinė komisija, sudaryta iš ekspertų, kurie atitinka Tarybos ekspertams keliamus reikalavimus bei yra pasirašę Tarybos eksperto pasižad</w:t>
                      </w:r>
                      <w:r>
                        <w:rPr>
                          <w:szCs w:val="24"/>
                        </w:rPr>
                        <w:t>ėjimą vadovaujantis Tarybos pirmininko patvirtintomis ekspertų veiklos bendrosiomis taisyklėmis. Apeliacinės komisijos nariu negali būti skiriamas Tarybos valdybos, Komiteto narys, Mokslo fondo darbuotojas. Apeliacinės komisijos sudėtį, kurią siūlo Tarybos</w:t>
                      </w:r>
                      <w:r>
                        <w:rPr>
                          <w:szCs w:val="24"/>
                        </w:rPr>
                        <w:t xml:space="preserve"> valdyba iš Komitetų atrinktų kandidatų, tvirtina ir jos pirmininką bei pavaduotoją skiria Tarybos pirmininkas. Apeliacinė komisija atnaujinama kas vienerius metus, kai vienais metais pakeičiami 3 nariai, o kitais – 4. Apeliacinės komisijos posėdis yra tei</w:t>
                      </w:r>
                      <w:r>
                        <w:rPr>
                          <w:szCs w:val="24"/>
                        </w:rPr>
                        <w:t>sėtas, jeigu jame dalyvauja ne mažiau kaip pusė narių. Sprendimai priimami posėdyje dalyvaujančių Apeliacinės komisijos narių balsų dauguma. Balsams pasiskirsčius po lygiai, lemia Apeliacinės komisijos pirmininko balsas. Apeliacinės komisijos darbas organi</w:t>
                      </w:r>
                      <w:r>
                        <w:rPr>
                          <w:szCs w:val="24"/>
                        </w:rPr>
                        <w:t>zuojamas Tarybos pirmininko patvirtinto jos darbo reglamento nustatyta tvarka.“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28cba6ad9b8e42b1b8de21eb02803613"/>
            <w:id w:val="1626581508"/>
            <w:lock w:val="sdtLocked"/>
          </w:sdtPr>
          <w:sdtEndPr/>
          <w:sdtContent>
            <w:p w14:paraId="45966CC0" w14:textId="77777777" w:rsidR="00960B36" w:rsidRDefault="003154DB">
              <w:pPr>
                <w:tabs>
                  <w:tab w:val="left" w:pos="810"/>
                  <w:tab w:val="left" w:pos="993"/>
                </w:tabs>
                <w:spacing w:line="276" w:lineRule="auto"/>
                <w:ind w:right="-86"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8cba6ad9b8e42b1b8de21eb02803613"/>
                  <w:id w:val="87712463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Pakeičiu Taisyklių 44 punktą ir jį išdėstau taip:</w:t>
              </w:r>
            </w:p>
            <w:sdt>
              <w:sdtPr>
                <w:alias w:val="citata"/>
                <w:tag w:val="part_cb05a5cb4025475b97ba8227cabb63f5"/>
                <w:id w:val="-1110977990"/>
                <w:lock w:val="sdtLocked"/>
              </w:sdtPr>
              <w:sdtEndPr/>
              <w:sdtContent>
                <w:sdt>
                  <w:sdtPr>
                    <w:alias w:val="44 p."/>
                    <w:tag w:val="part_ee2cc86a27b04201b0d34363686d61ef"/>
                    <w:id w:val="1931003595"/>
                    <w:lock w:val="sdtLocked"/>
                  </w:sdtPr>
                  <w:sdtEndPr/>
                  <w:sdtContent>
                    <w:p w14:paraId="36D6EB7A" w14:textId="77777777" w:rsidR="00960B36" w:rsidRDefault="003154DB">
                      <w:pPr>
                        <w:tabs>
                          <w:tab w:val="center" w:pos="4153"/>
                          <w:tab w:val="right" w:pos="8306"/>
                        </w:tabs>
                        <w:overflowPunct w:val="0"/>
                        <w:spacing w:line="276" w:lineRule="auto"/>
                        <w:ind w:right="-15"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ab/>
                        <w:t>„</w:t>
                      </w:r>
                      <w:sdt>
                        <w:sdtPr>
                          <w:alias w:val="Numeris"/>
                          <w:tag w:val="nr_ee2cc86a27b04201b0d34363686d61ef"/>
                          <w:id w:val="-67695696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Apeliacinė komisija išnagrinėja apeliaciją ne vėliau kaip per dešimt darbo dienų, einančių po apeliacijos </w:t>
                      </w:r>
                      <w:r>
                        <w:rPr>
                          <w:szCs w:val="24"/>
                        </w:rPr>
                        <w:t>gavimo dienos, ir priima vieną iš šių motyvuotų sprendimų:</w:t>
                      </w:r>
                    </w:p>
                    <w:sdt>
                      <w:sdtPr>
                        <w:alias w:val="44.1 pp."/>
                        <w:tag w:val="part_3ea253b62a0a4790b22c44f98c96c9a2"/>
                        <w:id w:val="880664374"/>
                        <w:lock w:val="sdtLocked"/>
                      </w:sdtPr>
                      <w:sdtEndPr/>
                      <w:sdtContent>
                        <w:p w14:paraId="6E14661C" w14:textId="77777777" w:rsidR="00960B36" w:rsidRDefault="003154DB">
                          <w:pPr>
                            <w:tabs>
                              <w:tab w:val="center" w:pos="4153"/>
                              <w:tab w:val="right" w:pos="8306"/>
                            </w:tabs>
                            <w:overflowPunct w:val="0"/>
                            <w:spacing w:line="276" w:lineRule="auto"/>
                            <w:ind w:right="-15"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3ea253b62a0a4790b22c44f98c96c9a2"/>
                              <w:id w:val="-28334607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44.1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apeliaciją tenkinti (nurodant, pilna apimtimi ar iš dalies);</w:t>
                          </w:r>
                        </w:p>
                      </w:sdtContent>
                    </w:sdt>
                    <w:sdt>
                      <w:sdtPr>
                        <w:alias w:val="44.2 pp."/>
                        <w:tag w:val="part_39fd95b386d941108ddc05bcfa89998c"/>
                        <w:id w:val="-1078748024"/>
                        <w:lock w:val="sdtLocked"/>
                      </w:sdtPr>
                      <w:sdtEndPr/>
                      <w:sdtContent>
                        <w:p w14:paraId="1F9E2241" w14:textId="77777777" w:rsidR="00960B36" w:rsidRDefault="003154DB">
                          <w:pPr>
                            <w:tabs>
                              <w:tab w:val="left" w:pos="810"/>
                              <w:tab w:val="left" w:pos="993"/>
                            </w:tabs>
                            <w:spacing w:line="276" w:lineRule="auto"/>
                            <w:ind w:right="-86"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39fd95b386d941108ddc05bcfa89998c"/>
                              <w:id w:val="196616102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44.2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apeliacijos netenkinti.“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p."/>
            <w:tag w:val="part_fba9b7a3abba4caead576b0d19afcad1"/>
            <w:id w:val="1175543173"/>
            <w:lock w:val="sdtLocked"/>
          </w:sdtPr>
          <w:sdtEndPr/>
          <w:sdtContent>
            <w:p w14:paraId="1094E89D" w14:textId="77777777" w:rsidR="00960B36" w:rsidRDefault="003154DB">
              <w:pPr>
                <w:tabs>
                  <w:tab w:val="center" w:pos="4153"/>
                  <w:tab w:val="right" w:pos="8306"/>
                </w:tabs>
                <w:overflowPunct w:val="0"/>
                <w:spacing w:line="276" w:lineRule="auto"/>
                <w:ind w:right="-15"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ba9b7a3abba4caead576b0d19afcad1"/>
                  <w:id w:val="-1239241343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Pakeičiu Taisyklių 45 punktą ir jį išdėstau taip:</w:t>
              </w:r>
            </w:p>
            <w:sdt>
              <w:sdtPr>
                <w:alias w:val="citata"/>
                <w:tag w:val="part_73bff34e6a534581af056947fc8fa1af"/>
                <w:id w:val="326871540"/>
                <w:lock w:val="sdtLocked"/>
              </w:sdtPr>
              <w:sdtEndPr/>
              <w:sdtContent>
                <w:sdt>
                  <w:sdtPr>
                    <w:alias w:val="45 p."/>
                    <w:tag w:val="part_d755e73012424cd9ae44fd460d87cf68"/>
                    <w:id w:val="-204801317"/>
                    <w:lock w:val="sdtLocked"/>
                  </w:sdtPr>
                  <w:sdtEndPr/>
                  <w:sdtContent>
                    <w:p w14:paraId="3BAC9013" w14:textId="77777777" w:rsidR="00960B36" w:rsidRDefault="003154DB">
                      <w:pPr>
                        <w:tabs>
                          <w:tab w:val="center" w:pos="4153"/>
                          <w:tab w:val="right" w:pos="8306"/>
                        </w:tabs>
                        <w:overflowPunct w:val="0"/>
                        <w:spacing w:line="276" w:lineRule="auto"/>
                        <w:ind w:right="-15"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d755e73012424cd9ae44fd460d87cf68"/>
                          <w:id w:val="-208437297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Tarybos pirmininkas, </w:t>
                      </w:r>
                      <w:r>
                        <w:rPr>
                          <w:szCs w:val="24"/>
                        </w:rPr>
                        <w:t>įvertinęs Apeliacinės komisijos priimtą motyvuotą sprendimą apeliaciją tenkinti, gali nurodyti:</w:t>
                      </w:r>
                    </w:p>
                    <w:sdt>
                      <w:sdtPr>
                        <w:alias w:val="45.1 pp."/>
                        <w:tag w:val="part_c5336d4a8b754faca35373380305d2c9"/>
                        <w:id w:val="-1916306340"/>
                        <w:lock w:val="sdtLocked"/>
                      </w:sdtPr>
                      <w:sdtEndPr/>
                      <w:sdtContent>
                        <w:p w14:paraId="661FF5DA" w14:textId="77777777" w:rsidR="00960B36" w:rsidRDefault="003154DB">
                          <w:pPr>
                            <w:tabs>
                              <w:tab w:val="left" w:pos="993"/>
                              <w:tab w:val="left" w:pos="1134"/>
                            </w:tabs>
                            <w:spacing w:line="276" w:lineRule="auto"/>
                            <w:ind w:right="-86"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c5336d4a8b754faca35373380305d2c9"/>
                              <w:id w:val="-79167550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45.1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Mokslo fondui atlikti pakartotinę paraiškos administracinę patikrą (jei apeliacija buvo teikta dėl administracinės patikros metu padarytų faktinių klaid</w:t>
                          </w:r>
                          <w:r>
                            <w:rPr>
                              <w:szCs w:val="24"/>
                            </w:rPr>
                            <w:t>ų ar procedūrinių neatitikimų) ir pateikti patikslintą paraiškos administracinės patikros pažymą patikros rezultatų patvirtinimui;</w:t>
                          </w:r>
                        </w:p>
                      </w:sdtContent>
                    </w:sdt>
                    <w:sdt>
                      <w:sdtPr>
                        <w:alias w:val="45.2 pp."/>
                        <w:tag w:val="part_d57feae8172a48a48fd7da0bea4b1a6a"/>
                        <w:id w:val="1778442198"/>
                        <w:lock w:val="sdtLocked"/>
                      </w:sdtPr>
                      <w:sdtEndPr/>
                      <w:sdtContent>
                        <w:p w14:paraId="73279AF0" w14:textId="77777777" w:rsidR="00960B36" w:rsidRDefault="003154DB">
                          <w:pPr>
                            <w:tabs>
                              <w:tab w:val="center" w:pos="4153"/>
                              <w:tab w:val="right" w:pos="8306"/>
                            </w:tabs>
                            <w:overflowPunct w:val="0"/>
                            <w:spacing w:line="276" w:lineRule="auto"/>
                            <w:ind w:right="-15" w:firstLine="567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ab/>
                          </w:r>
                          <w:sdt>
                            <w:sdtPr>
                              <w:alias w:val="Numeris"/>
                              <w:tag w:val="nr_d57feae8172a48a48fd7da0bea4b1a6a"/>
                              <w:id w:val="70098759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45.2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ekspertų komisijai, vertinusiai paraišką, atlikti pakartotinį jos ekspertinį vertinimą (jei apeliacija buvo teikta</w:t>
                          </w:r>
                          <w:r>
                            <w:rPr>
                              <w:szCs w:val="24"/>
                            </w:rPr>
                            <w:t xml:space="preserve"> dėl ekspertinio vertinimo metu padarytų faktinių klaidų ar procedūrinių neatitikimų) ir pateikti patikslintą galutinį apibendrinamąjį įvertinimą, taip pat, jei reikia, patikslinti sudarytą finansuotinų paraiškų pirmumo eilę. Organizuojant ekspertų komisij</w:t>
                          </w:r>
                          <w:r>
                            <w:rPr>
                              <w:szCs w:val="24"/>
                            </w:rPr>
                            <w:t>os darbą, paraišką individualiai įvertinti turi kiti individualiai jos nevertinę komisijos nariai. Gali būti pasitelkiamas (-i) ir papildomas (-i) ekspertas (-ai);</w:t>
                          </w:r>
                        </w:p>
                      </w:sdtContent>
                    </w:sdt>
                    <w:sdt>
                      <w:sdtPr>
                        <w:alias w:val="45.3 pp."/>
                        <w:tag w:val="part_cd52b6b77e074a2897606cd94f51c8a7"/>
                        <w:id w:val="-2138713632"/>
                        <w:lock w:val="sdtLocked"/>
                      </w:sdtPr>
                      <w:sdtEndPr/>
                      <w:sdtContent>
                        <w:p w14:paraId="516FD4DC" w14:textId="556776AB" w:rsidR="00960B36" w:rsidRDefault="003154DB">
                          <w:pPr>
                            <w:tabs>
                              <w:tab w:val="left" w:pos="993"/>
                              <w:tab w:val="left" w:pos="1134"/>
                            </w:tabs>
                            <w:spacing w:line="276" w:lineRule="auto"/>
                            <w:ind w:right="-86"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cd52b6b77e074a2897606cd94f51c8a7"/>
                              <w:id w:val="187704039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45.3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ekspertų komisijai (pavieniams ekspertams), vertinusiai (-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iems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) ataskaitą, atlikti</w:t>
                          </w:r>
                          <w:r>
                            <w:rPr>
                              <w:szCs w:val="24"/>
                            </w:rPr>
                            <w:t xml:space="preserve"> pakartotinį jos ekspertinį vertinimą (jei apeliacija buvo teikta dėl ekspertinio vertinimo metu padarytų faktinių klaidų ar procedūrinių neatitikimų) ir pateikti patikslintą galutinį apibendrinamąjį įvertinimą. Organizuojant ekspertų komisijos darbą, atas</w:t>
                          </w:r>
                          <w:r>
                            <w:rPr>
                              <w:szCs w:val="24"/>
                            </w:rPr>
                            <w:t>kaitą individualiai įvertinti turi kiti individualiai jos nevertinę komisijos nariai. Gali būti pasitelkiamas (-i) ir papildomas (-i) ekspertas (-ai). Jei ataskaitą vertino pavieniai ekspertai, juos paskyręs Komitetas, paskiria kitą pavienį ekspertą. Šio e</w:t>
                          </w:r>
                          <w:r>
                            <w:rPr>
                              <w:szCs w:val="24"/>
                            </w:rPr>
                            <w:t>ksperto ekspertinės išvados pateikiamos Komitetui pagal kompetenciją.“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5 p."/>
            <w:tag w:val="part_a42794470e30440ab1d89c8d230202f9"/>
            <w:id w:val="-1548139159"/>
            <w:lock w:val="sdtLocked"/>
          </w:sdtPr>
          <w:sdtEndPr/>
          <w:sdtContent>
            <w:p w14:paraId="4A45D683" w14:textId="77777777" w:rsidR="00960B36" w:rsidRDefault="003154DB">
              <w:pPr>
                <w:tabs>
                  <w:tab w:val="left" w:pos="993"/>
                  <w:tab w:val="left" w:pos="1134"/>
                </w:tabs>
                <w:spacing w:line="276" w:lineRule="auto"/>
                <w:ind w:right="-86"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42794470e30440ab1d89c8d230202f9"/>
                  <w:id w:val="304665973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Pakeičiu Taisyklių 46 punktą ir jį išdėstau taip:</w:t>
              </w:r>
            </w:p>
            <w:sdt>
              <w:sdtPr>
                <w:alias w:val="citata"/>
                <w:tag w:val="part_a469f69e5bc34e61942864a6852326b7"/>
                <w:id w:val="-1072737361"/>
                <w:lock w:val="sdtLocked"/>
              </w:sdtPr>
              <w:sdtEndPr/>
              <w:sdtContent>
                <w:sdt>
                  <w:sdtPr>
                    <w:alias w:val="46 p."/>
                    <w:tag w:val="part_e58d4ffb71d045679398e26e36cdc478"/>
                    <w:id w:val="1262029651"/>
                    <w:lock w:val="sdtLocked"/>
                  </w:sdtPr>
                  <w:sdtEndPr/>
                  <w:sdtContent>
                    <w:p w14:paraId="74432A37" w14:textId="77777777" w:rsidR="00960B36" w:rsidRDefault="003154DB">
                      <w:pPr>
                        <w:tabs>
                          <w:tab w:val="left" w:pos="993"/>
                          <w:tab w:val="left" w:pos="1134"/>
                        </w:tabs>
                        <w:spacing w:line="276" w:lineRule="auto"/>
                        <w:ind w:right="-86"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e58d4ffb71d045679398e26e36cdc478"/>
                          <w:id w:val="114993925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Atlikus Taisyklių 45.1–45.3 papunkčiuose nurodytus veiksmus, Tarybos pirmininkas gali pakeisti savo ankstesnį spren</w:t>
                      </w:r>
                      <w:r>
                        <w:rPr>
                          <w:szCs w:val="24"/>
                        </w:rPr>
                        <w:t>dimą, priimtą paraiškos administracinės patikros arba paraiškos ar ataskaitos ekspertinio įvertinimo pagrindu.“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6 p."/>
            <w:tag w:val="part_0a2ec297f88943c1979e56713684ea89"/>
            <w:id w:val="-796980524"/>
            <w:lock w:val="sdtLocked"/>
          </w:sdtPr>
          <w:sdtEndPr/>
          <w:sdtContent>
            <w:p w14:paraId="4FB77CE3" w14:textId="77777777" w:rsidR="00960B36" w:rsidRDefault="003154DB">
              <w:pPr>
                <w:tabs>
                  <w:tab w:val="left" w:pos="993"/>
                  <w:tab w:val="left" w:pos="1134"/>
                </w:tabs>
                <w:spacing w:line="276" w:lineRule="auto"/>
                <w:ind w:right="-86"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a2ec297f88943c1979e56713684ea89"/>
                  <w:id w:val="53847757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>. Pakeičiu Taisyklių 47 punktą ir jį išdėstau taip:</w:t>
              </w:r>
            </w:p>
            <w:sdt>
              <w:sdtPr>
                <w:alias w:val="citata"/>
                <w:tag w:val="part_e5633e9fb84e47ae885b69cc2c51a474"/>
                <w:id w:val="944658502"/>
                <w:lock w:val="sdtLocked"/>
              </w:sdtPr>
              <w:sdtEndPr/>
              <w:sdtContent>
                <w:sdt>
                  <w:sdtPr>
                    <w:alias w:val="47 p."/>
                    <w:tag w:val="part_c3b9b34d20c64b4b825213558f8778ce"/>
                    <w:id w:val="-49918961"/>
                    <w:lock w:val="sdtLocked"/>
                  </w:sdtPr>
                  <w:sdtEndPr/>
                  <w:sdtContent>
                    <w:p w14:paraId="4D3EE283" w14:textId="77777777" w:rsidR="00960B36" w:rsidRDefault="003154DB">
                      <w:pPr>
                        <w:tabs>
                          <w:tab w:val="left" w:pos="993"/>
                          <w:tab w:val="left" w:pos="1134"/>
                        </w:tabs>
                        <w:spacing w:line="276" w:lineRule="auto"/>
                        <w:ind w:right="-86"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c3b9b34d20c64b4b825213558f8778ce"/>
                          <w:id w:val="-141793227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Apeliantas apie priimtą sprendimą dėl apeliacijos informuojamas raštu ne vėl</w:t>
                      </w:r>
                      <w:r>
                        <w:rPr>
                          <w:szCs w:val="24"/>
                        </w:rPr>
                        <w:t>iau kaip per tris darbo dienas, einančias po šio Tarybos pirmininko sprendimo priėmimo dienos.“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7 p."/>
            <w:tag w:val="part_d7c4a85eae1843eb843abc15fdbdccf5"/>
            <w:id w:val="-955638027"/>
            <w:lock w:val="sdtLocked"/>
          </w:sdtPr>
          <w:sdtEndPr/>
          <w:sdtContent>
            <w:p w14:paraId="00849176" w14:textId="77777777" w:rsidR="00960B36" w:rsidRDefault="003154DB">
              <w:pPr>
                <w:tabs>
                  <w:tab w:val="left" w:pos="993"/>
                </w:tabs>
                <w:spacing w:line="276" w:lineRule="auto"/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7c4a85eae1843eb843abc15fdbdccf5"/>
                  <w:id w:val="-139766337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7</w:t>
                  </w:r>
                </w:sdtContent>
              </w:sdt>
              <w:r>
                <w:rPr>
                  <w:szCs w:val="24"/>
                </w:rPr>
                <w:t>. Papildau Taisykles nauju 47</w:t>
              </w:r>
              <w:r>
                <w:rPr>
                  <w:szCs w:val="24"/>
                  <w:vertAlign w:val="superscript"/>
                </w:rPr>
                <w:t>1</w:t>
              </w:r>
              <w:r>
                <w:rPr>
                  <w:szCs w:val="24"/>
                </w:rPr>
                <w:t xml:space="preserve"> punktu:</w:t>
              </w:r>
            </w:p>
            <w:sdt>
              <w:sdtPr>
                <w:alias w:val="citata"/>
                <w:tag w:val="part_c997095608d049cd891925142de7b78f"/>
                <w:id w:val="1711764502"/>
                <w:lock w:val="sdtLocked"/>
              </w:sdtPr>
              <w:sdtEndPr/>
              <w:sdtContent>
                <w:sdt>
                  <w:sdtPr>
                    <w:alias w:val="47-1 p."/>
                    <w:tag w:val="part_0951f3a6dfa64229afeeac69f0a634f2"/>
                    <w:id w:val="-1577130760"/>
                    <w:lock w:val="sdtLocked"/>
                  </w:sdtPr>
                  <w:sdtEndPr/>
                  <w:sdtContent>
                    <w:p w14:paraId="78CD157C" w14:textId="77777777" w:rsidR="00960B36" w:rsidRDefault="003154DB">
                      <w:pPr>
                        <w:tabs>
                          <w:tab w:val="left" w:pos="993"/>
                        </w:tabs>
                        <w:spacing w:line="276" w:lineRule="auto"/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0951f3a6dfa64229afeeac69f0a634f2"/>
                          <w:id w:val="13290634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47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Apeliacijos dėl tarptautinių programų paraiškų ar ataskaitų administracinės patikros ar ekspertinio vert</w:t>
                      </w:r>
                      <w:r>
                        <w:rPr>
                          <w:szCs w:val="24"/>
                        </w:rPr>
                        <w:t>inimo teikiamos pagal tarptautinių programų taisykles.“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8 p."/>
            <w:tag w:val="part_9df072df447643b1b4f54b501ea0db38"/>
            <w:id w:val="1657499757"/>
            <w:lock w:val="sdtLocked"/>
          </w:sdtPr>
          <w:sdtEndPr/>
          <w:sdtContent>
            <w:p w14:paraId="6EBE2A09" w14:textId="77777777" w:rsidR="00960B36" w:rsidRDefault="003154DB">
              <w:pPr>
                <w:tabs>
                  <w:tab w:val="center" w:pos="4153"/>
                  <w:tab w:val="right" w:pos="8306"/>
                </w:tabs>
                <w:overflowPunct w:val="0"/>
                <w:spacing w:line="276" w:lineRule="auto"/>
                <w:ind w:right="-15"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df072df447643b1b4f54b501ea0db38"/>
                  <w:id w:val="-6372207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8</w:t>
                  </w:r>
                </w:sdtContent>
              </w:sdt>
              <w:r>
                <w:rPr>
                  <w:szCs w:val="24"/>
                </w:rPr>
                <w:t>. Papildau Taisykles nauju 80 punktu:</w:t>
              </w:r>
            </w:p>
            <w:sdt>
              <w:sdtPr>
                <w:alias w:val="citata"/>
                <w:tag w:val="part_d7a69a4f81b2454eba9bb06f2557e974"/>
                <w:id w:val="-2099479592"/>
                <w:lock w:val="sdtLocked"/>
              </w:sdtPr>
              <w:sdtEndPr/>
              <w:sdtContent>
                <w:sdt>
                  <w:sdtPr>
                    <w:alias w:val="80 p."/>
                    <w:tag w:val="part_66a25b373c514769be2c6224bf53f993"/>
                    <w:id w:val="1789015129"/>
                    <w:lock w:val="sdtLocked"/>
                  </w:sdtPr>
                  <w:sdtEndPr/>
                  <w:sdtContent>
                    <w:p w14:paraId="105F878B" w14:textId="77777777" w:rsidR="00960B36" w:rsidRDefault="003154DB">
                      <w:pPr>
                        <w:tabs>
                          <w:tab w:val="center" w:pos="4153"/>
                          <w:tab w:val="right" w:pos="8306"/>
                        </w:tabs>
                        <w:overflowPunct w:val="0"/>
                        <w:spacing w:line="276" w:lineRule="auto"/>
                        <w:ind w:right="-15"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66a25b373c514769be2c6224bf53f993"/>
                          <w:id w:val="164184777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80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Informacija, kuri pagal šias Taisykles tapo žinoma Tarybos nariams ir valstybės tarnautojams bei darbuotojams, dirbantiems pagal darbo sutartis, t</w:t>
                      </w:r>
                      <w:r>
                        <w:rPr>
                          <w:szCs w:val="24"/>
                        </w:rPr>
                        <w:t>uri būti naudojama vadovaujantis Tarybos pirmininko patvirtinto Konfidencialios informacijos nustatymo ir naudojimo tvarkos aprašo nuostatomis.“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9 p."/>
            <w:tag w:val="part_c902bf14b527428c9a09804d49b3873a"/>
            <w:id w:val="1589729010"/>
            <w:lock w:val="sdtLocked"/>
          </w:sdtPr>
          <w:sdtEndPr/>
          <w:sdtContent>
            <w:p w14:paraId="3BDFA51B" w14:textId="77777777" w:rsidR="00960B36" w:rsidRDefault="003154DB">
              <w:pPr>
                <w:tabs>
                  <w:tab w:val="center" w:pos="4153"/>
                  <w:tab w:val="right" w:pos="8306"/>
                </w:tabs>
                <w:overflowPunct w:val="0"/>
                <w:spacing w:line="276" w:lineRule="auto"/>
                <w:ind w:right="-15"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902bf14b527428c9a09804d49b3873a"/>
                  <w:id w:val="1310217424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9</w:t>
                  </w:r>
                </w:sdtContent>
              </w:sdt>
              <w:r>
                <w:rPr>
                  <w:szCs w:val="24"/>
                </w:rPr>
                <w:t>. Papildau Taisykles nauju 81 punktu:</w:t>
              </w:r>
            </w:p>
            <w:sdt>
              <w:sdtPr>
                <w:alias w:val="citata"/>
                <w:tag w:val="part_4c6a228d5ff84fd4b6d4d5bb115bab89"/>
                <w:id w:val="146786646"/>
                <w:lock w:val="sdtLocked"/>
              </w:sdtPr>
              <w:sdtEndPr/>
              <w:sdtContent>
                <w:sdt>
                  <w:sdtPr>
                    <w:alias w:val="81 p."/>
                    <w:tag w:val="part_29d65d66908b499489d491b8fb7e691a"/>
                    <w:id w:val="-536283493"/>
                    <w:lock w:val="sdtLocked"/>
                  </w:sdtPr>
                  <w:sdtEndPr/>
                  <w:sdtContent>
                    <w:p w14:paraId="0DCDCCD6" w14:textId="77777777" w:rsidR="00960B36" w:rsidRDefault="003154DB">
                      <w:pPr>
                        <w:tabs>
                          <w:tab w:val="center" w:pos="4153"/>
                          <w:tab w:val="right" w:pos="8306"/>
                        </w:tabs>
                        <w:overflowPunct w:val="0"/>
                        <w:spacing w:line="276" w:lineRule="auto"/>
                        <w:ind w:right="-15"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29d65d66908b499489d491b8fb7e691a"/>
                          <w:id w:val="-21366560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Paraiškos administracinės patikros arba paraiškos ar atas</w:t>
                      </w:r>
                      <w:r>
                        <w:rPr>
                          <w:szCs w:val="24"/>
                        </w:rPr>
                        <w:t>kaitos ekspertinio įvertinimo pagrindu Tarybos pirmininko priimti sprendimai skundžiami Taisyklių IV skyriuje nustatyta tvarka arba administraciniam teismui Administracinių bylų teisenos įstatymo 29 straipsnyje nustatyta tvarka.“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10 p."/>
            <w:tag w:val="part_efbe5c84dec04c50a80a78be330b9c38"/>
            <w:id w:val="-485167778"/>
            <w:lock w:val="sdtLocked"/>
          </w:sdtPr>
          <w:sdtEndPr/>
          <w:sdtContent>
            <w:p w14:paraId="6DA91247" w14:textId="5F9DC05D" w:rsidR="00960B36" w:rsidRDefault="003154DB">
              <w:pPr>
                <w:overflowPunct w:val="0"/>
                <w:spacing w:line="276" w:lineRule="auto"/>
                <w:ind w:right="-15"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fbe5c84dec04c50a80a78be330b9c38"/>
                  <w:id w:val="-64388509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10</w:t>
                  </w:r>
                </w:sdtContent>
              </w:sdt>
              <w:r>
                <w:rPr>
                  <w:szCs w:val="24"/>
                </w:rPr>
                <w:t xml:space="preserve">. N u s t a t a </w:t>
              </w:r>
              <w:r>
                <w:rPr>
                  <w:szCs w:val="24"/>
                </w:rPr>
                <w:t>u, kad šis įsakymas įsigalioja 2021 m. sausio 1 d.</w:t>
              </w:r>
            </w:p>
          </w:sdtContent>
        </w:sdt>
        <w:sdt>
          <w:sdtPr>
            <w:alias w:val="signatura"/>
            <w:tag w:val="part_9e9a2186ff5d47479611475a4ddc5dce"/>
            <w:id w:val="-1930650835"/>
            <w:lock w:val="sdtLocked"/>
          </w:sdtPr>
          <w:sdtEndPr/>
          <w:sdtContent>
            <w:p w14:paraId="5A3C685A" w14:textId="77777777" w:rsidR="003154DB" w:rsidRDefault="003154DB">
              <w:pPr>
                <w:tabs>
                  <w:tab w:val="left" w:pos="993"/>
                  <w:tab w:val="center" w:pos="4153"/>
                  <w:tab w:val="right" w:pos="9639"/>
                </w:tabs>
                <w:overflowPunct w:val="0"/>
                <w:spacing w:line="276" w:lineRule="auto"/>
                <w:ind w:right="-15"/>
                <w:jc w:val="both"/>
              </w:pPr>
            </w:p>
            <w:p w14:paraId="6B5DC961" w14:textId="77777777" w:rsidR="003154DB" w:rsidRDefault="003154DB">
              <w:pPr>
                <w:tabs>
                  <w:tab w:val="left" w:pos="993"/>
                  <w:tab w:val="center" w:pos="4153"/>
                  <w:tab w:val="right" w:pos="9639"/>
                </w:tabs>
                <w:overflowPunct w:val="0"/>
                <w:spacing w:line="276" w:lineRule="auto"/>
                <w:ind w:right="-15"/>
                <w:jc w:val="both"/>
              </w:pPr>
            </w:p>
            <w:p w14:paraId="080391BE" w14:textId="77777777" w:rsidR="003154DB" w:rsidRDefault="003154DB">
              <w:pPr>
                <w:tabs>
                  <w:tab w:val="left" w:pos="993"/>
                  <w:tab w:val="center" w:pos="4153"/>
                  <w:tab w:val="right" w:pos="9639"/>
                </w:tabs>
                <w:overflowPunct w:val="0"/>
                <w:spacing w:line="276" w:lineRule="auto"/>
                <w:ind w:right="-15"/>
                <w:jc w:val="both"/>
              </w:pPr>
            </w:p>
            <w:p w14:paraId="0A2F20E3" w14:textId="5A7C3DDA" w:rsidR="00960B36" w:rsidRDefault="003154DB">
              <w:pPr>
                <w:tabs>
                  <w:tab w:val="left" w:pos="993"/>
                  <w:tab w:val="center" w:pos="4153"/>
                  <w:tab w:val="right" w:pos="9639"/>
                </w:tabs>
                <w:overflowPunct w:val="0"/>
                <w:spacing w:line="276" w:lineRule="auto"/>
                <w:ind w:right="-15"/>
                <w:jc w:val="both"/>
                <w:rPr>
                  <w:szCs w:val="24"/>
                </w:rPr>
              </w:pPr>
              <w:bookmarkStart w:id="0" w:name="_GoBack"/>
              <w:bookmarkEnd w:id="0"/>
              <w:r>
                <w:rPr>
                  <w:szCs w:val="24"/>
                </w:rPr>
                <w:t>Pirmininkas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>Romas Baronas</w:t>
              </w:r>
            </w:p>
            <w:p w14:paraId="4D0D57F1" w14:textId="77777777" w:rsidR="00960B36" w:rsidRDefault="003154DB">
              <w:pPr>
                <w:tabs>
                  <w:tab w:val="left" w:pos="993"/>
                  <w:tab w:val="center" w:pos="4153"/>
                  <w:tab w:val="right" w:pos="9639"/>
                </w:tabs>
                <w:overflowPunct w:val="0"/>
                <w:spacing w:line="276" w:lineRule="auto"/>
                <w:ind w:right="-15"/>
                <w:jc w:val="both"/>
                <w:rPr>
                  <w:szCs w:val="24"/>
                </w:rPr>
              </w:pPr>
            </w:p>
          </w:sdtContent>
        </w:sdt>
      </w:sdtContent>
    </w:sdt>
    <w:sectPr w:rsidR="00960B3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 w:code="9"/>
      <w:pgMar w:top="1134" w:right="567" w:bottom="1134" w:left="1701" w:header="567" w:footer="567" w:gutter="0"/>
      <w:paperSrc w:first="859" w:other="859"/>
      <w:cols w:space="1296"/>
      <w:titlePg/>
    </w:sectPr>
  </w:body>
</w:document>
</file>

<file path=word/commentsExtensible.xml><?xml version="1.0" encoding="utf-8"?>
<w16cex:commentsExtensible xmlns:w16cex="http://schemas.microsoft.com/office/word/2018/wordml/cex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35A4F16" w16cex:dateUtc="2020-11-14T10:41:00Z"/>
  <w16cex:commentExtensible w16cex:durableId="235A5043" w16cex:dateUtc="2020-11-14T10:46:00Z"/>
  <w16cex:commentExtensible w16cex:durableId="235A509B" w16cex:dateUtc="2020-11-14T10:48:00Z"/>
</w16cex:commentsExtensible>
</file>

<file path=word/commentsIds.xml><?xml version="1.0" encoding="utf-8"?>
<w16cid:commentsIds xmlns:w16cid="http://schemas.microsoft.com/office/word/2016/wordml/cid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6A0AE243" w16cid:durableId="235A4804"/>
  <w16cid:commentId w16cid:paraId="3E971615" w16cid:durableId="235A4805"/>
  <w16cid:commentId w16cid:paraId="76573065" w16cid:durableId="235A4F16"/>
  <w16cid:commentId w16cid:paraId="0C6842D5" w16cid:durableId="235A4811"/>
  <w16cid:commentId w16cid:paraId="664E5707" w16cid:durableId="235A5043"/>
  <w16cid:commentId w16cid:paraId="16E8D847" w16cid:durableId="235A4814"/>
  <w16cid:commentId w16cid:paraId="767793B8" w16cid:durableId="235A4815"/>
  <w16cid:commentId w16cid:paraId="7903E29A" w16cid:durableId="235A509B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B6AC550" w14:textId="77777777" w:rsidR="00960B36" w:rsidRDefault="003154DB">
      <w:pPr>
        <w:spacing w:line="276" w:lineRule="auto"/>
        <w:rPr>
          <w:szCs w:val="24"/>
          <w:lang w:val="en-US"/>
        </w:rPr>
      </w:pPr>
      <w:r>
        <w:rPr>
          <w:szCs w:val="24"/>
          <w:lang w:val="en-US"/>
        </w:rPr>
        <w:separator/>
      </w:r>
    </w:p>
  </w:endnote>
  <w:endnote w:type="continuationSeparator" w:id="0">
    <w:p w14:paraId="4D635F6F" w14:textId="77777777" w:rsidR="00960B36" w:rsidRDefault="003154DB">
      <w:pPr>
        <w:spacing w:line="276" w:lineRule="auto"/>
        <w:rPr>
          <w:szCs w:val="24"/>
          <w:lang w:val="en-US"/>
        </w:rPr>
      </w:pPr>
      <w:r>
        <w:rPr>
          <w:szCs w:val="24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E3D9FFA" w14:textId="77777777" w:rsidR="00960B36" w:rsidRDefault="00960B36">
    <w:pPr>
      <w:tabs>
        <w:tab w:val="center" w:pos="4153"/>
        <w:tab w:val="right" w:pos="8306"/>
      </w:tabs>
      <w:overflowPunct w:val="0"/>
      <w:spacing w:line="276" w:lineRule="auto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9E6334" w14:textId="77777777" w:rsidR="00960B36" w:rsidRDefault="00960B36">
    <w:pPr>
      <w:tabs>
        <w:tab w:val="center" w:pos="4153"/>
        <w:tab w:val="right" w:pos="8306"/>
      </w:tabs>
      <w:overflowPunct w:val="0"/>
      <w:spacing w:line="276" w:lineRule="auto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79DAE5" w14:textId="77777777" w:rsidR="00960B36" w:rsidRDefault="00960B36">
    <w:pPr>
      <w:tabs>
        <w:tab w:val="center" w:pos="4153"/>
        <w:tab w:val="right" w:pos="8306"/>
      </w:tabs>
      <w:overflowPunct w:val="0"/>
      <w:spacing w:line="276" w:lineRule="auto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5F089DC" w14:textId="77777777" w:rsidR="00960B36" w:rsidRDefault="003154DB">
      <w:pPr>
        <w:spacing w:line="276" w:lineRule="auto"/>
        <w:rPr>
          <w:szCs w:val="24"/>
          <w:lang w:val="en-US"/>
        </w:rPr>
      </w:pPr>
      <w:r>
        <w:rPr>
          <w:szCs w:val="24"/>
          <w:lang w:val="en-US"/>
        </w:rPr>
        <w:separator/>
      </w:r>
    </w:p>
  </w:footnote>
  <w:footnote w:type="continuationSeparator" w:id="0">
    <w:p w14:paraId="49661B98" w14:textId="77777777" w:rsidR="00960B36" w:rsidRDefault="003154DB">
      <w:pPr>
        <w:spacing w:line="276" w:lineRule="auto"/>
        <w:rPr>
          <w:szCs w:val="24"/>
          <w:lang w:val="en-US"/>
        </w:rPr>
      </w:pPr>
      <w:r>
        <w:rPr>
          <w:szCs w:val="24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D1343D3" w14:textId="77777777" w:rsidR="00960B36" w:rsidRDefault="00960B36">
    <w:pPr>
      <w:tabs>
        <w:tab w:val="center" w:pos="4153"/>
        <w:tab w:val="right" w:pos="8306"/>
      </w:tabs>
      <w:overflowPunct w:val="0"/>
      <w:spacing w:line="276" w:lineRule="aut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812F1B" w14:textId="47FBB201" w:rsidR="00960B36" w:rsidRDefault="003154DB">
    <w:pPr>
      <w:tabs>
        <w:tab w:val="center" w:pos="4153"/>
        <w:tab w:val="right" w:pos="8306"/>
      </w:tabs>
      <w:overflowPunct w:val="0"/>
      <w:spacing w:line="276" w:lineRule="auto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fldChar w:fldCharType="end"/>
    </w:r>
  </w:p>
  <w:p w14:paraId="2FF8C9F8" w14:textId="77777777" w:rsidR="00960B36" w:rsidRDefault="00960B36">
    <w:pPr>
      <w:tabs>
        <w:tab w:val="center" w:pos="4153"/>
        <w:tab w:val="right" w:pos="8306"/>
      </w:tabs>
      <w:overflowPunct w:val="0"/>
      <w:spacing w:line="276" w:lineRule="aut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F2A5FA" w14:textId="77777777" w:rsidR="00960B36" w:rsidRDefault="00960B36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6"/>
  <w:drawingGridVerticalSpacing w:val="6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1F50"/>
    <w:rsid w:val="003154DB"/>
    <w:rsid w:val="00721F50"/>
    <w:rsid w:val="00960B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CFBB91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8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95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4143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679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3315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477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8620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69157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2802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5179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719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89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0834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2648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822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28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6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5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microsoft.com/office/2016/09/relationships/commentsIds" Target="commentsId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19" Type="http://schemas.microsoft.com/office/2018/08/relationships/commentsExtensible" Target="commentsExtensible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afc4f4d4a7874e12a7fca1bc694461fa" PartId="cdbc6d49fe4c4fb4b028bfa0e1c62470">
    <Part Type="preambule" DocPartId="283c8e0572954c8a88136f781c6cfb97" PartId="f2a68e58a26e46678d279f33bff4be88"/>
    <Part Type="punktas" Nr="1" Abbr="1 p." DocPartId="2ef32503404c402b8d7346003cef70b7" PartId="2521a3b386214d378fb210dbf0ea350a">
      <Part Type="citata" DocPartId="f33bdaa833694f4b86fa2fb0e1d6c027" PartId="6b7b1f2858b24e42adc24e6e16a61ab9">
        <Part Type="punktas" Nr="42" Abbr="42 p." DocPartId="f972fb1f33944a408b536e5a027d8c26" PartId="1c9821c60ac840be89cfd09809706e02"/>
      </Part>
    </Part>
    <Part Type="punktas" Nr="2" Abbr="2 p." DocPartId="9f7e01524a924841ad1f5cbd967f1a07" PartId="034b4acddf734cf7974b152abefe3225">
      <Part Type="citata" DocPartId="a069d0d5979d4422be9971fb1bacdcfe" PartId="6277d918b44b46828c30c21e2fbf535d">
        <Part Type="punktas" Nr="43" Abbr="43 p." DocPartId="904836b6039844ee9b55da467fd5027f" PartId="e4faf731b50041f1beaa02c3dad82545"/>
      </Part>
    </Part>
    <Part Type="punktas" Nr="3" Abbr="3 p." DocPartId="b3a4359f44cb4f869eafd00ec45efaaa" PartId="28cba6ad9b8e42b1b8de21eb02803613">
      <Part Type="citata" DocPartId="60a776796a1d4e13a572eeeb3c7085c9" PartId="cb05a5cb4025475b97ba8227cabb63f5">
        <Part Type="punktas" Nr="44" Abbr="44 p." DocPartId="f3aca057327e48b2a3595c87bfe97ca4" PartId="ee2cc86a27b04201b0d34363686d61ef">
          <Part Type="papunktis" Nr="44.1" Abbr="44.1 pp." DocPartId="a99487b967f3475280c47ce225752c45" PartId="3ea253b62a0a4790b22c44f98c96c9a2"/>
          <Part Type="papunktis" Nr="44.2" Abbr="44.2 pp." DocPartId="c6fa16b56f5043daaa83c1f635624634" PartId="39fd95b386d941108ddc05bcfa89998c"/>
        </Part>
      </Part>
    </Part>
    <Part Type="punktas" Nr="4" Abbr="4 p." DocPartId="d40f2107cbd54e5aa2253ba22e01fc78" PartId="fba9b7a3abba4caead576b0d19afcad1">
      <Part Type="citata" DocPartId="96a784c2121b4307905e18dd37a3aebc" PartId="73bff34e6a534581af056947fc8fa1af">
        <Part Type="punktas" Nr="45" Abbr="45 p." DocPartId="1aa4be43dbf5452fa51b997a2568d251" PartId="d755e73012424cd9ae44fd460d87cf68">
          <Part Type="papunktis" Nr="45.1" Abbr="45.1 pp." DocPartId="57702336e1de478a84c5a25fa9dd17e7" PartId="c5336d4a8b754faca35373380305d2c9"/>
          <Part Type="papunktis" Nr="45.2" Abbr="45.2 pp." DocPartId="ca5ee4cbbf854ed39a46ca98cee709cb" PartId="d57feae8172a48a48fd7da0bea4b1a6a"/>
          <Part Type="papunktis" Nr="45.3" Abbr="45.3 pp." DocPartId="0926e3d5b3dc45b7a9cfc653850f0009" PartId="cd52b6b77e074a2897606cd94f51c8a7"/>
        </Part>
      </Part>
    </Part>
    <Part Type="punktas" Nr="5" Abbr="5 p." DocPartId="967d8f73e4794c31bd48eb2f0f711271" PartId="a42794470e30440ab1d89c8d230202f9">
      <Part Type="citata" DocPartId="7f0babed1e094115817c0130abe6ede2" PartId="a469f69e5bc34e61942864a6852326b7">
        <Part Type="punktas" Nr="46" Abbr="46 p." DocPartId="7ef3df2a4fdd4987933c16648e6bc53a" PartId="e58d4ffb71d045679398e26e36cdc478"/>
      </Part>
    </Part>
    <Part Type="punktas" Nr="6" Abbr="6 p." DocPartId="bafac861810643868797fceb588a84f8" PartId="0a2ec297f88943c1979e56713684ea89">
      <Part Type="citata" DocPartId="93bf4d62cd35425b9ff5bef03698fe85" PartId="e5633e9fb84e47ae885b69cc2c51a474">
        <Part Type="punktas" Nr="47" Abbr="47 p." DocPartId="b983f5d9047e4caca86eba24e31b396b" PartId="c3b9b34d20c64b4b825213558f8778ce"/>
      </Part>
    </Part>
    <Part Type="punktas" Nr="7" Abbr="7 p." DocPartId="e439e03959104d2c9c4bee2a35e7ae15" PartId="d7c4a85eae1843eb843abc15fdbdccf5">
      <Part Type="citata" DocPartId="92b6af82fc9646079810f1f5796f2684" PartId="c997095608d049cd891925142de7b78f">
        <Part Type="punktas" Nr="47-1" Abbr="47-1 p." DocPartId="7019fdf2d82e44c1a217e171ce21c741" PartId="0951f3a6dfa64229afeeac69f0a634f2"/>
      </Part>
    </Part>
    <Part Type="punktas" Nr="8" Abbr="8 p." DocPartId="e9e85bcc5e8e4ddfa06462631b0b0cc3" PartId="9df072df447643b1b4f54b501ea0db38">
      <Part Type="citata" DocPartId="bfe10f56e09a4c78a6c502b04d11960a" PartId="d7a69a4f81b2454eba9bb06f2557e974">
        <Part Type="punktas" Nr="80" Abbr="80 p." DocPartId="c354e35f433b406786552dc2d7ba9a1e" PartId="66a25b373c514769be2c6224bf53f993"/>
      </Part>
    </Part>
    <Part Type="punktas" Nr="9" Abbr="9 p." DocPartId="f7d583fa788c4ad1a5d9cf747a3c886e" PartId="c902bf14b527428c9a09804d49b3873a">
      <Part Type="citata" DocPartId="38aa12c482394ea6a7e247dc27900813" PartId="4c6a228d5ff84fd4b6d4d5bb115bab89">
        <Part Type="punktas" Nr="81" Abbr="81 p." DocPartId="ea8580a00b504126984c687b7e2c54ff" PartId="29d65d66908b499489d491b8fb7e691a"/>
      </Part>
    </Part>
    <Part Type="punktas" Nr="10" Abbr="10 p." DocPartId="ef382daaee354bea8691b684f8e619f6" PartId="efbe5c84dec04c50a80a78be330b9c38"/>
    <Part Type="signatura" DocPartId="08bc60fc9a4f49d5bd52f167a33a565d" PartId="9e9a2186ff5d47479611475a4ddc5dce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2B0738-2918-47C1-B940-BDF2F589E530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9BBEFEED-E34B-4C17-882A-1242C98EA1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3803</Words>
  <Characters>2169</Characters>
  <Application>Microsoft Office Word</Application>
  <DocSecurity>0</DocSecurity>
  <Lines>18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DOKUMENTŲ REKVIZITŲ IŠDĖSTYMO SCHEMA</vt:lpstr>
    </vt:vector>
  </TitlesOfParts>
  <Company>LAD</Company>
  <LinksUpToDate>false</LinksUpToDate>
  <CharactersWithSpaces>5961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DOKUMENTŲ REKVIZITŲ IŠDĖSTYMO SCHEMA</dc:title>
  <dc:creator>User</dc:creator>
  <cp:lastModifiedBy>ŠAULYTĖ SKAIRIENĖ Dalia</cp:lastModifiedBy>
  <cp:revision>3</cp:revision>
  <cp:lastPrinted>2020-02-11T07:21:00Z</cp:lastPrinted>
  <dcterms:created xsi:type="dcterms:W3CDTF">2020-11-27T14:04:00Z</dcterms:created>
  <dcterms:modified xsi:type="dcterms:W3CDTF">2020-11-27T14:03:00Z</dcterms:modified>
</cp:coreProperties>
</file>