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FC27" w14:textId="77777777" w:rsidR="00912891" w:rsidRDefault="00912891">
      <w:pPr>
        <w:tabs>
          <w:tab w:val="center" w:pos="4153"/>
          <w:tab w:val="right" w:pos="8306"/>
        </w:tabs>
        <w:rPr>
          <w:rFonts w:ascii="TimesLT" w:hAnsi="TimesLT"/>
          <w:lang w:val="en-US"/>
        </w:rPr>
      </w:pPr>
    </w:p>
    <w:p w14:paraId="7FECFC28" w14:textId="77777777" w:rsidR="00912891" w:rsidRDefault="004F6F7B">
      <w:pPr>
        <w:jc w:val="center"/>
        <w:rPr>
          <w:caps/>
          <w:sz w:val="22"/>
        </w:rPr>
      </w:pPr>
      <w:r>
        <w:rPr>
          <w:caps/>
          <w:noProof/>
          <w:lang w:eastAsia="lt-LT"/>
        </w:rPr>
        <w:drawing>
          <wp:inline distT="0" distB="0" distL="0" distR="0" wp14:anchorId="7FECFC4E" wp14:editId="7FECFC4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FECFC29" w14:textId="77777777" w:rsidR="00912891" w:rsidRDefault="00912891">
      <w:pPr>
        <w:jc w:val="center"/>
        <w:rPr>
          <w:caps/>
        </w:rPr>
      </w:pPr>
    </w:p>
    <w:p w14:paraId="7FECFC2A" w14:textId="77777777" w:rsidR="00912891" w:rsidRDefault="004F6F7B">
      <w:pPr>
        <w:jc w:val="center"/>
        <w:rPr>
          <w:b/>
          <w:bCs/>
          <w:caps/>
        </w:rPr>
      </w:pPr>
      <w:r>
        <w:rPr>
          <w:b/>
          <w:bCs/>
          <w:caps/>
        </w:rPr>
        <w:t>LIETUVOS RESPUBLIKOS</w:t>
      </w:r>
    </w:p>
    <w:p w14:paraId="7FECFC2B" w14:textId="77777777" w:rsidR="00912891" w:rsidRDefault="004F6F7B">
      <w:pPr>
        <w:jc w:val="center"/>
        <w:rPr>
          <w:caps/>
        </w:rPr>
      </w:pPr>
      <w:r>
        <w:rPr>
          <w:b/>
          <w:caps/>
        </w:rPr>
        <w:t>CIVILINIO KODEKSO 3.72, 3.194, 5.28 IR 6.621 STRAIPSNIŲ PAKEITIMO</w:t>
      </w:r>
    </w:p>
    <w:p w14:paraId="7FECFC2C" w14:textId="77777777" w:rsidR="00912891" w:rsidRDefault="004F6F7B">
      <w:pPr>
        <w:jc w:val="center"/>
        <w:rPr>
          <w:b/>
          <w:caps/>
          <w:spacing w:val="20"/>
          <w:sz w:val="32"/>
        </w:rPr>
      </w:pPr>
      <w:r>
        <w:rPr>
          <w:b/>
          <w:caps/>
          <w:spacing w:val="20"/>
        </w:rPr>
        <w:t>ĮSTATYMAS</w:t>
      </w:r>
    </w:p>
    <w:p w14:paraId="7FECFC2D" w14:textId="77777777" w:rsidR="00912891" w:rsidRDefault="00912891">
      <w:pPr>
        <w:jc w:val="center"/>
        <w:rPr>
          <w:b/>
          <w:caps/>
        </w:rPr>
      </w:pPr>
    </w:p>
    <w:p w14:paraId="7FECFC2E" w14:textId="77777777" w:rsidR="00912891" w:rsidRDefault="004F6F7B">
      <w:pPr>
        <w:jc w:val="center"/>
        <w:rPr>
          <w:b/>
          <w:sz w:val="22"/>
        </w:rPr>
      </w:pPr>
      <w:r>
        <w:rPr>
          <w:sz w:val="22"/>
        </w:rPr>
        <w:t>2014 m. rugsėjo 25 d. Nr. XII-1154</w:t>
      </w:r>
      <w:r>
        <w:rPr>
          <w:sz w:val="22"/>
        </w:rPr>
        <w:br/>
        <w:t>Vilnius</w:t>
      </w:r>
    </w:p>
    <w:p w14:paraId="7FECFC2F" w14:textId="77777777" w:rsidR="00912891" w:rsidRDefault="00912891">
      <w:pPr>
        <w:rPr>
          <w:sz w:val="50"/>
          <w:szCs w:val="50"/>
        </w:rPr>
      </w:pPr>
    </w:p>
    <w:p w14:paraId="7FECFC30" w14:textId="77777777" w:rsidR="00912891" w:rsidRDefault="00912891">
      <w:pPr>
        <w:jc w:val="center"/>
        <w:rPr>
          <w:sz w:val="22"/>
        </w:rPr>
        <w:sectPr w:rsidR="0091289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7FECFC31" w14:textId="77777777" w:rsidR="00912891" w:rsidRDefault="00912891">
      <w:pPr>
        <w:tabs>
          <w:tab w:val="center" w:pos="4153"/>
          <w:tab w:val="right" w:pos="8306"/>
        </w:tabs>
        <w:rPr>
          <w:rFonts w:ascii="TimesLT" w:hAnsi="TimesLT"/>
          <w:lang w:val="en-US"/>
        </w:rPr>
      </w:pPr>
    </w:p>
    <w:p w14:paraId="7FECFC32" w14:textId="77777777" w:rsidR="00912891" w:rsidRDefault="00F458B3">
      <w:pPr>
        <w:spacing w:line="360" w:lineRule="auto"/>
        <w:ind w:firstLine="720"/>
        <w:jc w:val="both"/>
        <w:rPr>
          <w:b/>
          <w:bCs/>
          <w:iCs/>
          <w:szCs w:val="24"/>
        </w:rPr>
      </w:pPr>
      <w:r w:rsidR="004F6F7B">
        <w:rPr>
          <w:b/>
          <w:bCs/>
          <w:iCs/>
          <w:szCs w:val="24"/>
        </w:rPr>
        <w:t>1</w:t>
      </w:r>
      <w:r w:rsidR="004F6F7B">
        <w:rPr>
          <w:b/>
          <w:bCs/>
          <w:iCs/>
          <w:szCs w:val="24"/>
        </w:rPr>
        <w:t xml:space="preserve"> straipsnis. </w:t>
      </w:r>
      <w:r w:rsidR="004F6F7B">
        <w:rPr>
          <w:b/>
          <w:bCs/>
          <w:szCs w:val="24"/>
        </w:rPr>
        <w:t xml:space="preserve">3.72 straipsnio </w:t>
      </w:r>
      <w:r w:rsidR="004F6F7B">
        <w:rPr>
          <w:b/>
          <w:bCs/>
          <w:iCs/>
          <w:szCs w:val="24"/>
        </w:rPr>
        <w:t>pakeitimas</w:t>
      </w:r>
    </w:p>
    <w:p w14:paraId="7FECFC33" w14:textId="77777777" w:rsidR="00912891" w:rsidRDefault="004F6F7B">
      <w:pPr>
        <w:spacing w:line="360" w:lineRule="auto"/>
        <w:ind w:firstLine="720"/>
        <w:jc w:val="both"/>
        <w:rPr>
          <w:szCs w:val="24"/>
        </w:rPr>
      </w:pPr>
      <w:r>
        <w:rPr>
          <w:szCs w:val="24"/>
        </w:rPr>
        <w:t xml:space="preserve">Pakeisti </w:t>
      </w:r>
      <w:r>
        <w:rPr>
          <w:bCs/>
          <w:szCs w:val="24"/>
        </w:rPr>
        <w:t>3.72</w:t>
      </w:r>
      <w:r>
        <w:rPr>
          <w:b/>
          <w:bCs/>
          <w:szCs w:val="24"/>
        </w:rPr>
        <w:t xml:space="preserve"> </w:t>
      </w:r>
      <w:r>
        <w:rPr>
          <w:szCs w:val="24"/>
        </w:rPr>
        <w:t>straipsnio 13 dalį ir ją išdėstyti taip:</w:t>
      </w:r>
    </w:p>
    <w:p w14:paraId="7FECFC34" w14:textId="77777777" w:rsidR="00912891" w:rsidRDefault="004F6F7B">
      <w:pPr>
        <w:spacing w:line="360" w:lineRule="auto"/>
        <w:ind w:firstLine="720"/>
        <w:jc w:val="both"/>
        <w:rPr>
          <w:szCs w:val="24"/>
        </w:rPr>
      </w:pPr>
      <w:r>
        <w:rPr>
          <w:bCs/>
          <w:iCs/>
          <w:szCs w:val="24"/>
        </w:rPr>
        <w:t>„</w:t>
      </w:r>
      <w:r>
        <w:rPr>
          <w:bCs/>
          <w:szCs w:val="24"/>
        </w:rPr>
        <w:t>13</w:t>
      </w:r>
      <w:r>
        <w:rPr>
          <w:bCs/>
          <w:szCs w:val="24"/>
        </w:rPr>
        <w:t>. Kai buvęs sutuoktinis, kuriam priteistas išlaikymas, miršta arba sudaroma nauja santuoka, išlaikymo mokėjimas nutraukiamas. Mirties atveju teisė reikalauti įsiskolinimo ar dar nesumokėto išlaikymo pereina mirusiojo įpėdiniams. Nutraukus naują santuoką, įgyjama teisė reikalauti atnaujinti išlaikymo mokėjimą, jeigu išlaikymo reikalingas sutuoktinis augina vaiką iš ankstesnės santuokos arba prižiūri neįgalų vaiką iš ankstesnės santuokos. Visais kitais atvejais sutuoktinio iš vėlesnės santuokos pareiga išlaikyti kitą sutuoktinį atsiranda pirmiau negu tokia sutuoktinio iš ankstesnės santuokos pareiga.“</w:t>
      </w:r>
    </w:p>
    <w:p w14:paraId="7FECFC35" w14:textId="77777777" w:rsidR="00912891" w:rsidRDefault="00F458B3">
      <w:pPr>
        <w:spacing w:line="360" w:lineRule="auto"/>
        <w:ind w:firstLine="720"/>
        <w:jc w:val="both"/>
        <w:rPr>
          <w:b/>
          <w:bCs/>
          <w:iCs/>
          <w:szCs w:val="24"/>
        </w:rPr>
      </w:pPr>
    </w:p>
    <w:p w14:paraId="7FECFC36" w14:textId="77777777" w:rsidR="00912891" w:rsidRDefault="00F458B3">
      <w:pPr>
        <w:spacing w:line="360" w:lineRule="auto"/>
        <w:ind w:firstLine="720"/>
        <w:jc w:val="both"/>
        <w:rPr>
          <w:b/>
          <w:bCs/>
          <w:iCs/>
          <w:szCs w:val="24"/>
        </w:rPr>
      </w:pPr>
      <w:r w:rsidR="004F6F7B">
        <w:rPr>
          <w:b/>
          <w:bCs/>
          <w:iCs/>
          <w:szCs w:val="24"/>
        </w:rPr>
        <w:t>2</w:t>
      </w:r>
      <w:r w:rsidR="004F6F7B">
        <w:rPr>
          <w:b/>
          <w:bCs/>
          <w:iCs/>
          <w:szCs w:val="24"/>
        </w:rPr>
        <w:t xml:space="preserve"> straipsnis. </w:t>
      </w:r>
      <w:r w:rsidR="004F6F7B">
        <w:rPr>
          <w:b/>
          <w:bCs/>
          <w:szCs w:val="24"/>
        </w:rPr>
        <w:t xml:space="preserve">3.194 </w:t>
      </w:r>
      <w:r w:rsidR="004F6F7B">
        <w:rPr>
          <w:b/>
          <w:bCs/>
          <w:iCs/>
          <w:szCs w:val="24"/>
        </w:rPr>
        <w:t xml:space="preserve">straipsnio pakeitimas </w:t>
      </w:r>
    </w:p>
    <w:p w14:paraId="7FECFC37" w14:textId="77777777" w:rsidR="00912891" w:rsidRDefault="004F6F7B">
      <w:pPr>
        <w:spacing w:line="360" w:lineRule="auto"/>
        <w:ind w:firstLine="720"/>
        <w:jc w:val="both"/>
        <w:rPr>
          <w:bCs/>
          <w:szCs w:val="24"/>
        </w:rPr>
      </w:pPr>
      <w:r>
        <w:rPr>
          <w:bCs/>
          <w:szCs w:val="24"/>
        </w:rPr>
        <w:t xml:space="preserve">Pakeisti 3.194 </w:t>
      </w:r>
      <w:r>
        <w:rPr>
          <w:bCs/>
          <w:iCs/>
          <w:szCs w:val="24"/>
        </w:rPr>
        <w:t>straipsnio 3 dalį</w:t>
      </w:r>
      <w:r>
        <w:rPr>
          <w:bCs/>
          <w:szCs w:val="24"/>
        </w:rPr>
        <w:t xml:space="preserve"> ir ją išdėstyti taip:</w:t>
      </w:r>
    </w:p>
    <w:p w14:paraId="7FECFC38" w14:textId="77777777" w:rsidR="00912891" w:rsidRDefault="004F6F7B">
      <w:pPr>
        <w:spacing w:line="360" w:lineRule="auto"/>
        <w:ind w:firstLine="720"/>
        <w:jc w:val="both"/>
        <w:rPr>
          <w:bCs/>
          <w:szCs w:val="24"/>
        </w:rPr>
      </w:pPr>
      <w:r>
        <w:rPr>
          <w:bCs/>
          <w:szCs w:val="24"/>
        </w:rPr>
        <w:t>„</w:t>
      </w:r>
      <w:r>
        <w:rPr>
          <w:bCs/>
          <w:szCs w:val="24"/>
        </w:rPr>
        <w:t>3</w:t>
      </w:r>
      <w:r>
        <w:rPr>
          <w:bCs/>
          <w:szCs w:val="24"/>
        </w:rPr>
        <w:t>. Išlaikymą teismas priteisia, kol vaikas sulaukia pilnametystės, išskyrus atvejus, kai vaikas yra nedarbingas dėl neįgalumo, kuris jam nepilnamečiui nustatytas.“</w:t>
      </w:r>
    </w:p>
    <w:p w14:paraId="7FECFC39" w14:textId="77777777" w:rsidR="00912891" w:rsidRDefault="00F458B3">
      <w:pPr>
        <w:spacing w:line="360" w:lineRule="auto"/>
        <w:ind w:firstLine="720"/>
        <w:jc w:val="both"/>
        <w:rPr>
          <w:bCs/>
          <w:iCs/>
          <w:szCs w:val="24"/>
        </w:rPr>
      </w:pPr>
    </w:p>
    <w:p w14:paraId="7FECFC3A" w14:textId="77777777" w:rsidR="00912891" w:rsidRDefault="00F458B3">
      <w:pPr>
        <w:spacing w:line="360" w:lineRule="auto"/>
        <w:ind w:firstLine="720"/>
        <w:jc w:val="both"/>
        <w:rPr>
          <w:b/>
          <w:bCs/>
          <w:iCs/>
          <w:szCs w:val="24"/>
        </w:rPr>
      </w:pPr>
      <w:r w:rsidR="004F6F7B">
        <w:rPr>
          <w:b/>
          <w:bCs/>
          <w:iCs/>
          <w:szCs w:val="24"/>
        </w:rPr>
        <w:t>3</w:t>
      </w:r>
      <w:r w:rsidR="004F6F7B">
        <w:rPr>
          <w:b/>
          <w:bCs/>
          <w:iCs/>
          <w:szCs w:val="24"/>
        </w:rPr>
        <w:t xml:space="preserve"> straipsnis. </w:t>
      </w:r>
      <w:r w:rsidR="004F6F7B">
        <w:rPr>
          <w:b/>
          <w:bCs/>
          <w:szCs w:val="24"/>
        </w:rPr>
        <w:t xml:space="preserve">5.28 </w:t>
      </w:r>
      <w:r w:rsidR="004F6F7B">
        <w:rPr>
          <w:b/>
          <w:bCs/>
          <w:iCs/>
          <w:szCs w:val="24"/>
        </w:rPr>
        <w:t>straipsnio pakeitimas</w:t>
      </w:r>
    </w:p>
    <w:p w14:paraId="7FECFC3B" w14:textId="77777777" w:rsidR="00912891" w:rsidRDefault="004F6F7B">
      <w:pPr>
        <w:spacing w:line="360" w:lineRule="auto"/>
        <w:ind w:firstLine="720"/>
        <w:jc w:val="both"/>
        <w:rPr>
          <w:bCs/>
          <w:szCs w:val="24"/>
        </w:rPr>
      </w:pPr>
      <w:r>
        <w:rPr>
          <w:bCs/>
          <w:szCs w:val="24"/>
        </w:rPr>
        <w:t>Pakeisti 5.28 straipsnio 6 dalies 1 punktą ir jį išdėstyti taip:</w:t>
      </w:r>
    </w:p>
    <w:p w14:paraId="7FECFC3C" w14:textId="77777777" w:rsidR="00912891" w:rsidRDefault="004F6F7B">
      <w:pPr>
        <w:spacing w:line="360" w:lineRule="auto"/>
        <w:ind w:firstLine="720"/>
        <w:jc w:val="both"/>
        <w:rPr>
          <w:szCs w:val="24"/>
        </w:rPr>
      </w:pPr>
      <w:r>
        <w:rPr>
          <w:bCs/>
          <w:szCs w:val="24"/>
        </w:rPr>
        <w:t>„</w:t>
      </w:r>
      <w:r>
        <w:rPr>
          <w:szCs w:val="24"/>
        </w:rPr>
        <w:t>1</w:t>
      </w:r>
      <w:r>
        <w:rPr>
          <w:szCs w:val="24"/>
        </w:rPr>
        <w:t>) asmenų, kurie gydosi ligoninėse, kitose stacionarinėse gydymo–profilaktikos įstaigose, sanatorijose arba gyvena senyvo amžiaus asmenų arba asmenų su negalia socialinės globos namuose, testamentai, patvirtinti tų ligoninių, gydymo įstaigų, sanatorijų vyriausiųjų gydytojų, jų pavaduotojų medicinos reikalams arba budinčiųjų gydytojų, taip pat senyvo amžiaus asmenų arba asmenų su negalia socialinės globos</w:t>
      </w:r>
      <w:r>
        <w:rPr>
          <w:b/>
          <w:szCs w:val="24"/>
        </w:rPr>
        <w:t xml:space="preserve"> </w:t>
      </w:r>
      <w:r>
        <w:rPr>
          <w:szCs w:val="24"/>
        </w:rPr>
        <w:t>namų</w:t>
      </w:r>
      <w:r>
        <w:rPr>
          <w:b/>
          <w:szCs w:val="24"/>
        </w:rPr>
        <w:t xml:space="preserve"> </w:t>
      </w:r>
      <w:r>
        <w:rPr>
          <w:szCs w:val="24"/>
        </w:rPr>
        <w:t>direktorių ir vyriausiųjų gydytojų;“.</w:t>
      </w:r>
    </w:p>
    <w:p w14:paraId="7FECFC3D" w14:textId="77777777" w:rsidR="00912891" w:rsidRDefault="00912891">
      <w:pPr>
        <w:spacing w:line="360" w:lineRule="auto"/>
        <w:ind w:firstLine="720"/>
        <w:rPr>
          <w:sz w:val="10"/>
          <w:szCs w:val="10"/>
        </w:rPr>
      </w:pPr>
    </w:p>
    <w:p w14:paraId="7FECFC3E" w14:textId="77777777" w:rsidR="00912891" w:rsidRDefault="00912891">
      <w:pPr>
        <w:spacing w:line="360" w:lineRule="auto"/>
        <w:ind w:firstLine="720"/>
        <w:jc w:val="both"/>
        <w:rPr>
          <w:b/>
          <w:szCs w:val="24"/>
        </w:rPr>
      </w:pPr>
    </w:p>
    <w:p w14:paraId="7FECFC3F" w14:textId="77777777" w:rsidR="00912891" w:rsidRDefault="00F458B3">
      <w:pPr>
        <w:spacing w:line="360" w:lineRule="auto"/>
        <w:ind w:firstLine="720"/>
        <w:jc w:val="both"/>
        <w:rPr>
          <w:b/>
          <w:szCs w:val="24"/>
        </w:rPr>
      </w:pPr>
    </w:p>
    <w:p w14:paraId="7FECFC40" w14:textId="77777777" w:rsidR="00912891" w:rsidRDefault="00F458B3">
      <w:pPr>
        <w:spacing w:line="360" w:lineRule="auto"/>
        <w:ind w:firstLine="720"/>
        <w:jc w:val="both"/>
        <w:rPr>
          <w:b/>
          <w:szCs w:val="24"/>
        </w:rPr>
      </w:pPr>
      <w:r w:rsidR="004F6F7B">
        <w:rPr>
          <w:b/>
          <w:szCs w:val="24"/>
        </w:rPr>
        <w:t>4</w:t>
      </w:r>
      <w:r w:rsidR="004F6F7B">
        <w:rPr>
          <w:b/>
          <w:szCs w:val="24"/>
        </w:rPr>
        <w:t xml:space="preserve"> straipsnis. </w:t>
      </w:r>
      <w:r w:rsidR="004F6F7B">
        <w:rPr>
          <w:b/>
          <w:bCs/>
          <w:szCs w:val="24"/>
        </w:rPr>
        <w:t xml:space="preserve">6.621 </w:t>
      </w:r>
      <w:r w:rsidR="004F6F7B">
        <w:rPr>
          <w:b/>
          <w:szCs w:val="24"/>
        </w:rPr>
        <w:t>straipsnio pakeitimas</w:t>
      </w:r>
    </w:p>
    <w:p w14:paraId="7FECFC41" w14:textId="77777777" w:rsidR="00912891" w:rsidRDefault="004F6F7B">
      <w:pPr>
        <w:spacing w:line="360" w:lineRule="auto"/>
        <w:ind w:firstLine="720"/>
        <w:jc w:val="both"/>
        <w:rPr>
          <w:szCs w:val="24"/>
        </w:rPr>
      </w:pPr>
      <w:r>
        <w:rPr>
          <w:szCs w:val="24"/>
        </w:rPr>
        <w:t>Pakeisti 6.621 straipsnio 1 punktą ir jį išdėstyti taip:</w:t>
      </w:r>
    </w:p>
    <w:bookmarkStart w:id="0" w:name="_GoBack" w:displacedByCustomXml="prev"/>
    <w:p w14:paraId="7FECFC42" w14:textId="77777777" w:rsidR="00912891" w:rsidRDefault="004F6F7B">
      <w:pPr>
        <w:spacing w:line="360" w:lineRule="auto"/>
        <w:ind w:firstLine="720"/>
        <w:jc w:val="both"/>
        <w:rPr>
          <w:szCs w:val="24"/>
        </w:rPr>
      </w:pPr>
      <w:r>
        <w:rPr>
          <w:szCs w:val="24"/>
        </w:rPr>
        <w:t>„</w:t>
      </w:r>
      <w:r>
        <w:rPr>
          <w:szCs w:val="24"/>
        </w:rPr>
        <w:t>1</w:t>
      </w:r>
      <w:r>
        <w:rPr>
          <w:szCs w:val="24"/>
        </w:rPr>
        <w:t>) darbuotojai (tarnautojai), atleisti iš darbo (tarnybos) dėl to, kad jiems buvo nustatytas 0–40 procentų darbingumo lygis arba didelių ar vidutinių specialiųjų poreikių lygis dėl su darbu (tarnyba) susijusių priežasčių;“.</w:t>
      </w:r>
    </w:p>
    <w:p w14:paraId="7FECFC43" w14:textId="77777777" w:rsidR="00912891" w:rsidRDefault="00F458B3">
      <w:pPr>
        <w:spacing w:line="360" w:lineRule="auto"/>
        <w:ind w:firstLine="720"/>
        <w:jc w:val="both"/>
        <w:rPr>
          <w:szCs w:val="24"/>
        </w:rPr>
      </w:pPr>
    </w:p>
    <w:bookmarkEnd w:id="0" w:displacedByCustomXml="next"/>
    <w:p w14:paraId="7FECFC44" w14:textId="77777777" w:rsidR="00912891" w:rsidRDefault="004F6F7B">
      <w:pPr>
        <w:spacing w:line="360" w:lineRule="auto"/>
        <w:ind w:firstLine="720"/>
        <w:jc w:val="both"/>
        <w:rPr>
          <w:szCs w:val="24"/>
        </w:rPr>
      </w:pPr>
      <w:r>
        <w:rPr>
          <w:i/>
          <w:szCs w:val="24"/>
        </w:rPr>
        <w:t>Skelbiu šį Lietuvos Respublikos Seimo priimtą įstatymą</w:t>
      </w:r>
      <w:r>
        <w:rPr>
          <w:szCs w:val="24"/>
        </w:rPr>
        <w:t>.</w:t>
      </w:r>
    </w:p>
    <w:p w14:paraId="7FECFC45" w14:textId="77777777" w:rsidR="00912891" w:rsidRDefault="00912891">
      <w:pPr>
        <w:spacing w:line="360" w:lineRule="auto"/>
        <w:ind w:firstLine="709"/>
        <w:jc w:val="both"/>
      </w:pPr>
    </w:p>
    <w:p w14:paraId="7FECFC46" w14:textId="77777777" w:rsidR="00912891" w:rsidRDefault="00912891">
      <w:pPr>
        <w:spacing w:line="360" w:lineRule="auto"/>
        <w:ind w:firstLine="709"/>
        <w:jc w:val="both"/>
      </w:pPr>
    </w:p>
    <w:p w14:paraId="7FECFC47" w14:textId="77777777" w:rsidR="00912891" w:rsidRDefault="00912891">
      <w:pPr>
        <w:spacing w:line="360" w:lineRule="auto"/>
        <w:ind w:firstLine="709"/>
        <w:jc w:val="both"/>
      </w:pPr>
    </w:p>
    <w:p w14:paraId="7FECFC48" w14:textId="77777777" w:rsidR="00912891" w:rsidRDefault="00912891"/>
    <w:p w14:paraId="7FECFC49" w14:textId="77777777" w:rsidR="00912891" w:rsidRDefault="00912891">
      <w:pPr>
        <w:rPr>
          <w:sz w:val="30"/>
          <w:szCs w:val="30"/>
        </w:rPr>
      </w:pPr>
    </w:p>
    <w:p w14:paraId="7FECFC4A" w14:textId="77777777" w:rsidR="00912891" w:rsidRDefault="00912891">
      <w:pPr>
        <w:tabs>
          <w:tab w:val="right" w:pos="9639"/>
        </w:tabs>
        <w:sectPr w:rsidR="00912891">
          <w:type w:val="continuous"/>
          <w:pgSz w:w="11907" w:h="16840" w:code="9"/>
          <w:pgMar w:top="1440" w:right="1152" w:bottom="1152" w:left="2016" w:header="706" w:footer="706" w:gutter="0"/>
          <w:cols w:space="1296"/>
          <w:formProt w:val="0"/>
          <w:titlePg/>
        </w:sectPr>
      </w:pPr>
    </w:p>
    <w:p w14:paraId="7FECFC4B" w14:textId="77777777" w:rsidR="00912891" w:rsidRDefault="00912891">
      <w:pPr>
        <w:tabs>
          <w:tab w:val="center" w:pos="4153"/>
          <w:tab w:val="right" w:pos="8306"/>
        </w:tabs>
        <w:rPr>
          <w:rFonts w:ascii="TimesLT" w:hAnsi="TimesLT"/>
          <w:lang w:val="en-US"/>
        </w:rPr>
      </w:pPr>
    </w:p>
    <w:p w14:paraId="7FECFC4C" w14:textId="77777777" w:rsidR="00912891" w:rsidRDefault="004F6F7B">
      <w:pPr>
        <w:tabs>
          <w:tab w:val="right" w:pos="8730"/>
        </w:tabs>
      </w:pPr>
      <w:r>
        <w:t>Respublikos Prezidentė</w:t>
      </w:r>
      <w:r>
        <w:rPr>
          <w:caps/>
        </w:rPr>
        <w:tab/>
      </w:r>
      <w:r>
        <w:t>Dalia Grybauskaitė</w:t>
      </w:r>
    </w:p>
    <w:p w14:paraId="7FECFC4D" w14:textId="77777777" w:rsidR="00912891" w:rsidRDefault="00F458B3"/>
    <w:sectPr w:rsidR="00912891">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FC52" w14:textId="77777777" w:rsidR="00912891" w:rsidRDefault="004F6F7B">
      <w:pPr>
        <w:rPr>
          <w:rFonts w:ascii="TimesLT" w:hAnsi="TimesLT"/>
          <w:lang w:val="en-US"/>
        </w:rPr>
      </w:pPr>
      <w:r>
        <w:rPr>
          <w:rFonts w:ascii="TimesLT" w:hAnsi="TimesLT"/>
          <w:lang w:val="en-US"/>
        </w:rPr>
        <w:separator/>
      </w:r>
    </w:p>
  </w:endnote>
  <w:endnote w:type="continuationSeparator" w:id="0">
    <w:p w14:paraId="7FECFC53" w14:textId="77777777" w:rsidR="00912891" w:rsidRDefault="004F6F7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FC58" w14:textId="77777777" w:rsidR="00912891" w:rsidRDefault="004F6F7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FECFC59" w14:textId="77777777" w:rsidR="00912891" w:rsidRDefault="0091289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FC5A" w14:textId="77777777" w:rsidR="00912891" w:rsidRDefault="0091289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FC5C" w14:textId="77777777" w:rsidR="00912891" w:rsidRDefault="0091289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CFC50" w14:textId="77777777" w:rsidR="00912891" w:rsidRDefault="004F6F7B">
      <w:pPr>
        <w:rPr>
          <w:rFonts w:ascii="TimesLT" w:hAnsi="TimesLT"/>
          <w:lang w:val="en-US"/>
        </w:rPr>
      </w:pPr>
      <w:r>
        <w:rPr>
          <w:rFonts w:ascii="TimesLT" w:hAnsi="TimesLT"/>
          <w:lang w:val="en-US"/>
        </w:rPr>
        <w:separator/>
      </w:r>
    </w:p>
  </w:footnote>
  <w:footnote w:type="continuationSeparator" w:id="0">
    <w:p w14:paraId="7FECFC51" w14:textId="77777777" w:rsidR="00912891" w:rsidRDefault="004F6F7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FC54" w14:textId="77777777" w:rsidR="00912891" w:rsidRDefault="004F6F7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FECFC55" w14:textId="77777777" w:rsidR="00912891" w:rsidRDefault="0091289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FC56" w14:textId="77777777" w:rsidR="00912891" w:rsidRDefault="004F6F7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F458B3">
      <w:rPr>
        <w:rFonts w:ascii="TimesLT" w:hAnsi="TimesLT"/>
        <w:noProof/>
        <w:lang w:val="en-US"/>
      </w:rPr>
      <w:t>2</w:t>
    </w:r>
    <w:r>
      <w:rPr>
        <w:rFonts w:ascii="TimesLT" w:hAnsi="TimesLT"/>
        <w:lang w:val="en-US"/>
      </w:rPr>
      <w:fldChar w:fldCharType="end"/>
    </w:r>
  </w:p>
  <w:p w14:paraId="7FECFC57" w14:textId="77777777" w:rsidR="00912891" w:rsidRDefault="0091289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FC5B" w14:textId="77777777" w:rsidR="00912891" w:rsidRDefault="0091289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5B"/>
    <w:rsid w:val="004F6F7B"/>
    <w:rsid w:val="00595ACB"/>
    <w:rsid w:val="00912891"/>
    <w:rsid w:val="00F458B3"/>
    <w:rsid w:val="00F838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F6F7B"/>
    <w:rPr>
      <w:rFonts w:ascii="Tahoma" w:hAnsi="Tahoma" w:cs="Tahoma"/>
      <w:sz w:val="16"/>
      <w:szCs w:val="16"/>
    </w:rPr>
  </w:style>
  <w:style w:type="character" w:customStyle="1" w:styleId="DebesliotekstasDiagrama">
    <w:name w:val="Debesėlio tekstas Diagrama"/>
    <w:basedOn w:val="Numatytasispastraiposriftas"/>
    <w:link w:val="Debesliotekstas"/>
    <w:rsid w:val="004F6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F6F7B"/>
    <w:rPr>
      <w:rFonts w:ascii="Tahoma" w:hAnsi="Tahoma" w:cs="Tahoma"/>
      <w:sz w:val="16"/>
      <w:szCs w:val="16"/>
    </w:rPr>
  </w:style>
  <w:style w:type="character" w:customStyle="1" w:styleId="DebesliotekstasDiagrama">
    <w:name w:val="Debesėlio tekstas Diagrama"/>
    <w:basedOn w:val="Numatytasispastraiposriftas"/>
    <w:link w:val="Debesliotekstas"/>
    <w:rsid w:val="004F6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1904</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2167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2014-10-03T09:28:00Z</dcterms:created>
  <dc:creator>MANIUŠKIENĖ Violeta</dc:creator>
  <lastModifiedBy>TRAPINSKIENĖ Aušrinė</lastModifiedBy>
  <lastPrinted>2004-12-10T05:45:00Z</lastPrinted>
  <dcterms:modified xsi:type="dcterms:W3CDTF">2014-10-04T08:46:00Z</dcterms:modified>
  <revision>5</revision>
</coreProperties>
</file>