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sdt>
      <w:sdtPr>
        <w:alias w:val="pagrindine"/>
        <w:tag w:val="part_ba2fcf73e90b49dfbfddd764044db831"/>
        <w:id w:val="1809519371"/>
        <w:lock w:val="sdtLocked"/>
      </w:sdtPr>
      <w:sdtEndPr/>
      <w:sdtContent>
        <w:p w14:paraId="2E1E9B58" w14:textId="77777777" w:rsidR="0039428D" w:rsidRDefault="00C53BD1">
          <w:pPr>
            <w:suppressAutoHyphens/>
            <w:jc w:val="center"/>
          </w:pPr>
          <w:r>
            <w:rPr>
              <w:noProof/>
              <w:lang w:eastAsia="lt-LT"/>
            </w:rPr>
            <w:drawing>
              <wp:inline distT="0" distB="0" distL="0" distR="0" wp14:anchorId="2E1E9B88" wp14:editId="2E1E9B89">
                <wp:extent cx="519430" cy="621665"/>
                <wp:effectExtent l="0" t="0" r="0" b="6985"/>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19430" cy="621665"/>
                        </a:xfrm>
                        <a:prstGeom prst="rect">
                          <a:avLst/>
                        </a:prstGeom>
                        <a:noFill/>
                        <a:ln>
                          <a:noFill/>
                        </a:ln>
                      </pic:spPr>
                    </pic:pic>
                  </a:graphicData>
                </a:graphic>
              </wp:inline>
            </w:drawing>
          </w:r>
        </w:p>
        <w:p w14:paraId="2E1E9B59" w14:textId="77777777" w:rsidR="0039428D" w:rsidRDefault="0039428D">
          <w:pPr>
            <w:suppressAutoHyphens/>
          </w:pPr>
        </w:p>
        <w:p w14:paraId="2E1E9B5A" w14:textId="77777777" w:rsidR="0039428D" w:rsidRDefault="00C53BD1">
          <w:pPr>
            <w:suppressAutoHyphens/>
            <w:jc w:val="center"/>
            <w:rPr>
              <w:b/>
              <w:lang w:eastAsia="ar-SA"/>
            </w:rPr>
          </w:pPr>
          <w:r>
            <w:rPr>
              <w:b/>
              <w:lang w:eastAsia="ar-SA"/>
            </w:rPr>
            <w:t>LIETUVOS RESPUBLIKOS APLINKOS MINISTRAS</w:t>
          </w:r>
        </w:p>
        <w:p w14:paraId="2E1E9B5B" w14:textId="77777777" w:rsidR="0039428D" w:rsidRDefault="0039428D">
          <w:pPr>
            <w:suppressAutoHyphens/>
            <w:jc w:val="center"/>
            <w:rPr>
              <w:lang w:eastAsia="ar-SA"/>
            </w:rPr>
          </w:pPr>
        </w:p>
        <w:p w14:paraId="2E1E9B5C" w14:textId="77777777" w:rsidR="0039428D" w:rsidRDefault="00C53BD1">
          <w:pPr>
            <w:suppressAutoHyphens/>
            <w:jc w:val="center"/>
            <w:rPr>
              <w:b/>
              <w:bCs/>
              <w:lang w:eastAsia="ar-SA"/>
            </w:rPr>
          </w:pPr>
          <w:r>
            <w:rPr>
              <w:b/>
              <w:bCs/>
              <w:lang w:eastAsia="ar-SA"/>
            </w:rPr>
            <w:t>ĮSAKYMAS</w:t>
          </w:r>
        </w:p>
        <w:p w14:paraId="2E1E9B5D" w14:textId="77777777" w:rsidR="0039428D" w:rsidRDefault="00C53BD1">
          <w:pPr>
            <w:suppressAutoHyphens/>
            <w:jc w:val="center"/>
            <w:rPr>
              <w:lang w:eastAsia="ar-SA"/>
            </w:rPr>
          </w:pPr>
          <w:r>
            <w:rPr>
              <w:b/>
              <w:lang w:eastAsia="ar-SA"/>
            </w:rPr>
            <w:t>DĖL LIETUVOS RESPUBLIKOS APLINKOS MINISTRO 2004 M. BALANDŽIO 15 D. ĮSAKYMO NR. D1-187 „</w:t>
          </w:r>
          <w:r>
            <w:rPr>
              <w:b/>
              <w:bCs/>
              <w:lang w:eastAsia="ar-SA"/>
            </w:rPr>
            <w:t xml:space="preserve">DĖL APLINKOSAUGOS SĄLYGŲ PLAUKIOTI VANDENS TELKINIUOSE PLAUKIOJIMO PRIEMONĖMIS IR VANDENS TELKINIŲ, KURIUOSE </w:t>
          </w:r>
          <w:r>
            <w:rPr>
              <w:b/>
              <w:bCs/>
              <w:lang w:eastAsia="ar-SA"/>
            </w:rPr>
            <w:t>PLAUKIOJIMAS TAM TIKROMIS PLAUKIOJIMO PRIEMONĖMIS DRAUDŽIAMAS AR RIBOJAMAS, SĄRAŠO PATVIRTINIMO</w:t>
          </w:r>
          <w:r>
            <w:rPr>
              <w:b/>
              <w:bCs/>
              <w:caps/>
              <w:lang w:eastAsia="ar-SA"/>
            </w:rPr>
            <w:t>“ PAKEITIMO</w:t>
          </w:r>
        </w:p>
        <w:p w14:paraId="2E1E9B5E" w14:textId="77777777" w:rsidR="0039428D" w:rsidRDefault="0039428D">
          <w:pPr>
            <w:suppressAutoHyphens/>
            <w:jc w:val="center"/>
            <w:rPr>
              <w:lang w:eastAsia="ar-SA"/>
            </w:rPr>
          </w:pPr>
        </w:p>
        <w:p w14:paraId="2E1E9B5F" w14:textId="77777777" w:rsidR="0039428D" w:rsidRDefault="00C53BD1">
          <w:pPr>
            <w:suppressAutoHyphens/>
            <w:jc w:val="center"/>
            <w:rPr>
              <w:lang w:eastAsia="ar-SA"/>
            </w:rPr>
          </w:pPr>
          <w:r>
            <w:rPr>
              <w:lang w:eastAsia="ar-SA"/>
            </w:rPr>
            <w:t>2016 m. gegužės 25 d. Nr. D1-379</w:t>
          </w:r>
        </w:p>
        <w:p w14:paraId="2E1E9B60" w14:textId="77777777" w:rsidR="0039428D" w:rsidRDefault="00C53BD1">
          <w:pPr>
            <w:suppressAutoHyphens/>
            <w:jc w:val="center"/>
            <w:rPr>
              <w:lang w:eastAsia="ar-SA"/>
            </w:rPr>
          </w:pPr>
          <w:r>
            <w:rPr>
              <w:lang w:eastAsia="ar-SA"/>
            </w:rPr>
            <w:t>Vilnius</w:t>
          </w:r>
        </w:p>
        <w:p w14:paraId="2E1E9B61" w14:textId="77777777" w:rsidR="0039428D" w:rsidRDefault="0039428D">
          <w:pPr>
            <w:suppressAutoHyphens/>
            <w:rPr>
              <w:lang w:eastAsia="ar-SA"/>
            </w:rPr>
          </w:pPr>
        </w:p>
        <w:sdt>
          <w:sdtPr>
            <w:alias w:val="preambule"/>
            <w:tag w:val="part_50867d41a23044dfb0a001f8e6804edb"/>
            <w:id w:val="-95182806"/>
            <w:lock w:val="sdtLocked"/>
          </w:sdtPr>
          <w:sdtEndPr/>
          <w:sdtContent>
            <w:p w14:paraId="2E1E9B62" w14:textId="77777777" w:rsidR="0039428D" w:rsidRDefault="00C53BD1">
              <w:pPr>
                <w:ind w:firstLine="567"/>
                <w:jc w:val="both"/>
              </w:pPr>
              <w:r>
                <w:t>P a k e i č i u Aplinkosaugos sąlygas plaukioti vandens telkiniuose, patvirtintas Lietuvos Respublikos apl</w:t>
              </w:r>
              <w:r>
                <w:t>inkos ministro 2004 m. balandžio 15 d. įsakymu Nr. D1-187 „Dėl aplinkosaugos sąlygų plaukioti vandens telkiniuose plaukiojimo priemonėmis ir vandens telkinių, kuriuose plaukiojimas tam tikromis plaukiojimo priemonėmis draudžiamas ar ribojimas, sąrašo patvi</w:t>
              </w:r>
              <w:r>
                <w:t>rtinimo“:</w:t>
              </w:r>
            </w:p>
          </w:sdtContent>
        </w:sdt>
        <w:sdt>
          <w:sdtPr>
            <w:alias w:val="1 p."/>
            <w:tag w:val="part_a380518e662a455584ee971cf9fb34a5"/>
            <w:id w:val="121127455"/>
            <w:lock w:val="sdtLocked"/>
          </w:sdtPr>
          <w:sdtEndPr/>
          <w:sdtContent>
            <w:p w14:paraId="2E1E9B63" w14:textId="77777777" w:rsidR="0039428D" w:rsidRDefault="00C53BD1">
              <w:pPr>
                <w:ind w:firstLine="567"/>
                <w:jc w:val="both"/>
              </w:pPr>
              <w:sdt>
                <w:sdtPr>
                  <w:alias w:val="Numeris"/>
                  <w:tag w:val="nr_a380518e662a455584ee971cf9fb34a5"/>
                  <w:id w:val="-809168643"/>
                  <w:lock w:val="sdtLocked"/>
                </w:sdtPr>
                <w:sdtEndPr/>
                <w:sdtContent>
                  <w:r>
                    <w:t>1</w:t>
                  </w:r>
                </w:sdtContent>
              </w:sdt>
              <w:r>
                <w:t>. Pakeičiu 3.3 papunktį ir jį išdėstau taip:</w:t>
              </w:r>
            </w:p>
            <w:sdt>
              <w:sdtPr>
                <w:alias w:val="citata"/>
                <w:tag w:val="part_70297e5ac8e743fd9d80f163d2e4cfeb"/>
                <w:id w:val="1439947100"/>
                <w:lock w:val="sdtLocked"/>
              </w:sdtPr>
              <w:sdtEndPr/>
              <w:sdtContent>
                <w:sdt>
                  <w:sdtPr>
                    <w:alias w:val="3.3 p."/>
                    <w:tag w:val="part_107d47e1813a41ae96c0ca2ef41d20d7"/>
                    <w:id w:val="-296994378"/>
                    <w:lock w:val="sdtLocked"/>
                  </w:sdtPr>
                  <w:sdtEndPr/>
                  <w:sdtContent>
                    <w:p w14:paraId="2E1E9B64" w14:textId="77777777" w:rsidR="0039428D" w:rsidRDefault="00C53BD1">
                      <w:pPr>
                        <w:ind w:firstLine="567"/>
                        <w:jc w:val="both"/>
                        <w:rPr>
                          <w:szCs w:val="24"/>
                        </w:rPr>
                      </w:pPr>
                      <w:r>
                        <w:rPr>
                          <w:szCs w:val="24"/>
                        </w:rPr>
                        <w:t>„</w:t>
                      </w:r>
                      <w:sdt>
                        <w:sdtPr>
                          <w:alias w:val="Numeris"/>
                          <w:tag w:val="nr_107d47e1813a41ae96c0ca2ef41d20d7"/>
                          <w:id w:val="-183821169"/>
                          <w:lock w:val="sdtLocked"/>
                        </w:sdtPr>
                        <w:sdtEndPr/>
                        <w:sdtContent>
                          <w:r>
                            <w:rPr>
                              <w:szCs w:val="24"/>
                            </w:rPr>
                            <w:t>3.3</w:t>
                          </w:r>
                        </w:sdtContent>
                      </w:sdt>
                      <w:r>
                        <w:rPr>
                          <w:szCs w:val="24"/>
                        </w:rPr>
                        <w:t>. vidaus vandenų keliuose.“</w:t>
                      </w:r>
                    </w:p>
                  </w:sdtContent>
                </w:sdt>
              </w:sdtContent>
            </w:sdt>
          </w:sdtContent>
        </w:sdt>
        <w:sdt>
          <w:sdtPr>
            <w:alias w:val="2 p."/>
            <w:tag w:val="part_fa3eccbe59704dd9b7d35b2b6c257249"/>
            <w:id w:val="2140448330"/>
            <w:lock w:val="sdtLocked"/>
          </w:sdtPr>
          <w:sdtEndPr/>
          <w:sdtContent>
            <w:p w14:paraId="2E1E9B65" w14:textId="77777777" w:rsidR="0039428D" w:rsidRDefault="00C53BD1">
              <w:pPr>
                <w:ind w:firstLine="567"/>
                <w:jc w:val="both"/>
              </w:pPr>
              <w:sdt>
                <w:sdtPr>
                  <w:alias w:val="Numeris"/>
                  <w:tag w:val="nr_fa3eccbe59704dd9b7d35b2b6c257249"/>
                  <w:id w:val="-413553522"/>
                  <w:lock w:val="sdtLocked"/>
                </w:sdtPr>
                <w:sdtEndPr/>
                <w:sdtContent>
                  <w:r>
                    <w:t>2</w:t>
                  </w:r>
                </w:sdtContent>
              </w:sdt>
              <w:r>
                <w:t>.  Pakeičiu 4.2 papunktį ir jį išdėstau taip:</w:t>
              </w:r>
            </w:p>
            <w:sdt>
              <w:sdtPr>
                <w:alias w:val="citata"/>
                <w:tag w:val="part_95334e19ee364bfebb1e087420300277"/>
                <w:id w:val="-382483043"/>
                <w:lock w:val="sdtLocked"/>
              </w:sdtPr>
              <w:sdtEndPr/>
              <w:sdtContent>
                <w:sdt>
                  <w:sdtPr>
                    <w:alias w:val="4.2 p."/>
                    <w:tag w:val="part_9fa6f9879cb24473805f7b354fa4a57a"/>
                    <w:id w:val="-1185361226"/>
                    <w:lock w:val="sdtLocked"/>
                  </w:sdtPr>
                  <w:sdtEndPr/>
                  <w:sdtContent>
                    <w:p w14:paraId="2E1E9B66" w14:textId="77777777" w:rsidR="0039428D" w:rsidRDefault="00C53BD1">
                      <w:pPr>
                        <w:ind w:firstLine="567"/>
                        <w:jc w:val="both"/>
                        <w:rPr>
                          <w:szCs w:val="24"/>
                          <w:lang w:eastAsia="lt-LT"/>
                        </w:rPr>
                      </w:pPr>
                      <w:r>
                        <w:rPr>
                          <w:szCs w:val="24"/>
                          <w:lang w:eastAsia="lt-LT"/>
                        </w:rPr>
                        <w:t>„</w:t>
                      </w:r>
                      <w:sdt>
                        <w:sdtPr>
                          <w:alias w:val="Numeris"/>
                          <w:tag w:val="nr_9fa6f9879cb24473805f7b354fa4a57a"/>
                          <w:id w:val="604154487"/>
                          <w:lock w:val="sdtLocked"/>
                        </w:sdtPr>
                        <w:sdtEndPr/>
                        <w:sdtContent>
                          <w:r>
                            <w:rPr>
                              <w:szCs w:val="24"/>
                              <w:lang w:eastAsia="lt-LT"/>
                            </w:rPr>
                            <w:t>4.2</w:t>
                          </w:r>
                        </w:sdtContent>
                      </w:sdt>
                      <w:r>
                        <w:rPr>
                          <w:szCs w:val="24"/>
                          <w:lang w:eastAsia="lt-LT"/>
                        </w:rPr>
                        <w:t>. plaukioti išjungus leidžiamą galingumą viršijančius variklius, išskyrus:</w:t>
                      </w:r>
                    </w:p>
                    <w:sdt>
                      <w:sdtPr>
                        <w:alias w:val="4.2.1 p."/>
                        <w:tag w:val="part_48b2d520b07a40df8446b7d5aaff7b07"/>
                        <w:id w:val="-1946214823"/>
                        <w:lock w:val="sdtLocked"/>
                      </w:sdtPr>
                      <w:sdtEndPr/>
                      <w:sdtContent>
                        <w:p w14:paraId="2E1E9B67" w14:textId="77777777" w:rsidR="0039428D" w:rsidRDefault="00C53BD1">
                          <w:pPr>
                            <w:ind w:firstLine="567"/>
                            <w:jc w:val="both"/>
                            <w:rPr>
                              <w:szCs w:val="24"/>
                              <w:lang w:eastAsia="lt-LT"/>
                            </w:rPr>
                          </w:pPr>
                          <w:sdt>
                            <w:sdtPr>
                              <w:alias w:val="Numeris"/>
                              <w:tag w:val="nr_48b2d520b07a40df8446b7d5aaff7b07"/>
                              <w:id w:val="-265152709"/>
                              <w:lock w:val="sdtLocked"/>
                            </w:sdtPr>
                            <w:sdtEndPr/>
                            <w:sdtContent>
                              <w:r>
                                <w:rPr>
                                  <w:szCs w:val="24"/>
                                  <w:lang w:eastAsia="lt-LT"/>
                                </w:rPr>
                                <w:t>4.2.1</w:t>
                              </w:r>
                            </w:sdtContent>
                          </w:sdt>
                          <w:r>
                            <w:rPr>
                              <w:szCs w:val="24"/>
                              <w:lang w:eastAsia="lt-LT"/>
                            </w:rPr>
                            <w:t>. perplaukimą į kit</w:t>
                          </w:r>
                          <w:r>
                            <w:rPr>
                              <w:szCs w:val="24"/>
                              <w:lang w:eastAsia="lt-LT"/>
                            </w:rPr>
                            <w:t>ą vandens telkinį, kuriame tokio galingumo varikliu leidžiama plaukioti, ir grįžimą;</w:t>
                          </w:r>
                        </w:p>
                      </w:sdtContent>
                    </w:sdt>
                    <w:sdt>
                      <w:sdtPr>
                        <w:alias w:val="4.2.2 p."/>
                        <w:tag w:val="part_bcba189e51024bc796dde5831990b587"/>
                        <w:id w:val="-200012739"/>
                        <w:lock w:val="sdtLocked"/>
                      </w:sdtPr>
                      <w:sdtEndPr/>
                      <w:sdtContent>
                        <w:p w14:paraId="2E1E9B68" w14:textId="77777777" w:rsidR="0039428D" w:rsidRDefault="00C53BD1">
                          <w:pPr>
                            <w:ind w:firstLine="567"/>
                            <w:jc w:val="both"/>
                            <w:rPr>
                              <w:szCs w:val="24"/>
                            </w:rPr>
                          </w:pPr>
                          <w:sdt>
                            <w:sdtPr>
                              <w:alias w:val="Numeris"/>
                              <w:tag w:val="nr_bcba189e51024bc796dde5831990b587"/>
                              <w:id w:val="-2141262596"/>
                              <w:lock w:val="sdtLocked"/>
                            </w:sdtPr>
                            <w:sdtEndPr/>
                            <w:sdtContent>
                              <w:r>
                                <w:rPr>
                                  <w:szCs w:val="24"/>
                                </w:rPr>
                                <w:t>4.2.2</w:t>
                              </w:r>
                            </w:sdtContent>
                          </w:sdt>
                          <w:r>
                            <w:rPr>
                              <w:szCs w:val="24"/>
                            </w:rPr>
                            <w:t xml:space="preserve">. plaukiojimą vandens telkiniuose, kuriuose yra nustatyti vidaus vandenų keliai.“ </w:t>
                          </w:r>
                        </w:p>
                      </w:sdtContent>
                    </w:sdt>
                  </w:sdtContent>
                </w:sdt>
              </w:sdtContent>
            </w:sdt>
          </w:sdtContent>
        </w:sdt>
        <w:sdt>
          <w:sdtPr>
            <w:alias w:val="3 p."/>
            <w:tag w:val="part_088553154c0b4cf897d278c3a8a71c0e"/>
            <w:id w:val="-421329482"/>
            <w:lock w:val="sdtLocked"/>
          </w:sdtPr>
          <w:sdtEndPr/>
          <w:sdtContent>
            <w:p w14:paraId="2E1E9B69" w14:textId="77777777" w:rsidR="0039428D" w:rsidRDefault="00C53BD1">
              <w:pPr>
                <w:ind w:firstLine="567"/>
                <w:jc w:val="both"/>
                <w:rPr>
                  <w:szCs w:val="24"/>
                </w:rPr>
              </w:pPr>
              <w:sdt>
                <w:sdtPr>
                  <w:alias w:val="Numeris"/>
                  <w:tag w:val="nr_088553154c0b4cf897d278c3a8a71c0e"/>
                  <w:id w:val="-1122459774"/>
                  <w:lock w:val="sdtLocked"/>
                </w:sdtPr>
                <w:sdtEndPr/>
                <w:sdtContent>
                  <w:r>
                    <w:rPr>
                      <w:szCs w:val="24"/>
                    </w:rPr>
                    <w:t>3</w:t>
                  </w:r>
                </w:sdtContent>
              </w:sdt>
              <w:r>
                <w:rPr>
                  <w:szCs w:val="24"/>
                </w:rPr>
                <w:t>. Pakeičiu 14 punktą ir jį išdėstau taip:</w:t>
              </w:r>
            </w:p>
            <w:sdt>
              <w:sdtPr>
                <w:alias w:val="citata"/>
                <w:tag w:val="part_4e3751c8864646fead10e5ad4e748c3a"/>
                <w:id w:val="-356892903"/>
                <w:lock w:val="sdtLocked"/>
              </w:sdtPr>
              <w:sdtEndPr/>
              <w:sdtContent>
                <w:sdt>
                  <w:sdtPr>
                    <w:alias w:val="14 p."/>
                    <w:tag w:val="part_0dd27245fb324b95ae265eb00bb9f4ad"/>
                    <w:id w:val="350614634"/>
                    <w:lock w:val="sdtLocked"/>
                  </w:sdtPr>
                  <w:sdtEndPr/>
                  <w:sdtContent>
                    <w:p w14:paraId="2E1E9B6A" w14:textId="77777777" w:rsidR="0039428D" w:rsidRDefault="00C53BD1">
                      <w:pPr>
                        <w:ind w:firstLine="567"/>
                        <w:jc w:val="both"/>
                        <w:rPr>
                          <w:szCs w:val="24"/>
                          <w:lang w:eastAsia="lt-LT"/>
                        </w:rPr>
                      </w:pPr>
                      <w:r>
                        <w:rPr>
                          <w:szCs w:val="24"/>
                          <w:lang w:eastAsia="lt-LT"/>
                        </w:rPr>
                        <w:t>„</w:t>
                      </w:r>
                      <w:sdt>
                        <w:sdtPr>
                          <w:alias w:val="Numeris"/>
                          <w:tag w:val="nr_0dd27245fb324b95ae265eb00bb9f4ad"/>
                          <w:id w:val="-1346474041"/>
                          <w:lock w:val="sdtLocked"/>
                        </w:sdtPr>
                        <w:sdtEndPr/>
                        <w:sdtContent>
                          <w:r>
                            <w:rPr>
                              <w:szCs w:val="24"/>
                              <w:lang w:eastAsia="lt-LT"/>
                            </w:rPr>
                            <w:t>14</w:t>
                          </w:r>
                        </w:sdtContent>
                      </w:sdt>
                      <w:r>
                        <w:rPr>
                          <w:szCs w:val="24"/>
                          <w:lang w:eastAsia="lt-LT"/>
                        </w:rPr>
                        <w:t>. Savaeigėmis plaukio</w:t>
                      </w:r>
                      <w:r>
                        <w:rPr>
                          <w:szCs w:val="24"/>
                          <w:lang w:eastAsia="lt-LT"/>
                        </w:rPr>
                        <w:t>jimo priemonėmis draudžiama plaukioti:</w:t>
                      </w:r>
                    </w:p>
                    <w:sdt>
                      <w:sdtPr>
                        <w:alias w:val="14.1 p."/>
                        <w:tag w:val="part_efd69b5046ff4d1d940be7da9ef92e6f"/>
                        <w:id w:val="917214618"/>
                        <w:lock w:val="sdtLocked"/>
                      </w:sdtPr>
                      <w:sdtEndPr/>
                      <w:sdtContent>
                        <w:p w14:paraId="2E1E9B6B" w14:textId="77777777" w:rsidR="0039428D" w:rsidRDefault="00C53BD1">
                          <w:pPr>
                            <w:ind w:firstLine="567"/>
                            <w:jc w:val="both"/>
                            <w:rPr>
                              <w:szCs w:val="24"/>
                              <w:lang w:eastAsia="lt-LT"/>
                            </w:rPr>
                          </w:pPr>
                          <w:sdt>
                            <w:sdtPr>
                              <w:alias w:val="Numeris"/>
                              <w:tag w:val="nr_efd69b5046ff4d1d940be7da9ef92e6f"/>
                              <w:id w:val="2037233424"/>
                              <w:lock w:val="sdtLocked"/>
                            </w:sdtPr>
                            <w:sdtEndPr/>
                            <w:sdtContent>
                              <w:r>
                                <w:rPr>
                                  <w:szCs w:val="24"/>
                                  <w:lang w:eastAsia="lt-LT"/>
                                </w:rPr>
                                <w:t>14.1</w:t>
                              </w:r>
                            </w:sdtContent>
                          </w:sdt>
                          <w:r>
                            <w:rPr>
                              <w:szCs w:val="24"/>
                              <w:lang w:eastAsia="lt-LT"/>
                            </w:rPr>
                            <w:t>. vandens telkiniuose, esančiuose telmologiniuose, botaniniuose, zoologiniuose ir botaniniuose</w:t>
                          </w:r>
                          <w:r>
                            <w:rPr>
                              <w:color w:val="000000"/>
                              <w:szCs w:val="24"/>
                              <w:lang w:eastAsia="lt-LT"/>
                            </w:rPr>
                            <w:t>-</w:t>
                          </w:r>
                          <w:r>
                            <w:rPr>
                              <w:szCs w:val="24"/>
                              <w:lang w:eastAsia="lt-LT"/>
                            </w:rPr>
                            <w:t>zoologiniuose draustiniuose;</w:t>
                          </w:r>
                        </w:p>
                      </w:sdtContent>
                    </w:sdt>
                    <w:sdt>
                      <w:sdtPr>
                        <w:alias w:val="14.2 p."/>
                        <w:tag w:val="part_278e8cb3470a41ae993bb1325000904f"/>
                        <w:id w:val="1227424997"/>
                        <w:lock w:val="sdtLocked"/>
                      </w:sdtPr>
                      <w:sdtEndPr/>
                      <w:sdtContent>
                        <w:p w14:paraId="2E1E9B6C" w14:textId="77777777" w:rsidR="0039428D" w:rsidRDefault="00C53BD1">
                          <w:pPr>
                            <w:ind w:firstLine="567"/>
                            <w:jc w:val="both"/>
                            <w:rPr>
                              <w:szCs w:val="24"/>
                              <w:lang w:eastAsia="lt-LT"/>
                            </w:rPr>
                          </w:pPr>
                          <w:sdt>
                            <w:sdtPr>
                              <w:alias w:val="Numeris"/>
                              <w:tag w:val="nr_278e8cb3470a41ae993bb1325000904f"/>
                              <w:id w:val="-1785956923"/>
                              <w:lock w:val="sdtLocked"/>
                            </w:sdtPr>
                            <w:sdtEndPr/>
                            <w:sdtContent>
                              <w:r>
                                <w:rPr>
                                  <w:szCs w:val="24"/>
                                  <w:lang w:eastAsia="lt-LT"/>
                                </w:rPr>
                                <w:t>14.2</w:t>
                              </w:r>
                            </w:sdtContent>
                          </w:sdt>
                          <w:r>
                            <w:rPr>
                              <w:szCs w:val="24"/>
                              <w:lang w:eastAsia="lt-LT"/>
                            </w:rPr>
                            <w:t>. valstybiniuose parkuose esančiuose vandens telkiniuose, išskyrus:</w:t>
                          </w:r>
                        </w:p>
                        <w:sdt>
                          <w:sdtPr>
                            <w:alias w:val="14.2.1 p."/>
                            <w:tag w:val="part_5454e60ecb7243d1a5fc5d28804a63c9"/>
                            <w:id w:val="-1529709512"/>
                            <w:lock w:val="sdtLocked"/>
                          </w:sdtPr>
                          <w:sdtEndPr/>
                          <w:sdtContent>
                            <w:p w14:paraId="2E1E9B6D" w14:textId="77777777" w:rsidR="0039428D" w:rsidRDefault="00C53BD1">
                              <w:pPr>
                                <w:ind w:firstLine="567"/>
                                <w:jc w:val="both"/>
                                <w:rPr>
                                  <w:szCs w:val="24"/>
                                  <w:lang w:eastAsia="lt-LT"/>
                                </w:rPr>
                              </w:pPr>
                              <w:sdt>
                                <w:sdtPr>
                                  <w:alias w:val="Numeris"/>
                                  <w:tag w:val="nr_5454e60ecb7243d1a5fc5d28804a63c9"/>
                                  <w:id w:val="1845199280"/>
                                  <w:lock w:val="sdtLocked"/>
                                </w:sdtPr>
                                <w:sdtEndPr/>
                                <w:sdtContent>
                                  <w:r>
                                    <w:rPr>
                                      <w:szCs w:val="24"/>
                                      <w:lang w:eastAsia="lt-LT"/>
                                    </w:rPr>
                                    <w:t>14.2.1</w:t>
                                  </w:r>
                                </w:sdtContent>
                              </w:sdt>
                              <w:r>
                                <w:rPr>
                                  <w:szCs w:val="24"/>
                                  <w:lang w:eastAsia="lt-LT"/>
                                </w:rPr>
                                <w:t xml:space="preserve">. kai bendras variklių galingumas neviršija </w:t>
                              </w:r>
                              <w:r>
                                <w:rPr>
                                  <w:color w:val="000000"/>
                                  <w:szCs w:val="24"/>
                                  <w:lang w:eastAsia="lt-LT"/>
                                </w:rPr>
                                <w:t>10 AG (8 kW),</w:t>
                              </w:r>
                              <w:r>
                                <w:rPr>
                                  <w:szCs w:val="24"/>
                                  <w:lang w:eastAsia="lt-LT"/>
                                </w:rPr>
                                <w:t xml:space="preserve"> galima plaukioti nuo birželio 21 d. iki navigacijos sezono pabaigos. Šias plaukiojimo priemones švartuoti galima įrengtose prieplaukose, prie lieptų, vandens turistų įlipimo</w:t>
                              </w:r>
                              <w:r>
                                <w:rPr>
                                  <w:color w:val="000000"/>
                                  <w:szCs w:val="24"/>
                                  <w:lang w:eastAsia="lt-LT"/>
                                </w:rPr>
                                <w:t xml:space="preserve"> ir </w:t>
                              </w:r>
                              <w:r>
                                <w:rPr>
                                  <w:szCs w:val="24"/>
                                  <w:lang w:eastAsia="lt-LT"/>
                                </w:rPr>
                                <w:t>išlipimo vietose;</w:t>
                              </w:r>
                            </w:p>
                          </w:sdtContent>
                        </w:sdt>
                        <w:sdt>
                          <w:sdtPr>
                            <w:alias w:val="14.2.2 p."/>
                            <w:tag w:val="part_7d94430ea7724336942095a41e7ad3b0"/>
                            <w:id w:val="-782034489"/>
                            <w:lock w:val="sdtLocked"/>
                          </w:sdtPr>
                          <w:sdtEndPr/>
                          <w:sdtContent>
                            <w:p w14:paraId="2E1E9B6E" w14:textId="77777777" w:rsidR="0039428D" w:rsidRDefault="00C53BD1">
                              <w:pPr>
                                <w:ind w:firstLine="567"/>
                                <w:jc w:val="both"/>
                                <w:rPr>
                                  <w:szCs w:val="24"/>
                                  <w:lang w:eastAsia="lt-LT"/>
                                </w:rPr>
                              </w:pPr>
                              <w:sdt>
                                <w:sdtPr>
                                  <w:alias w:val="Numeris"/>
                                  <w:tag w:val="nr_7d94430ea7724336942095a41e7ad3b0"/>
                                  <w:id w:val="-833449669"/>
                                  <w:lock w:val="sdtLocked"/>
                                </w:sdtPr>
                                <w:sdtEndPr/>
                                <w:sdtContent>
                                  <w:r>
                                    <w:rPr>
                                      <w:szCs w:val="24"/>
                                      <w:lang w:eastAsia="lt-LT"/>
                                    </w:rPr>
                                    <w:t>1</w:t>
                                  </w:r>
                                  <w:r>
                                    <w:rPr>
                                      <w:szCs w:val="24"/>
                                      <w:lang w:eastAsia="lt-LT"/>
                                    </w:rPr>
                                    <w:t>4.2.2</w:t>
                                  </w:r>
                                </w:sdtContent>
                              </w:sdt>
                              <w:r>
                                <w:rPr>
                                  <w:szCs w:val="24"/>
                                  <w:lang w:eastAsia="lt-LT"/>
                                </w:rPr>
                                <w:t>. kai bendras variklių galingumas neviršija 150 AG (110 kW), galima plaukioti visą navigacijos sezoną teikiant viešąsias paslaugas tik pažintinio vandens turizmo trasomis, nustatytomis valstybinių parkų, valstybinių draustinių ir (ar) jų dalių tvark</w:t>
                              </w:r>
                              <w:r>
                                <w:rPr>
                                  <w:szCs w:val="24"/>
                                  <w:lang w:eastAsia="lt-LT"/>
                                </w:rPr>
                                <w:t>ymo planuose, kituose teritorijų planavimo dokumentuose. Šias plaukiojimo priemones švartuoti galima tik įrengtose prieplaukose, prie lieptų ir vandens turistų įlipimo ir išlipimo vietose. Prieplaukos, turistų įlipimo ir išlipimo, trasų informacinių ženklų</w:t>
                              </w:r>
                              <w:r>
                                <w:rPr>
                                  <w:szCs w:val="24"/>
                                  <w:lang w:eastAsia="lt-LT"/>
                                </w:rPr>
                                <w:t xml:space="preserve"> statymo vietos, plaukiojimo laikas, plaukiojimo atstumai nuo kranto, kiti plaukiojimo apribojimai – nustatomi pagal išvardintų teritorijų planavimo dokumentų nuostatas parengtose pažintinio vandens turizmo schemose, suderintose su savivaldybės administrac</w:t>
                              </w:r>
                              <w:r>
                                <w:rPr>
                                  <w:szCs w:val="24"/>
                                  <w:lang w:eastAsia="lt-LT"/>
                                </w:rPr>
                                <w:t>ija ir saugomos teritorijos direkcija;</w:t>
                              </w:r>
                            </w:p>
                          </w:sdtContent>
                        </w:sdt>
                        <w:sdt>
                          <w:sdtPr>
                            <w:alias w:val="14.2.3 p."/>
                            <w:tag w:val="part_5f64c33ac97a4a80b1d9b97dff9f3eae"/>
                            <w:id w:val="566686762"/>
                            <w:lock w:val="sdtLocked"/>
                          </w:sdtPr>
                          <w:sdtEndPr/>
                          <w:sdtContent>
                            <w:p w14:paraId="2E1E9B6F" w14:textId="77777777" w:rsidR="0039428D" w:rsidRDefault="00C53BD1">
                              <w:pPr>
                                <w:ind w:firstLine="567"/>
                                <w:jc w:val="both"/>
                                <w:rPr>
                                  <w:szCs w:val="24"/>
                                  <w:lang w:eastAsia="lt-LT"/>
                                </w:rPr>
                              </w:pPr>
                              <w:sdt>
                                <w:sdtPr>
                                  <w:alias w:val="Numeris"/>
                                  <w:tag w:val="nr_5f64c33ac97a4a80b1d9b97dff9f3eae"/>
                                  <w:id w:val="610006010"/>
                                  <w:lock w:val="sdtLocked"/>
                                </w:sdtPr>
                                <w:sdtEndPr/>
                                <w:sdtContent>
                                  <w:r>
                                    <w:rPr>
                                      <w:szCs w:val="24"/>
                                      <w:lang w:eastAsia="lt-LT"/>
                                    </w:rPr>
                                    <w:t>14.2.3</w:t>
                                  </w:r>
                                </w:sdtContent>
                              </w:sdt>
                              <w:r>
                                <w:rPr>
                                  <w:szCs w:val="24"/>
                                  <w:lang w:eastAsia="lt-LT"/>
                                </w:rPr>
                                <w:t>. keturtakčiais varikliais, kai bendras variklių galingumas neviršija 10 AG (8 kW), varomomis plaukiojimo priemonėmis nuo birželio 1 d. iki navigacijos sezono pabaigos leidžiama plaukioti seliavų verslinę žv</w:t>
                              </w:r>
                              <w:r>
                                <w:rPr>
                                  <w:szCs w:val="24"/>
                                  <w:lang w:eastAsia="lt-LT"/>
                                </w:rPr>
                                <w:t>ejybą vykdantiems ūkio subjektams tuose valstybinių parkų ežeruose, kuriuose, vadovaujantis Lietuvos Respublikos žuvininkystės įstatymo 6 straipsnio 3 dalimi ir 14 straipsnio 1 dalimi, aplinkos ministro įsakymu einamiesiems metams nustatomi seliavų sugavim</w:t>
                              </w:r>
                              <w:r>
                                <w:rPr>
                                  <w:szCs w:val="24"/>
                                  <w:lang w:eastAsia="lt-LT"/>
                                </w:rPr>
                                <w:t>o verslinės žvejybos įrankiais limitai, išskyrus Vandens telkinių, kuriuose plaukiojimas tam tikromis plaukiojimo priemonėmis draudžiamas ar ribojamas, sąraše, patvirtintame Lietuvos Respublikos aplinkos ministro 2014 m. balandžio 8 d. įsakymu Nr. D1-337 „</w:t>
                              </w:r>
                              <w:r>
                                <w:rPr>
                                  <w:szCs w:val="24"/>
                                  <w:lang w:eastAsia="lt-LT"/>
                                </w:rPr>
                                <w:t xml:space="preserve">Dėl Vandens telkinių, kuriuose </w:t>
                              </w:r>
                              <w:r>
                                <w:rPr>
                                  <w:szCs w:val="24"/>
                                  <w:lang w:eastAsia="lt-LT"/>
                                </w:rPr>
                                <w:lastRenderedPageBreak/>
                                <w:t>plaukiojimas tam tikro tipo plaukiojimo priemonėmis draudžiamas ar ribojamas, sąrašo patvirtinimo“ nurodytuose vandens telkiniuose;</w:t>
                              </w:r>
                            </w:p>
                          </w:sdtContent>
                        </w:sdt>
                        <w:sdt>
                          <w:sdtPr>
                            <w:alias w:val="14.2.4 p."/>
                            <w:tag w:val="part_3cd3748917ff40eca0d79280c8fdea7c"/>
                            <w:id w:val="-561798062"/>
                            <w:lock w:val="sdtLocked"/>
                          </w:sdtPr>
                          <w:sdtEndPr/>
                          <w:sdtContent>
                            <w:p w14:paraId="2E1E9B70" w14:textId="77777777" w:rsidR="0039428D" w:rsidRDefault="00C53BD1">
                              <w:pPr>
                                <w:ind w:firstLine="567"/>
                                <w:jc w:val="both"/>
                                <w:rPr>
                                  <w:szCs w:val="24"/>
                                  <w:lang w:eastAsia="lt-LT"/>
                                </w:rPr>
                              </w:pPr>
                              <w:sdt>
                                <w:sdtPr>
                                  <w:alias w:val="Numeris"/>
                                  <w:tag w:val="nr_3cd3748917ff40eca0d79280c8fdea7c"/>
                                  <w:id w:val="1297649825"/>
                                  <w:lock w:val="sdtLocked"/>
                                </w:sdtPr>
                                <w:sdtEndPr/>
                                <w:sdtContent>
                                  <w:r>
                                    <w:rPr>
                                      <w:szCs w:val="24"/>
                                      <w:lang w:eastAsia="lt-LT"/>
                                    </w:rPr>
                                    <w:t>14.2.4</w:t>
                                  </w:r>
                                </w:sdtContent>
                              </w:sdt>
                              <w:r>
                                <w:rPr>
                                  <w:szCs w:val="24"/>
                                  <w:lang w:eastAsia="lt-LT"/>
                                </w:rPr>
                                <w:t xml:space="preserve">. kai vykdomos sporto pratybos, sporto renginiai, nardymo su akvalangais veikla ir </w:t>
                              </w:r>
                              <w:r>
                                <w:rPr>
                                  <w:szCs w:val="24"/>
                                  <w:lang w:eastAsia="lt-LT"/>
                                </w:rPr>
                                <w:t>žvejybos varžybos šių Aplinkosaugos sąlygų priede nurodytuose vandens telkiniuose ir šiame priede nustatytomis sąlygomis.“</w:t>
                              </w:r>
                            </w:p>
                          </w:sdtContent>
                        </w:sdt>
                      </w:sdtContent>
                    </w:sdt>
                  </w:sdtContent>
                </w:sdt>
              </w:sdtContent>
            </w:sdt>
          </w:sdtContent>
        </w:sdt>
        <w:sdt>
          <w:sdtPr>
            <w:alias w:val="4 p."/>
            <w:tag w:val="part_563d0755796c4389a71bd0b3cb83c314"/>
            <w:id w:val="-2125995550"/>
            <w:lock w:val="sdtLocked"/>
          </w:sdtPr>
          <w:sdtEndPr/>
          <w:sdtContent>
            <w:p w14:paraId="2E1E9B71" w14:textId="77777777" w:rsidR="0039428D" w:rsidRDefault="00C53BD1">
              <w:pPr>
                <w:ind w:firstLine="567"/>
                <w:jc w:val="both"/>
              </w:pPr>
              <w:sdt>
                <w:sdtPr>
                  <w:alias w:val="Numeris"/>
                  <w:tag w:val="nr_563d0755796c4389a71bd0b3cb83c314"/>
                  <w:id w:val="1506929800"/>
                  <w:lock w:val="sdtLocked"/>
                </w:sdtPr>
                <w:sdtEndPr/>
                <w:sdtContent>
                  <w:r>
                    <w:t>4</w:t>
                  </w:r>
                </w:sdtContent>
              </w:sdt>
              <w:r>
                <w:t>. Papildau priedą 18 punktu:</w:t>
              </w:r>
            </w:p>
            <w:tbl>
              <w:tblPr>
                <w:tblW w:w="9498"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6"/>
                <w:gridCol w:w="1275"/>
                <w:gridCol w:w="1275"/>
                <w:gridCol w:w="991"/>
                <w:gridCol w:w="994"/>
                <w:gridCol w:w="851"/>
                <w:gridCol w:w="3686"/>
              </w:tblGrid>
              <w:tr w:rsidR="0039428D" w14:paraId="2E1E9B7A" w14:textId="77777777">
                <w:tc>
                  <w:tcPr>
                    <w:tcW w:w="426" w:type="dxa"/>
                    <w:tcMar>
                      <w:top w:w="17" w:type="dxa"/>
                      <w:left w:w="17" w:type="dxa"/>
                      <w:bottom w:w="17" w:type="dxa"/>
                      <w:right w:w="17" w:type="dxa"/>
                    </w:tcMar>
                    <w:hideMark/>
                  </w:tcPr>
                  <w:p w14:paraId="2E1E9B72" w14:textId="77777777" w:rsidR="0039428D" w:rsidRDefault="00C53BD1">
                    <w:pPr>
                      <w:rPr>
                        <w:szCs w:val="24"/>
                      </w:rPr>
                    </w:pPr>
                    <w:r>
                      <w:rPr>
                        <w:szCs w:val="24"/>
                      </w:rPr>
                      <w:t>18.</w:t>
                    </w:r>
                  </w:p>
                </w:tc>
                <w:tc>
                  <w:tcPr>
                    <w:tcW w:w="1275" w:type="dxa"/>
                    <w:tcMar>
                      <w:top w:w="17" w:type="dxa"/>
                      <w:left w:w="17" w:type="dxa"/>
                      <w:bottom w:w="17" w:type="dxa"/>
                      <w:right w:w="17" w:type="dxa"/>
                    </w:tcMar>
                    <w:hideMark/>
                  </w:tcPr>
                  <w:p w14:paraId="2E1E9B73" w14:textId="77777777" w:rsidR="0039428D" w:rsidRDefault="00C53BD1">
                    <w:pPr>
                      <w:rPr>
                        <w:szCs w:val="24"/>
                      </w:rPr>
                    </w:pPr>
                    <w:r>
                      <w:rPr>
                        <w:szCs w:val="24"/>
                      </w:rPr>
                      <w:t>Plungės r.</w:t>
                    </w:r>
                  </w:p>
                </w:tc>
                <w:tc>
                  <w:tcPr>
                    <w:tcW w:w="1275" w:type="dxa"/>
                    <w:tcMar>
                      <w:top w:w="17" w:type="dxa"/>
                      <w:left w:w="17" w:type="dxa"/>
                      <w:bottom w:w="17" w:type="dxa"/>
                      <w:right w:w="17" w:type="dxa"/>
                    </w:tcMar>
                    <w:hideMark/>
                  </w:tcPr>
                  <w:p w14:paraId="2E1E9B74" w14:textId="77777777" w:rsidR="0039428D" w:rsidRDefault="00C53BD1">
                    <w:pPr>
                      <w:rPr>
                        <w:szCs w:val="24"/>
                      </w:rPr>
                    </w:pPr>
                    <w:r>
                      <w:rPr>
                        <w:szCs w:val="24"/>
                      </w:rPr>
                      <w:t>Platelių ežeras (Žemaitijos NP)</w:t>
                    </w:r>
                  </w:p>
                </w:tc>
                <w:tc>
                  <w:tcPr>
                    <w:tcW w:w="991" w:type="dxa"/>
                    <w:tcMar>
                      <w:top w:w="17" w:type="dxa"/>
                      <w:left w:w="17" w:type="dxa"/>
                      <w:bottom w:w="17" w:type="dxa"/>
                      <w:right w:w="17" w:type="dxa"/>
                    </w:tcMar>
                    <w:hideMark/>
                  </w:tcPr>
                  <w:p w14:paraId="2E1E9B75" w14:textId="77777777" w:rsidR="0039428D" w:rsidRDefault="00C53BD1">
                    <w:pPr>
                      <w:rPr>
                        <w:szCs w:val="24"/>
                      </w:rPr>
                    </w:pPr>
                    <w:r>
                      <w:rPr>
                        <w:szCs w:val="24"/>
                      </w:rPr>
                      <w:t>1181,5</w:t>
                    </w:r>
                  </w:p>
                </w:tc>
                <w:tc>
                  <w:tcPr>
                    <w:tcW w:w="994" w:type="dxa"/>
                    <w:tcMar>
                      <w:top w:w="17" w:type="dxa"/>
                      <w:left w:w="17" w:type="dxa"/>
                      <w:bottom w:w="17" w:type="dxa"/>
                      <w:right w:w="17" w:type="dxa"/>
                    </w:tcMar>
                    <w:hideMark/>
                  </w:tcPr>
                  <w:p w14:paraId="2E1E9B76" w14:textId="77777777" w:rsidR="0039428D" w:rsidRDefault="00C53BD1">
                    <w:pPr>
                      <w:rPr>
                        <w:szCs w:val="24"/>
                      </w:rPr>
                    </w:pPr>
                    <w:r>
                      <w:rPr>
                        <w:szCs w:val="24"/>
                      </w:rPr>
                      <w:t>17040030</w:t>
                    </w:r>
                  </w:p>
                </w:tc>
                <w:tc>
                  <w:tcPr>
                    <w:tcW w:w="851" w:type="dxa"/>
                    <w:tcMar>
                      <w:top w:w="17" w:type="dxa"/>
                      <w:left w:w="17" w:type="dxa"/>
                      <w:bottom w:w="17" w:type="dxa"/>
                      <w:right w:w="17" w:type="dxa"/>
                    </w:tcMar>
                    <w:hideMark/>
                  </w:tcPr>
                  <w:p w14:paraId="2E1E9B77" w14:textId="77777777" w:rsidR="0039428D" w:rsidRDefault="00C53BD1">
                    <w:pPr>
                      <w:rPr>
                        <w:szCs w:val="24"/>
                      </w:rPr>
                    </w:pPr>
                    <w:r>
                      <w:rPr>
                        <w:szCs w:val="24"/>
                      </w:rPr>
                      <w:t>2-5</w:t>
                    </w:r>
                  </w:p>
                </w:tc>
                <w:tc>
                  <w:tcPr>
                    <w:tcW w:w="3686" w:type="dxa"/>
                    <w:tcMar>
                      <w:top w:w="17" w:type="dxa"/>
                      <w:left w:w="17" w:type="dxa"/>
                      <w:bottom w:w="17" w:type="dxa"/>
                      <w:right w:w="17" w:type="dxa"/>
                    </w:tcMar>
                    <w:hideMark/>
                  </w:tcPr>
                  <w:p w14:paraId="2E1E9B78" w14:textId="77777777" w:rsidR="0039428D" w:rsidRDefault="00C53BD1">
                    <w:pPr>
                      <w:rPr>
                        <w:lang w:eastAsia="lt-LT"/>
                      </w:rPr>
                    </w:pPr>
                    <w:r>
                      <w:rPr>
                        <w:lang w:eastAsia="lt-LT"/>
                      </w:rPr>
                      <w:t xml:space="preserve">Sportinių varžybų, </w:t>
                    </w:r>
                    <w:r>
                      <w:rPr>
                        <w:lang w:eastAsia="lt-LT"/>
                      </w:rPr>
                      <w:t>tradicinio plaukimo maratono, jachtų sporto pratybų ir regatų metu, vykdant nardymo su akvalangais veiklą, organizatoriai plaukiojimo ir nardymo saugumui užtikrinti gali naudoti savaeiges plaukiojimo priemones, kurių variklių bendras galingumas negali virš</w:t>
                    </w:r>
                    <w:r>
                      <w:rPr>
                        <w:lang w:eastAsia="lt-LT"/>
                      </w:rPr>
                      <w:t>yti 54 AG (40 kW). Valdyti paminėto galingumo savaeiges plaukiojimo priemones organizuojant nardymo su akvalangais veiklą gali tik narai gelbėtojai, turintys tarptautinius naro gelbėtojų pažymėjimus.</w:t>
                    </w:r>
                  </w:p>
                  <w:p w14:paraId="2E1E9B79" w14:textId="77777777" w:rsidR="0039428D" w:rsidRDefault="00C53BD1">
                    <w:pPr>
                      <w:rPr>
                        <w:lang w:eastAsia="lt-LT"/>
                      </w:rPr>
                    </w:pPr>
                    <w:r>
                      <w:rPr>
                        <w:lang w:eastAsia="lt-LT"/>
                      </w:rPr>
                      <w:t>Organizatoriai apie veiklos vykdymo datą, laiką ir vietą</w:t>
                    </w:r>
                    <w:r>
                      <w:rPr>
                        <w:lang w:eastAsia="lt-LT"/>
                      </w:rPr>
                      <w:t xml:space="preserve"> turi raštu informuoti Žemaitijos nacionalinio parko direkciją ir Aplinkos ministerijos Šiaulių regiono aplinkos apsaugos departamentą.</w:t>
                    </w:r>
                  </w:p>
                </w:tc>
              </w:tr>
            </w:tbl>
            <w:p w14:paraId="2E1E9B7B" w14:textId="77777777" w:rsidR="0039428D" w:rsidRDefault="00C53BD1"/>
          </w:sdtContent>
        </w:sdt>
        <w:sdt>
          <w:sdtPr>
            <w:alias w:val="5 p."/>
            <w:tag w:val="part_07b86dcc6d9d4a3386f4b35761809613"/>
            <w:id w:val="-272090358"/>
            <w:lock w:val="sdtLocked"/>
          </w:sdtPr>
          <w:sdtEndPr/>
          <w:sdtContent>
            <w:p w14:paraId="2E1E9B7C" w14:textId="77777777" w:rsidR="0039428D" w:rsidRDefault="00C53BD1">
              <w:pPr>
                <w:ind w:firstLine="720"/>
              </w:pPr>
              <w:sdt>
                <w:sdtPr>
                  <w:alias w:val="Numeris"/>
                  <w:tag w:val="nr_07b86dcc6d9d4a3386f4b35761809613"/>
                  <w:id w:val="215251998"/>
                  <w:lock w:val="sdtLocked"/>
                </w:sdtPr>
                <w:sdtEndPr/>
                <w:sdtContent>
                  <w:r>
                    <w:t>5</w:t>
                  </w:r>
                </w:sdtContent>
              </w:sdt>
              <w:r>
                <w:t>. Papildau priedą 19 punktu:</w:t>
              </w:r>
            </w:p>
            <w:tbl>
              <w:tblPr>
                <w:tblW w:w="9498"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6"/>
                <w:gridCol w:w="1275"/>
                <w:gridCol w:w="1275"/>
                <w:gridCol w:w="991"/>
                <w:gridCol w:w="994"/>
                <w:gridCol w:w="851"/>
                <w:gridCol w:w="3686"/>
              </w:tblGrid>
              <w:tr w:rsidR="0039428D" w14:paraId="2E1E9B84" w14:textId="77777777">
                <w:tc>
                  <w:tcPr>
                    <w:tcW w:w="426" w:type="dxa"/>
                    <w:tcBorders>
                      <w:top w:val="single" w:sz="4" w:space="0" w:color="auto"/>
                      <w:left w:val="single" w:sz="4" w:space="0" w:color="auto"/>
                      <w:bottom w:val="single" w:sz="4" w:space="0" w:color="auto"/>
                      <w:right w:val="single" w:sz="4" w:space="0" w:color="auto"/>
                    </w:tcBorders>
                    <w:tcMar>
                      <w:top w:w="17" w:type="dxa"/>
                      <w:left w:w="17" w:type="dxa"/>
                      <w:bottom w:w="17" w:type="dxa"/>
                      <w:right w:w="17" w:type="dxa"/>
                    </w:tcMar>
                    <w:hideMark/>
                  </w:tcPr>
                  <w:p w14:paraId="2E1E9B7D" w14:textId="77777777" w:rsidR="0039428D" w:rsidRDefault="00C53BD1">
                    <w:r>
                      <w:t>19.</w:t>
                    </w:r>
                  </w:p>
                </w:tc>
                <w:tc>
                  <w:tcPr>
                    <w:tcW w:w="1275" w:type="dxa"/>
                    <w:tcBorders>
                      <w:top w:val="single" w:sz="4" w:space="0" w:color="auto"/>
                      <w:left w:val="single" w:sz="4" w:space="0" w:color="auto"/>
                      <w:bottom w:val="single" w:sz="4" w:space="0" w:color="auto"/>
                      <w:right w:val="single" w:sz="4" w:space="0" w:color="auto"/>
                    </w:tcBorders>
                    <w:tcMar>
                      <w:top w:w="17" w:type="dxa"/>
                      <w:left w:w="17" w:type="dxa"/>
                      <w:bottom w:w="17" w:type="dxa"/>
                      <w:right w:w="17" w:type="dxa"/>
                    </w:tcMar>
                    <w:hideMark/>
                  </w:tcPr>
                  <w:p w14:paraId="2E1E9B7E" w14:textId="77777777" w:rsidR="0039428D" w:rsidRDefault="00C53BD1">
                    <w:r>
                      <w:t>Telšių r.</w:t>
                    </w:r>
                  </w:p>
                </w:tc>
                <w:tc>
                  <w:tcPr>
                    <w:tcW w:w="1275" w:type="dxa"/>
                    <w:tcBorders>
                      <w:top w:val="single" w:sz="4" w:space="0" w:color="auto"/>
                      <w:left w:val="single" w:sz="4" w:space="0" w:color="auto"/>
                      <w:bottom w:val="single" w:sz="4" w:space="0" w:color="auto"/>
                      <w:right w:val="single" w:sz="4" w:space="0" w:color="auto"/>
                    </w:tcBorders>
                    <w:tcMar>
                      <w:top w:w="17" w:type="dxa"/>
                      <w:left w:w="17" w:type="dxa"/>
                      <w:bottom w:w="17" w:type="dxa"/>
                      <w:right w:w="17" w:type="dxa"/>
                    </w:tcMar>
                    <w:hideMark/>
                  </w:tcPr>
                  <w:p w14:paraId="2E1E9B7F" w14:textId="77777777" w:rsidR="0039428D" w:rsidRDefault="00C53BD1">
                    <w:r>
                      <w:t xml:space="preserve">Masčio ežeras </w:t>
                    </w:r>
                  </w:p>
                </w:tc>
                <w:tc>
                  <w:tcPr>
                    <w:tcW w:w="991" w:type="dxa"/>
                    <w:tcBorders>
                      <w:top w:val="single" w:sz="4" w:space="0" w:color="auto"/>
                      <w:left w:val="single" w:sz="4" w:space="0" w:color="auto"/>
                      <w:bottom w:val="single" w:sz="4" w:space="0" w:color="auto"/>
                      <w:right w:val="single" w:sz="4" w:space="0" w:color="auto"/>
                    </w:tcBorders>
                    <w:tcMar>
                      <w:top w:w="17" w:type="dxa"/>
                      <w:left w:w="17" w:type="dxa"/>
                      <w:bottom w:w="17" w:type="dxa"/>
                      <w:right w:w="17" w:type="dxa"/>
                    </w:tcMar>
                    <w:hideMark/>
                  </w:tcPr>
                  <w:p w14:paraId="2E1E9B80" w14:textId="77777777" w:rsidR="0039428D" w:rsidRDefault="00C53BD1">
                    <w:r>
                      <w:t>272,2</w:t>
                    </w:r>
                  </w:p>
                </w:tc>
                <w:tc>
                  <w:tcPr>
                    <w:tcW w:w="994" w:type="dxa"/>
                    <w:tcBorders>
                      <w:top w:val="single" w:sz="4" w:space="0" w:color="auto"/>
                      <w:left w:val="single" w:sz="4" w:space="0" w:color="auto"/>
                      <w:bottom w:val="single" w:sz="4" w:space="0" w:color="auto"/>
                      <w:right w:val="single" w:sz="4" w:space="0" w:color="auto"/>
                    </w:tcBorders>
                    <w:tcMar>
                      <w:top w:w="17" w:type="dxa"/>
                      <w:left w:w="17" w:type="dxa"/>
                      <w:bottom w:w="17" w:type="dxa"/>
                      <w:right w:w="17" w:type="dxa"/>
                    </w:tcMar>
                    <w:hideMark/>
                  </w:tcPr>
                  <w:p w14:paraId="2E1E9B81" w14:textId="77777777" w:rsidR="0039428D" w:rsidRDefault="00C53BD1">
                    <w:r>
                      <w:t>30040090</w:t>
                    </w:r>
                  </w:p>
                </w:tc>
                <w:tc>
                  <w:tcPr>
                    <w:tcW w:w="851" w:type="dxa"/>
                    <w:tcBorders>
                      <w:top w:val="single" w:sz="4" w:space="0" w:color="auto"/>
                      <w:left w:val="single" w:sz="4" w:space="0" w:color="auto"/>
                      <w:bottom w:val="single" w:sz="4" w:space="0" w:color="auto"/>
                      <w:right w:val="single" w:sz="4" w:space="0" w:color="auto"/>
                    </w:tcBorders>
                    <w:tcMar>
                      <w:top w:w="17" w:type="dxa"/>
                      <w:left w:w="17" w:type="dxa"/>
                      <w:bottom w:w="17" w:type="dxa"/>
                      <w:right w:w="17" w:type="dxa"/>
                    </w:tcMar>
                    <w:hideMark/>
                  </w:tcPr>
                  <w:p w14:paraId="2E1E9B82" w14:textId="77777777" w:rsidR="0039428D" w:rsidRDefault="00C53BD1">
                    <w:r>
                      <w:t>13-19</w:t>
                    </w:r>
                  </w:p>
                </w:tc>
                <w:tc>
                  <w:tcPr>
                    <w:tcW w:w="3686" w:type="dxa"/>
                    <w:tcBorders>
                      <w:top w:val="single" w:sz="4" w:space="0" w:color="auto"/>
                      <w:left w:val="single" w:sz="4" w:space="0" w:color="auto"/>
                      <w:bottom w:val="single" w:sz="4" w:space="0" w:color="auto"/>
                      <w:right w:val="single" w:sz="4" w:space="0" w:color="auto"/>
                    </w:tcBorders>
                    <w:tcMar>
                      <w:top w:w="17" w:type="dxa"/>
                      <w:left w:w="17" w:type="dxa"/>
                      <w:bottom w:w="17" w:type="dxa"/>
                      <w:right w:w="17" w:type="dxa"/>
                    </w:tcMar>
                    <w:hideMark/>
                  </w:tcPr>
                  <w:p w14:paraId="2E1E9B83" w14:textId="77777777" w:rsidR="0039428D" w:rsidRDefault="00C53BD1">
                    <w:r>
                      <w:t>Leidžiama plaukioti savaeigėmis plaukiojimo priemonėmis, kurių bendras variklių galingumas neviršija 150 AG (110 KW), visą navigacijos sezoną Telšių rajono savivaldybės patvirtintame Vietinės reikšmės vandens turizmo trasų Masčio ežere, Telšių mieste speci</w:t>
                    </w:r>
                    <w:r>
                      <w:t xml:space="preserve">aliajame plane nustatytomis savaeigių valčių trasomis ir zonomis, teikiant viešąją paslaugą – pažintinį plaukiojimą pramoginiu laivu. </w:t>
                    </w:r>
                  </w:p>
                </w:tc>
              </w:tr>
            </w:tbl>
            <w:p w14:paraId="2E1E9B85" w14:textId="77777777" w:rsidR="0039428D" w:rsidRDefault="00C53BD1"/>
          </w:sdtContent>
        </w:sdt>
        <w:sdt>
          <w:sdtPr>
            <w:alias w:val="signatura"/>
            <w:tag w:val="part_dc03d65930ef4321ac257d794094205c"/>
            <w:id w:val="860015208"/>
            <w:lock w:val="sdtLocked"/>
          </w:sdtPr>
          <w:sdtEndPr/>
          <w:sdtContent>
            <w:p w14:paraId="1F29C293" w14:textId="77777777" w:rsidR="00C53BD1" w:rsidRDefault="00C53BD1">
              <w:pPr>
                <w:snapToGrid w:val="0"/>
                <w:jc w:val="both"/>
              </w:pPr>
            </w:p>
            <w:p w14:paraId="29938017" w14:textId="77777777" w:rsidR="00C53BD1" w:rsidRDefault="00C53BD1">
              <w:pPr>
                <w:snapToGrid w:val="0"/>
                <w:jc w:val="both"/>
              </w:pPr>
            </w:p>
            <w:p w14:paraId="1AA5C946" w14:textId="77777777" w:rsidR="00C53BD1" w:rsidRDefault="00C53BD1">
              <w:pPr>
                <w:snapToGrid w:val="0"/>
                <w:jc w:val="both"/>
              </w:pPr>
            </w:p>
            <w:p w14:paraId="2E1E9B87" w14:textId="652750E1" w:rsidR="0039428D" w:rsidRDefault="00C53BD1">
              <w:pPr>
                <w:snapToGrid w:val="0"/>
                <w:jc w:val="both"/>
                <w:rPr>
                  <w:szCs w:val="24"/>
                </w:rPr>
              </w:pPr>
              <w:r>
                <w:rPr>
                  <w:szCs w:val="24"/>
                </w:rPr>
                <w:t xml:space="preserve">Aplinkos ministras                                                                              </w:t>
              </w:r>
              <w:r>
                <w:rPr>
                  <w:szCs w:val="24"/>
                </w:rPr>
                <w:tab/>
                <w:t xml:space="preserve">        Kęstutis Tre</w:t>
              </w:r>
              <w:r>
                <w:rPr>
                  <w:szCs w:val="24"/>
                </w:rPr>
                <w:t>čiokas</w:t>
              </w:r>
            </w:p>
            <w:bookmarkStart w:id="0" w:name="_GoBack" w:displacedByCustomXml="next"/>
            <w:bookmarkEnd w:id="0" w:displacedByCustomXml="next"/>
          </w:sdtContent>
        </w:sdt>
      </w:sdtContent>
    </w:sdt>
    <w:sectPr w:rsidR="0039428D">
      <w:pgSz w:w="11905" w:h="16837"/>
      <w:pgMar w:top="907" w:right="709" w:bottom="794" w:left="1701" w:header="720" w:footer="714" w:gutter="0"/>
      <w:pgNumType w:start="1"/>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E1E9B8C" w14:textId="77777777" w:rsidR="0039428D" w:rsidRDefault="00C53BD1">
      <w:pPr>
        <w:suppressAutoHyphens/>
        <w:rPr>
          <w:lang w:eastAsia="ar-SA"/>
        </w:rPr>
      </w:pPr>
      <w:r>
        <w:rPr>
          <w:lang w:eastAsia="ar-SA"/>
        </w:rPr>
        <w:separator/>
      </w:r>
    </w:p>
  </w:endnote>
  <w:endnote w:type="continuationSeparator" w:id="0">
    <w:p w14:paraId="2E1E9B8D" w14:textId="77777777" w:rsidR="0039428D" w:rsidRDefault="00C53BD1">
      <w:pPr>
        <w:suppressAutoHyphens/>
        <w:rPr>
          <w:lang w:eastAsia="ar-SA"/>
        </w:rPr>
      </w:pPr>
      <w:r>
        <w:rPr>
          <w:lang w:eastAsia="ar-SA"/>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1E9B8A" w14:textId="77777777" w:rsidR="0039428D" w:rsidRDefault="00C53BD1">
      <w:pPr>
        <w:suppressAutoHyphens/>
        <w:rPr>
          <w:lang w:eastAsia="ar-SA"/>
        </w:rPr>
      </w:pPr>
      <w:r>
        <w:rPr>
          <w:lang w:eastAsia="ar-SA"/>
        </w:rPr>
        <w:separator/>
      </w:r>
    </w:p>
  </w:footnote>
  <w:footnote w:type="continuationSeparator" w:id="0">
    <w:p w14:paraId="2E1E9B8B" w14:textId="77777777" w:rsidR="0039428D" w:rsidRDefault="00C53BD1">
      <w:pPr>
        <w:suppressAutoHyphens/>
        <w:rPr>
          <w:lang w:eastAsia="ar-SA"/>
        </w:rPr>
      </w:pPr>
      <w:r>
        <w:rPr>
          <w:lang w:eastAsia="ar-SA"/>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396"/>
  <w:doNotHyphenateCaps/>
  <w:defaultTableStyle w:val="prastasi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0A64"/>
    <w:rsid w:val="0039428D"/>
    <w:rsid w:val="00760A64"/>
    <w:rsid w:val="00C53BD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colormenu v:ext="edit" strokecolor="none"/>
    </o:shapedefaults>
    <o:shapelayout v:ext="edit">
      <o:idmap v:ext="edit" data="1"/>
    </o:shapelayout>
  </w:shapeDefaults>
  <w:doNotEmbedSmartTags/>
  <w:decimalSymbol w:val=","/>
  <w:listSeparator w:val=";"/>
  <w14:docId w14:val="2E1E9B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5867447">
      <w:bodyDiv w:val="1"/>
      <w:marLeft w:val="0"/>
      <w:marRight w:val="0"/>
      <w:marTop w:val="0"/>
      <w:marBottom w:val="0"/>
      <w:divBdr>
        <w:top w:val="none" w:sz="0" w:space="0" w:color="auto"/>
        <w:left w:val="none" w:sz="0" w:space="0" w:color="auto"/>
        <w:bottom w:val="none" w:sz="0" w:space="0" w:color="auto"/>
        <w:right w:val="none" w:sz="0" w:space="0" w:color="auto"/>
      </w:divBdr>
    </w:div>
    <w:div w:id="541525278">
      <w:bodyDiv w:val="1"/>
      <w:marLeft w:val="225"/>
      <w:marRight w:val="225"/>
      <w:marTop w:val="0"/>
      <w:marBottom w:val="0"/>
      <w:divBdr>
        <w:top w:val="none" w:sz="0" w:space="0" w:color="auto"/>
        <w:left w:val="none" w:sz="0" w:space="0" w:color="auto"/>
        <w:bottom w:val="none" w:sz="0" w:space="0" w:color="auto"/>
        <w:right w:val="none" w:sz="0" w:space="0" w:color="auto"/>
      </w:divBdr>
      <w:divsChild>
        <w:div w:id="996029271">
          <w:marLeft w:val="0"/>
          <w:marRight w:val="0"/>
          <w:marTop w:val="0"/>
          <w:marBottom w:val="0"/>
          <w:divBdr>
            <w:top w:val="none" w:sz="0" w:space="0" w:color="auto"/>
            <w:left w:val="none" w:sz="0" w:space="0" w:color="auto"/>
            <w:bottom w:val="none" w:sz="0" w:space="0" w:color="auto"/>
            <w:right w:val="none" w:sz="0" w:space="0" w:color="auto"/>
          </w:divBdr>
        </w:div>
      </w:divsChild>
    </w:div>
    <w:div w:id="601259101">
      <w:bodyDiv w:val="1"/>
      <w:marLeft w:val="0"/>
      <w:marRight w:val="0"/>
      <w:marTop w:val="0"/>
      <w:marBottom w:val="0"/>
      <w:divBdr>
        <w:top w:val="none" w:sz="0" w:space="0" w:color="auto"/>
        <w:left w:val="none" w:sz="0" w:space="0" w:color="auto"/>
        <w:bottom w:val="none" w:sz="0" w:space="0" w:color="auto"/>
        <w:right w:val="none" w:sz="0" w:space="0" w:color="auto"/>
      </w:divBdr>
    </w:div>
    <w:div w:id="804586581">
      <w:bodyDiv w:val="1"/>
      <w:marLeft w:val="0"/>
      <w:marRight w:val="0"/>
      <w:marTop w:val="0"/>
      <w:marBottom w:val="0"/>
      <w:divBdr>
        <w:top w:val="none" w:sz="0" w:space="0" w:color="auto"/>
        <w:left w:val="none" w:sz="0" w:space="0" w:color="auto"/>
        <w:bottom w:val="none" w:sz="0" w:space="0" w:color="auto"/>
        <w:right w:val="none" w:sz="0" w:space="0" w:color="auto"/>
      </w:divBdr>
    </w:div>
    <w:div w:id="1003433154">
      <w:bodyDiv w:val="1"/>
      <w:marLeft w:val="0"/>
      <w:marRight w:val="0"/>
      <w:marTop w:val="0"/>
      <w:marBottom w:val="0"/>
      <w:divBdr>
        <w:top w:val="none" w:sz="0" w:space="0" w:color="auto"/>
        <w:left w:val="none" w:sz="0" w:space="0" w:color="auto"/>
        <w:bottom w:val="none" w:sz="0" w:space="0" w:color="auto"/>
        <w:right w:val="none" w:sz="0" w:space="0" w:color="auto"/>
      </w:divBdr>
    </w:div>
    <w:div w:id="1272780052">
      <w:bodyDiv w:val="1"/>
      <w:marLeft w:val="0"/>
      <w:marRight w:val="0"/>
      <w:marTop w:val="0"/>
      <w:marBottom w:val="0"/>
      <w:divBdr>
        <w:top w:val="none" w:sz="0" w:space="0" w:color="auto"/>
        <w:left w:val="none" w:sz="0" w:space="0" w:color="auto"/>
        <w:bottom w:val="none" w:sz="0" w:space="0" w:color="auto"/>
        <w:right w:val="none" w:sz="0" w:space="0" w:color="auto"/>
      </w:divBdr>
    </w:div>
    <w:div w:id="1929003474">
      <w:bodyDiv w:val="1"/>
      <w:marLeft w:val="0"/>
      <w:marRight w:val="0"/>
      <w:marTop w:val="0"/>
      <w:marBottom w:val="0"/>
      <w:divBdr>
        <w:top w:val="none" w:sz="0" w:space="0" w:color="auto"/>
        <w:left w:val="none" w:sz="0" w:space="0" w:color="auto"/>
        <w:bottom w:val="none" w:sz="0" w:space="0" w:color="auto"/>
        <w:right w:val="none" w:sz="0" w:space="0" w:color="auto"/>
      </w:divBdr>
    </w:div>
    <w:div w:id="2072119526">
      <w:bodyDiv w:val="1"/>
      <w:marLeft w:val="0"/>
      <w:marRight w:val="0"/>
      <w:marTop w:val="0"/>
      <w:marBottom w:val="0"/>
      <w:divBdr>
        <w:top w:val="none" w:sz="0" w:space="0" w:color="auto"/>
        <w:left w:val="none" w:sz="0" w:space="0" w:color="auto"/>
        <w:bottom w:val="none" w:sz="0" w:space="0" w:color="auto"/>
        <w:right w:val="none" w:sz="0" w:space="0" w:color="auto"/>
      </w:divBdr>
      <w:divsChild>
        <w:div w:id="2053991641">
          <w:marLeft w:val="0"/>
          <w:marRight w:val="0"/>
          <w:marTop w:val="0"/>
          <w:marBottom w:val="0"/>
          <w:divBdr>
            <w:top w:val="none" w:sz="0" w:space="0" w:color="auto"/>
            <w:left w:val="none" w:sz="0" w:space="0" w:color="auto"/>
            <w:bottom w:val="none" w:sz="0" w:space="0" w:color="auto"/>
            <w:right w:val="none" w:sz="0" w:space="0" w:color="auto"/>
          </w:divBdr>
          <w:divsChild>
            <w:div w:id="1485657040">
              <w:marLeft w:val="0"/>
              <w:marRight w:val="0"/>
              <w:marTop w:val="0"/>
              <w:marBottom w:val="0"/>
              <w:divBdr>
                <w:top w:val="none" w:sz="0" w:space="0" w:color="auto"/>
                <w:left w:val="none" w:sz="0" w:space="0" w:color="auto"/>
                <w:bottom w:val="none" w:sz="0" w:space="0" w:color="auto"/>
                <w:right w:val="none" w:sz="0" w:space="0" w:color="auto"/>
              </w:divBdr>
              <w:divsChild>
                <w:div w:id="1546916023">
                  <w:marLeft w:val="0"/>
                  <w:marRight w:val="0"/>
                  <w:marTop w:val="0"/>
                  <w:marBottom w:val="0"/>
                  <w:divBdr>
                    <w:top w:val="none" w:sz="0" w:space="0" w:color="auto"/>
                    <w:left w:val="none" w:sz="0" w:space="0" w:color="auto"/>
                    <w:bottom w:val="none" w:sz="0" w:space="0" w:color="auto"/>
                    <w:right w:val="none" w:sz="0" w:space="0" w:color="auto"/>
                  </w:divBdr>
                  <w:divsChild>
                    <w:div w:id="390273997">
                      <w:marLeft w:val="0"/>
                      <w:marRight w:val="0"/>
                      <w:marTop w:val="0"/>
                      <w:marBottom w:val="0"/>
                      <w:divBdr>
                        <w:top w:val="none" w:sz="0" w:space="0" w:color="auto"/>
                        <w:left w:val="none" w:sz="0" w:space="0" w:color="auto"/>
                        <w:bottom w:val="none" w:sz="0" w:space="0" w:color="auto"/>
                        <w:right w:val="none" w:sz="0" w:space="0" w:color="auto"/>
                      </w:divBdr>
                    </w:div>
                    <w:div w:id="418017927">
                      <w:marLeft w:val="0"/>
                      <w:marRight w:val="0"/>
                      <w:marTop w:val="0"/>
                      <w:marBottom w:val="0"/>
                      <w:divBdr>
                        <w:top w:val="none" w:sz="0" w:space="0" w:color="auto"/>
                        <w:left w:val="none" w:sz="0" w:space="0" w:color="auto"/>
                        <w:bottom w:val="none" w:sz="0" w:space="0" w:color="auto"/>
                        <w:right w:val="none" w:sz="0" w:space="0" w:color="auto"/>
                      </w:divBdr>
                      <w:divsChild>
                        <w:div w:id="140079268">
                          <w:marLeft w:val="0"/>
                          <w:marRight w:val="0"/>
                          <w:marTop w:val="0"/>
                          <w:marBottom w:val="0"/>
                          <w:divBdr>
                            <w:top w:val="none" w:sz="0" w:space="0" w:color="auto"/>
                            <w:left w:val="none" w:sz="0" w:space="0" w:color="auto"/>
                            <w:bottom w:val="none" w:sz="0" w:space="0" w:color="auto"/>
                            <w:right w:val="none" w:sz="0" w:space="0" w:color="auto"/>
                          </w:divBdr>
                        </w:div>
                        <w:div w:id="2045134907">
                          <w:marLeft w:val="0"/>
                          <w:marRight w:val="0"/>
                          <w:marTop w:val="0"/>
                          <w:marBottom w:val="0"/>
                          <w:divBdr>
                            <w:top w:val="none" w:sz="0" w:space="0" w:color="auto"/>
                            <w:left w:val="none" w:sz="0" w:space="0" w:color="auto"/>
                            <w:bottom w:val="none" w:sz="0" w:space="0" w:color="auto"/>
                            <w:right w:val="none" w:sz="0" w:space="0" w:color="auto"/>
                          </w:divBdr>
                        </w:div>
                        <w:div w:id="786856845">
                          <w:marLeft w:val="0"/>
                          <w:marRight w:val="0"/>
                          <w:marTop w:val="0"/>
                          <w:marBottom w:val="0"/>
                          <w:divBdr>
                            <w:top w:val="none" w:sz="0" w:space="0" w:color="auto"/>
                            <w:left w:val="none" w:sz="0" w:space="0" w:color="auto"/>
                            <w:bottom w:val="none" w:sz="0" w:space="0" w:color="auto"/>
                            <w:right w:val="none" w:sz="0" w:space="0" w:color="auto"/>
                          </w:divBdr>
                        </w:div>
                        <w:div w:id="1972976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9d354ac5bbb42b7b79a1c925f326afc" PartId="ba2fcf73e90b49dfbfddd764044db831">
    <Part Type="preambule" DocPartId="3ef284fd5f03497c82528fa6dc334a68" PartId="50867d41a23044dfb0a001f8e6804edb"/>
    <Part Type="punktas" Nr="1" Abbr="1 p." DocPartId="5cefa47f58914ee98f6d08fe4a99732e" PartId="a380518e662a455584ee971cf9fb34a5">
      <Part Type="citata" DocPartId="98a959ef54404890b9534286d3a3b79a" PartId="70297e5ac8e743fd9d80f163d2e4cfeb">
        <Part Type="punktas" Nr="3.3" Abbr="3.3 p." DocPartId="9b7c08485fb34382b8251d9ccdf33dd7" PartId="107d47e1813a41ae96c0ca2ef41d20d7"/>
      </Part>
    </Part>
    <Part Type="punktas" Nr="2" Abbr="2 p." DocPartId="fc7be846ab604343b410ac2d01fceb11" PartId="fa3eccbe59704dd9b7d35b2b6c257249">
      <Part Type="citata" DocPartId="4c26429db5844a6eab04230b53b9276d" PartId="95334e19ee364bfebb1e087420300277">
        <Part Type="punktas" Nr="4.2" Abbr="4.2 p." DocPartId="6beb5e5cea3b47b294bfc6762c320e3f" PartId="9fa6f9879cb24473805f7b354fa4a57a">
          <Part Type="punktas" Nr="4.2.1" Abbr="4.2.1 p." DocPartId="90fdd39303fa4aa4b40de276854e1569" PartId="48b2d520b07a40df8446b7d5aaff7b07"/>
          <Part Type="punktas" Nr="4.2.2" Abbr="4.2.2 p." DocPartId="82e5a386ed3848a4b972665e710409d2" PartId="bcba189e51024bc796dde5831990b587"/>
        </Part>
      </Part>
    </Part>
    <Part Type="punktas" Nr="3" Abbr="3 p." DocPartId="6de761775bc943018487a39689cd5050" PartId="088553154c0b4cf897d278c3a8a71c0e">
      <Part Type="citata" DocPartId="a5c0e5af3fb9401d83d5915f4d85562c" PartId="4e3751c8864646fead10e5ad4e748c3a">
        <Part Type="punktas" Nr="14" Abbr="14 p." DocPartId="e481ed9f4f59465e9a59e3e0f7bc30b3" PartId="0dd27245fb324b95ae265eb00bb9f4ad">
          <Part Type="punktas" Nr="14.1" Abbr="14.1 p." DocPartId="65387d2274e54d6d84ca2371d0aae2d4" PartId="efd69b5046ff4d1d940be7da9ef92e6f"/>
          <Part Type="punktas" Nr="14.2" Abbr="14.2 p." DocPartId="f92ef8f1075145158ef999dfa9237a61" PartId="278e8cb3470a41ae993bb1325000904f">
            <Part Type="punktas" Nr="14.2.1" Abbr="14.2.1 p." DocPartId="e285b702b8624857a4ee0680f8fe25f9" PartId="5454e60ecb7243d1a5fc5d28804a63c9"/>
            <Part Type="punktas" Nr="14.2.2" Abbr="14.2.2 p." DocPartId="10fb023d47374f67a9f5bff5b4652902" PartId="7d94430ea7724336942095a41e7ad3b0"/>
            <Part Type="punktas" Nr="14.2.3" Abbr="14.2.3 p." DocPartId="ede615498e374f629fb10eb976d4e36b" PartId="5f64c33ac97a4a80b1d9b97dff9f3eae"/>
            <Part Type="punktas" Nr="14.2.4" Abbr="14.2.4 p." DocPartId="424c791165134d9f93f0c62c283636d4" PartId="3cd3748917ff40eca0d79280c8fdea7c"/>
          </Part>
        </Part>
      </Part>
    </Part>
    <Part Type="punktas" Nr="4" Abbr="4 p." DocPartId="81212024d1584799a77d2a21bb4a82ac" PartId="563d0755796c4389a71bd0b3cb83c314"/>
    <Part Type="punktas" Nr="5" Abbr="5 p." DocPartId="38cd37fcd3f74b728aa97dbaeb586a61" PartId="07b86dcc6d9d4a3386f4b35761809613"/>
    <Part Type="signatura" DocPartId="2e153a7a9239451aafb30b8b5c029ceb" PartId="dc03d65930ef4321ac257d794094205c"/>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556FBA4-EFE8-4726-9832-D20442CF6102}">
  <ds:schemaRefs>
    <ds:schemaRef ds:uri="http://lrs.lt/TAIS/DocParts"/>
  </ds:schemaRefs>
</ds:datastoreItem>
</file>

<file path=customXml/itemProps2.xml><?xml version="1.0" encoding="utf-8"?>
<ds:datastoreItem xmlns:ds="http://schemas.openxmlformats.org/officeDocument/2006/customXml" ds:itemID="{FEDD0B4B-59FA-490B-8BAF-DC1F5E8B82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3238</Words>
  <Characters>1847</Characters>
  <Application>Microsoft Office Word</Application>
  <DocSecurity>0</DocSecurity>
  <Lines>15</Lines>
  <Paragraphs>10</Paragraphs>
  <ScaleCrop>false</ScaleCrop>
  <HeadingPairs>
    <vt:vector size="2" baseType="variant">
      <vt:variant>
        <vt:lpstr>Title</vt:lpstr>
      </vt:variant>
      <vt:variant>
        <vt:i4>1</vt:i4>
      </vt:variant>
    </vt:vector>
  </HeadingPairs>
  <TitlesOfParts>
    <vt:vector size="1" baseType="lpstr">
      <vt:lpstr>&lt;Adresatas&gt;</vt:lpstr>
    </vt:vector>
  </TitlesOfParts>
  <Company>Hewlett-Packard Company</Company>
  <LinksUpToDate>false</LinksUpToDate>
  <CharactersWithSpaces>5075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&lt;Adresatas&gt;</dc:title>
  <dc:creator>AM</dc:creator>
  <cp:lastModifiedBy>LAUKIONYTĖ Irena</cp:lastModifiedBy>
  <cp:revision>3</cp:revision>
  <cp:lastPrinted>2016-05-18T07:50:00Z</cp:lastPrinted>
  <dcterms:created xsi:type="dcterms:W3CDTF">2016-05-26T11:12:00Z</dcterms:created>
  <dcterms:modified xsi:type="dcterms:W3CDTF">2016-05-26T11:13:00Z</dcterms:modified>
</cp:coreProperties>
</file>