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7f0888e1afb4e0dafd16cf3be5ac2cf"/>
        <w:id w:val="1400483291"/>
        <w:lock w:val="sdtLocked"/>
      </w:sdtPr>
      <w:sdtEndPr/>
      <w:sdtContent>
        <w:p w:rsidR="00A95088" w:rsidRDefault="009364EC" w:rsidP="007358C5">
          <w:pPr>
            <w:jc w:val="center"/>
            <w:rPr>
              <w:sz w:val="10"/>
              <w:szCs w:val="10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6C5E2E6" wp14:editId="609E7116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95088" w:rsidRDefault="009364EC" w:rsidP="007358C5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A95088" w:rsidRDefault="00A95088" w:rsidP="007358C5">
          <w:pPr>
            <w:jc w:val="center"/>
            <w:rPr>
              <w:caps/>
              <w:lang w:eastAsia="lt-LT"/>
            </w:rPr>
          </w:pPr>
        </w:p>
        <w:p w:rsidR="00A95088" w:rsidRDefault="009364EC" w:rsidP="007358C5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A95088" w:rsidRDefault="009364EC" w:rsidP="007358C5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A95088" w:rsidRDefault="00A95088" w:rsidP="007358C5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:rsidR="00A95088" w:rsidRDefault="007358C5" w:rsidP="007358C5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kovo 15 d. </w:t>
          </w:r>
          <w:r w:rsidR="009364EC">
            <w:rPr>
              <w:lang w:eastAsia="lt-LT"/>
            </w:rPr>
            <w:t xml:space="preserve">Nr. </w:t>
          </w:r>
          <w:r>
            <w:rPr>
              <w:lang w:eastAsia="lt-LT"/>
            </w:rPr>
            <w:t>153</w:t>
          </w:r>
        </w:p>
        <w:p w:rsidR="00A95088" w:rsidRDefault="009364EC" w:rsidP="007358C5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7358C5" w:rsidRDefault="007358C5" w:rsidP="007358C5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12a730bead3e4e86ac7bb212ef3ccce4"/>
            <w:id w:val="-582371787"/>
            <w:lock w:val="sdtLocked"/>
          </w:sdtPr>
          <w:sdtEndPr/>
          <w:sdtContent>
            <w:p w:rsidR="00A95088" w:rsidRDefault="009364EC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zCs w:val="24"/>
                  <w:shd w:val="clear" w:color="auto" w:fill="FFFFFF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e0ccf074fa214e4b815400060fa4e7a1"/>
            <w:id w:val="1996060695"/>
            <w:lock w:val="sdtLocked"/>
          </w:sdtPr>
          <w:sdtEndPr/>
          <w:sdtContent>
            <w:p w:rsidR="00A95088" w:rsidRDefault="009364EC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Pakeisti Lietuvos Respublikos Vyriausybės 2020 m. lapkričio 4 d. nutarimą Nr. 1226 „Dėl karantino Lietuvos Respublikos teritorijoje paskelbimo“:</w:t>
              </w:r>
            </w:p>
          </w:sdtContent>
        </w:sdt>
        <w:sdt>
          <w:sdtPr>
            <w:alias w:val="1 p."/>
            <w:tag w:val="part_7076206a203e406fafd937cb0e052713"/>
            <w:id w:val="-718122966"/>
            <w:lock w:val="sdtLocked"/>
          </w:sdtPr>
          <w:sdtEndPr/>
          <w:sdtContent>
            <w:p w:rsidR="00A95088" w:rsidRDefault="009364EC">
              <w:pPr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076206a203e406fafd937cb0e052713"/>
                  <w:id w:val="156692063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2.1.7 </w:t>
              </w:r>
              <w:r>
                <w:rPr>
                  <w:szCs w:val="24"/>
                  <w:lang w:eastAsia="lt-LT"/>
                </w:rPr>
                <w:t xml:space="preserve">papunktį </w:t>
              </w:r>
              <w:r>
                <w:rPr>
                  <w:szCs w:val="24"/>
                  <w:lang w:eastAsia="lt-LT"/>
                </w:rPr>
                <w:t>ir jį išdėstyti taip:</w:t>
              </w:r>
            </w:p>
            <w:sdt>
              <w:sdtPr>
                <w:alias w:val="citata"/>
                <w:tag w:val="part_36208b5fda544010b218bc999c7df05f"/>
                <w:id w:val="-527961050"/>
                <w:lock w:val="sdtLocked"/>
              </w:sdtPr>
              <w:sdtEndPr/>
              <w:sdtContent>
                <w:sdt>
                  <w:sdtPr>
                    <w:alias w:val="2.1.7 pp."/>
                    <w:tag w:val="part_dfea183801764413b56174772a20362c"/>
                    <w:id w:val="1180081178"/>
                    <w:lock w:val="sdtLocked"/>
                  </w:sdtPr>
                  <w:sdtEndPr/>
                  <w:sdtContent>
                    <w:p w:rsidR="00A95088" w:rsidRDefault="009364EC">
                      <w:pPr>
                        <w:tabs>
                          <w:tab w:val="left" w:pos="1134"/>
                        </w:tabs>
                        <w:spacing w:line="360" w:lineRule="atLeast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fea183801764413b56174772a20362c"/>
                          <w:id w:val="17487746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Nuo 2021 m. kovo 16 d. 00:00 val. iki 2021 m. kovo 31 d. 24:00 val. Lietuvos Respublikos teritorijoje ribojamas asmenų judėjimas Biržų rajono, Klaipėdos miesto, Kupiškio rajono, Marijampolės, Neringos, Panevėžio miesto, Pane</w:t>
                      </w:r>
                      <w:r>
                        <w:rPr>
                          <w:szCs w:val="24"/>
                          <w:lang w:eastAsia="lt-LT"/>
                        </w:rPr>
                        <w:t>vėžio rajono, Šalčininkų rajono, Širvintų rajono, Švenčionių rajono, Trakų rajono, Utenos rajono, Varėnos rajono, Vilniaus miesto, Vilniaus rajono, Visagino savivaldybėse – į šias savivaldybes asmenims draudžiama atvykti ir išvykti iš jų, išskyrus atvejus,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kai vykstama: į savo gyvenamosios vietos savivaldybę; į kitą nei savo gyvenamosios vietos savivaldybę dėl artimųjų giminaičių mirties; į darbą (darbo reikalais), kai darbo vieta yra kitoje savivaldybėje; į aptarnaujančius tarptautinius keleivių maršrutus </w:t>
                      </w:r>
                      <w:r>
                        <w:rPr>
                          <w:szCs w:val="24"/>
                          <w:lang w:eastAsia="lt-LT"/>
                        </w:rPr>
                        <w:t>oro, jūrų uostus, autobusų stotis ar iš jų; dėl sveikatos priežiūros paslaugų; šio nutarimo 2.1.8.1.1 ir 2.1.8.1.3 papunkčiuose numatytais atvejais; kai asmenys, gyvenantys besiribojančiose Klaipėdos miesto ir rajono, Panevėžio miesto ir rajono, Vilniaus m</w:t>
                      </w:r>
                      <w:r>
                        <w:rPr>
                          <w:szCs w:val="24"/>
                          <w:lang w:eastAsia="lt-LT"/>
                        </w:rPr>
                        <w:t>iesto ir rajono savivaldybėse, juda tarp nurodytų besiribojančių savivaldybių; dėl kitų objektyviai pagrįstų neatidėliotinų priežasčių, kai vykimas į kitą nei savo gyvenamosios vietos savivaldybę yra neišvengiamai būtinas. Šis ribojimas netaikomas asmenims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– vienos šeimos ar vieno namų ūkio nariams, vykstantiems į kitą nei savo gyvenamosios vietos savivaldybę, kurioje jie turi nekilnojamojo turto, priklausančio vienam iš šeimos ar namų ūkio narių nuosavybės teise.“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8150d73118d4262bf1dd079b1320b6c"/>
            <w:id w:val="-464810919"/>
            <w:lock w:val="sdtLocked"/>
          </w:sdtPr>
          <w:sdtEndPr/>
          <w:sdtContent>
            <w:p w:rsidR="00A95088" w:rsidRDefault="009364EC">
              <w:pPr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8150d73118d4262bf1dd079b1320b6c"/>
                  <w:id w:val="-156517531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</w:t>
              </w:r>
              <w:r>
                <w:rPr>
                  <w:szCs w:val="24"/>
                  <w:shd w:val="clear" w:color="auto" w:fill="FFFFFF"/>
                  <w:lang w:eastAsia="lt-LT"/>
                </w:rPr>
                <w:t>2.2.6</w:t>
              </w:r>
              <w:r>
                <w:rPr>
                  <w:szCs w:val="24"/>
                  <w:shd w:val="clear" w:color="auto" w:fill="FFFFFF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.3 </w:t>
              </w:r>
              <w:r>
                <w:rPr>
                  <w:szCs w:val="24"/>
                  <w:lang w:eastAsia="lt-LT"/>
                </w:rPr>
                <w:t>papunktį ir j</w:t>
              </w:r>
              <w:r>
                <w:rPr>
                  <w:szCs w:val="24"/>
                  <w:lang w:eastAsia="lt-LT"/>
                </w:rPr>
                <w:t>į išdėstyti taip:</w:t>
              </w:r>
            </w:p>
            <w:sdt>
              <w:sdtPr>
                <w:alias w:val="citata"/>
                <w:tag w:val="part_f1d67d0003344c38b28f7d624ba22ac5"/>
                <w:id w:val="1743143668"/>
                <w:lock w:val="sdtLocked"/>
              </w:sdtPr>
              <w:sdtEndPr/>
              <w:sdtContent>
                <w:sdt>
                  <w:sdtPr>
                    <w:alias w:val="2.2.6-1.3 pp."/>
                    <w:tag w:val="part_f111dac077c84ae59b635c7fb2b13ee5"/>
                    <w:id w:val="-325362524"/>
                    <w:lock w:val="sdtLocked"/>
                  </w:sdtPr>
                  <w:sdtEndPr/>
                  <w:sdtContent>
                    <w:p w:rsidR="00A95088" w:rsidRDefault="009364EC" w:rsidP="007358C5">
                      <w:pPr>
                        <w:tabs>
                          <w:tab w:val="left" w:pos="1134"/>
                        </w:tabs>
                        <w:spacing w:line="360" w:lineRule="atLeast"/>
                        <w:ind w:firstLine="709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111dac077c84ae59b635c7fb2b13ee5"/>
                          <w:id w:val="-14030634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2.2.6</w:t>
                          </w:r>
                          <w:r>
                            <w:rPr>
                              <w:szCs w:val="24"/>
                              <w:shd w:val="clear" w:color="auto" w:fill="FFFFFF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.3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. lankomi uždarose erdvėse e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santys muziejai, galerijos ir kitos ekspozicinės erdvės, zoologijos ir botanikos sodai, užtikrinant lankytojų srauto ribojimą, – didžiausias vienu metu leidžiamas lankytojų skaičius apskaičiuojamas p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agal viešai lankomą plotą, kad vienam lankytojui tektų ne mažiau kaip 20 m</w:t>
                      </w:r>
                      <w:r>
                        <w:rPr>
                          <w:szCs w:val="24"/>
                          <w:shd w:val="clear" w:color="auto" w:fill="FFFFFF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 ploto.“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a61b4d2c5e4e4563be1464d73d9efa29"/>
            <w:id w:val="-1681814654"/>
            <w:lock w:val="sdtLocked"/>
          </w:sdtPr>
          <w:sdtEndPr/>
          <w:sdtContent>
            <w:p w:rsidR="007358C5" w:rsidRDefault="007358C5" w:rsidP="007358C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7358C5" w:rsidRDefault="007358C5" w:rsidP="007358C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95088" w:rsidRDefault="009364EC" w:rsidP="007358C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A95088" w:rsidRDefault="00A95088" w:rsidP="007358C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95088" w:rsidRDefault="009364EC" w:rsidP="007358C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Arūnas Dulkys</w:t>
              </w:r>
            </w:p>
          </w:sdtContent>
        </w:sdt>
      </w:sdtContent>
    </w:sdt>
    <w:sectPr w:rsidR="00A9508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5088" w:rsidRDefault="009364E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95088" w:rsidRDefault="009364EC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5088" w:rsidRDefault="00A95088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5088" w:rsidRDefault="00A95088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5088" w:rsidRDefault="00A95088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5088" w:rsidRDefault="009364E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95088" w:rsidRDefault="009364EC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5088" w:rsidRDefault="009364EC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A95088" w:rsidRDefault="00A95088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5088" w:rsidRDefault="009364EC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 w:rsidR="007358C5">
      <w:rPr>
        <w:noProof/>
        <w:lang w:eastAsia="lt-LT"/>
      </w:rPr>
      <w:t>2</w:t>
    </w:r>
    <w:r>
      <w:rPr>
        <w:lang w:eastAsia="lt-LT"/>
      </w:rPr>
      <w:fldChar w:fldCharType="end"/>
    </w:r>
  </w:p>
  <w:p w:rsidR="00A95088" w:rsidRDefault="00A95088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5088" w:rsidRDefault="00A95088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7358C5"/>
    <w:rsid w:val="009364EC"/>
    <w:rsid w:val="00A95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c1af0c299b94d599a7e62dc0c6c749f" PartId="17f0888e1afb4e0dafd16cf3be5ac2cf">
    <Part Type="preambule" DocPartId="8552a6a9e3014ffe8e1d1f72db33a7b2" PartId="12a730bead3e4e86ac7bb212ef3ccce4"/>
    <Part Type="pastraipa" DocPartId="3eb780e4eaa048958620441b60990716" PartId="e0ccf074fa214e4b815400060fa4e7a1"/>
    <Part Type="punktas" Nr="1" Abbr="1 p." DocPartId="88e41a427b124b6f98faf44532a5c399" PartId="7076206a203e406fafd937cb0e052713">
      <Part Type="citata" DocPartId="7a1480fa537a43e296139c4f9653283e" PartId="36208b5fda544010b218bc999c7df05f">
        <Part Type="papunktis" Nr="2.1.7" Abbr="2.1.7 pp." DocPartId="77ad0b6bec624ecc9a5a3555d88be92c" PartId="dfea183801764413b56174772a20362c"/>
      </Part>
    </Part>
    <Part Type="punktas" Nr="2" Abbr="2 p." DocPartId="69f3aa828d494bcfb799810d81441f60" PartId="58150d73118d4262bf1dd079b1320b6c">
      <Part Type="citata" DocPartId="9132eda3e054402d9754dbef17ecaf19" PartId="f1d67d0003344c38b28f7d624ba22ac5">
        <Part Type="papunktis" Nr="2.2.6-1.3" Abbr="2.2.6-1.3 pp." DocPartId="827a3d7fcb824482adb7cf50398b7ab7" PartId="f111dac077c84ae59b635c7fb2b13ee5"/>
      </Part>
    </Part>
    <Part Type="signatura" DocPartId="3e7bb24a67974350add6dcd4992b3bb7" PartId="a61b4d2c5e4e4563be1464d73d9efa29"/>
  </Part>
</Parts>
</file>

<file path=customXml/itemProps1.xml><?xml version="1.0" encoding="utf-8"?>
<ds:datastoreItem xmlns:ds="http://schemas.openxmlformats.org/officeDocument/2006/customXml" ds:itemID="{41C6B04F-587A-4720-B8F1-D6821390298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310</Words>
  <Characters>2111</Characters>
  <Application>Microsoft Office Word</Application>
  <DocSecurity>0</DocSecurity>
  <Lines>17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2417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DRAZDAUSKIENĖ Nijolė</cp:lastModifiedBy>
  <cp:revision>4</cp:revision>
  <cp:lastPrinted>2019-09-30T12:12:00Z</cp:lastPrinted>
  <dcterms:created xsi:type="dcterms:W3CDTF">2021-03-15T11:26:00Z</dcterms:created>
  <dcterms:modified xsi:type="dcterms:W3CDTF">2021-03-15T11:49:00Z</dcterms:modified>
</cp:coreProperties>
</file>