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c4bb895be9347528e2f892a08c6f30c"/>
        <w:id w:val="-1079360945"/>
        <w:lock w:val="sdtLocked"/>
      </w:sdtPr>
      <w:sdtEndPr/>
      <w:sdtContent>
        <w:p w14:paraId="5EDAEB6E" w14:textId="3D2548A9" w:rsidR="00863D1A" w:rsidRDefault="00295621" w:rsidP="00295621">
          <w:pPr>
            <w:tabs>
              <w:tab w:val="center" w:pos="4819"/>
              <w:tab w:val="right" w:pos="9638"/>
            </w:tabs>
            <w:jc w:val="center"/>
            <w:rPr>
              <w:sz w:val="20"/>
              <w:lang w:val="en-GB" w:eastAsia="en-GB"/>
            </w:rPr>
          </w:pPr>
          <w:r>
            <w:rPr>
              <w:noProof/>
              <w:sz w:val="20"/>
              <w:lang w:eastAsia="lt-LT"/>
            </w:rPr>
            <w:drawing>
              <wp:inline distT="0" distB="0" distL="0" distR="0" wp14:anchorId="5EDAEB8A" wp14:editId="5EDAEB8B">
                <wp:extent cx="552450" cy="561975"/>
                <wp:effectExtent l="1905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52450" cy="561975"/>
                        </a:xfrm>
                        <a:prstGeom prst="rect">
                          <a:avLst/>
                        </a:prstGeom>
                        <a:noFill/>
                        <a:ln w="9525">
                          <a:noFill/>
                          <a:miter lim="800000"/>
                          <a:headEnd/>
                          <a:tailEnd/>
                        </a:ln>
                      </pic:spPr>
                    </pic:pic>
                  </a:graphicData>
                </a:graphic>
              </wp:inline>
            </w:drawing>
          </w:r>
        </w:p>
        <w:p w14:paraId="5EDAEB70" w14:textId="77777777" w:rsidR="00863D1A" w:rsidRDefault="00295621">
          <w:pPr>
            <w:jc w:val="center"/>
            <w:rPr>
              <w:b/>
              <w:bCs/>
              <w:lang w:val="en-GB" w:eastAsia="en-GB"/>
            </w:rPr>
          </w:pPr>
          <w:r>
            <w:rPr>
              <w:b/>
              <w:bCs/>
              <w:lang w:val="en-GB" w:eastAsia="en-GB"/>
            </w:rPr>
            <w:t>LIETUVOS RESPUBLIKOS TEISINGUMO MINISTRAS</w:t>
          </w:r>
        </w:p>
        <w:p w14:paraId="5EDAEB71" w14:textId="77777777" w:rsidR="00863D1A" w:rsidRDefault="00863D1A">
          <w:pPr>
            <w:jc w:val="center"/>
            <w:rPr>
              <w:b/>
              <w:bCs/>
              <w:lang w:eastAsia="en-GB"/>
            </w:rPr>
          </w:pPr>
        </w:p>
        <w:p w14:paraId="5EDAEB72" w14:textId="77777777" w:rsidR="00863D1A" w:rsidRDefault="00295621">
          <w:pPr>
            <w:ind w:left="180"/>
            <w:jc w:val="center"/>
            <w:rPr>
              <w:b/>
              <w:bCs/>
              <w:caps/>
              <w:szCs w:val="22"/>
              <w:lang w:eastAsia="en-GB"/>
            </w:rPr>
          </w:pPr>
          <w:r>
            <w:rPr>
              <w:b/>
              <w:bCs/>
              <w:caps/>
              <w:szCs w:val="22"/>
              <w:lang w:eastAsia="en-GB"/>
            </w:rPr>
            <w:t>Įsakymas</w:t>
          </w:r>
        </w:p>
        <w:p w14:paraId="5EDAEB73" w14:textId="77777777" w:rsidR="00863D1A" w:rsidRDefault="00295621">
          <w:pPr>
            <w:tabs>
              <w:tab w:val="left" w:pos="1800"/>
            </w:tabs>
            <w:jc w:val="center"/>
            <w:rPr>
              <w:b/>
              <w:bCs/>
              <w:caps/>
              <w:szCs w:val="22"/>
              <w:lang w:eastAsia="en-GB"/>
            </w:rPr>
          </w:pPr>
          <w:r>
            <w:rPr>
              <w:b/>
              <w:bCs/>
              <w:caps/>
              <w:szCs w:val="22"/>
              <w:lang w:eastAsia="en-GB"/>
            </w:rPr>
            <w:t>DĖL Lietuvos Respublikos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14:paraId="5EDAEB74" w14:textId="77777777" w:rsidR="00863D1A" w:rsidRDefault="00863D1A">
          <w:pPr>
            <w:ind w:firstLine="312"/>
            <w:jc w:val="both"/>
            <w:rPr>
              <w:szCs w:val="8"/>
              <w:lang w:eastAsia="en-GB"/>
            </w:rPr>
          </w:pPr>
        </w:p>
        <w:p w14:paraId="5EDAEB75" w14:textId="6100AD84" w:rsidR="00863D1A" w:rsidRDefault="00295621">
          <w:pPr>
            <w:jc w:val="center"/>
            <w:rPr>
              <w:lang w:val="en-GB" w:eastAsia="en-GB"/>
            </w:rPr>
          </w:pPr>
          <w:r>
            <w:rPr>
              <w:lang w:val="en-GB" w:eastAsia="en-GB"/>
            </w:rPr>
            <w:t xml:space="preserve">2016 m. </w:t>
          </w:r>
          <w:proofErr w:type="spellStart"/>
          <w:r>
            <w:rPr>
              <w:lang w:val="en-GB" w:eastAsia="en-GB"/>
            </w:rPr>
            <w:t>spalio</w:t>
          </w:r>
          <w:proofErr w:type="spellEnd"/>
          <w:r>
            <w:rPr>
              <w:lang w:val="en-GB" w:eastAsia="en-GB"/>
            </w:rPr>
            <w:t xml:space="preserve"> </w:t>
          </w:r>
          <w:r w:rsidR="004C119F">
            <w:rPr>
              <w:lang w:val="en-GB" w:eastAsia="en-GB"/>
            </w:rPr>
            <w:t>3</w:t>
          </w:r>
          <w:r>
            <w:rPr>
              <w:lang w:val="en-GB" w:eastAsia="en-GB"/>
            </w:rPr>
            <w:t xml:space="preserve"> d. </w:t>
          </w:r>
          <w:proofErr w:type="spellStart"/>
          <w:r>
            <w:rPr>
              <w:lang w:val="en-GB" w:eastAsia="en-GB"/>
            </w:rPr>
            <w:t>Nr</w:t>
          </w:r>
          <w:proofErr w:type="spellEnd"/>
          <w:r>
            <w:rPr>
              <w:lang w:val="en-GB" w:eastAsia="en-GB"/>
            </w:rPr>
            <w:t xml:space="preserve">. </w:t>
          </w:r>
          <w:r w:rsidRPr="00295621">
            <w:rPr>
              <w:lang w:val="en-GB" w:eastAsia="en-GB"/>
            </w:rPr>
            <w:t>1R-265</w:t>
          </w:r>
          <w:r>
            <w:rPr>
              <w:lang w:val="en-GB" w:eastAsia="en-GB"/>
            </w:rPr>
            <w:t xml:space="preserve">  </w:t>
          </w:r>
        </w:p>
        <w:p w14:paraId="5EDAEB76" w14:textId="77777777" w:rsidR="00863D1A" w:rsidRDefault="00295621">
          <w:pPr>
            <w:jc w:val="center"/>
            <w:rPr>
              <w:lang w:val="en-GB" w:eastAsia="en-GB"/>
            </w:rPr>
          </w:pPr>
          <w:r>
            <w:rPr>
              <w:lang w:val="en-GB" w:eastAsia="en-GB"/>
            </w:rPr>
            <w:t>Vilnius</w:t>
          </w:r>
        </w:p>
        <w:p w14:paraId="5EDAEB77" w14:textId="77777777" w:rsidR="00863D1A" w:rsidRDefault="00863D1A">
          <w:pPr>
            <w:jc w:val="both"/>
            <w:rPr>
              <w:lang w:val="en-GB" w:eastAsia="en-GB"/>
            </w:rPr>
          </w:pPr>
          <w:bookmarkStart w:id="0" w:name="_GoBack"/>
          <w:bookmarkEnd w:id="0"/>
        </w:p>
        <w:p w14:paraId="32BAA3A9" w14:textId="77777777" w:rsidR="00295621" w:rsidRDefault="00295621">
          <w:pPr>
            <w:jc w:val="both"/>
            <w:rPr>
              <w:lang w:val="en-GB" w:eastAsia="en-GB"/>
            </w:rPr>
          </w:pPr>
        </w:p>
        <w:sdt>
          <w:sdtPr>
            <w:alias w:val="1 p."/>
            <w:tag w:val="part_be5a68c6aef84cb1b023d7d224f84e5f"/>
            <w:id w:val="460470840"/>
            <w:lock w:val="sdtLocked"/>
          </w:sdtPr>
          <w:sdtEndPr/>
          <w:sdtContent>
            <w:p w14:paraId="5EDAEB78" w14:textId="77777777" w:rsidR="00863D1A" w:rsidRDefault="004C119F">
              <w:pPr>
                <w:tabs>
                  <w:tab w:val="left" w:pos="1134"/>
                </w:tabs>
                <w:ind w:firstLine="851"/>
                <w:jc w:val="both"/>
                <w:rPr>
                  <w:color w:val="000000"/>
                  <w:szCs w:val="24"/>
                  <w:lang w:eastAsia="lt-LT"/>
                </w:rPr>
              </w:pPr>
              <w:sdt>
                <w:sdtPr>
                  <w:alias w:val="Numeris"/>
                  <w:tag w:val="nr_be5a68c6aef84cb1b023d7d224f84e5f"/>
                  <w:id w:val="493220010"/>
                  <w:lock w:val="sdtLocked"/>
                </w:sdtPr>
                <w:sdtEndPr/>
                <w:sdtContent>
                  <w:r w:rsidR="00295621">
                    <w:rPr>
                      <w:color w:val="000000"/>
                      <w:szCs w:val="24"/>
                      <w:lang w:eastAsia="lt-LT"/>
                    </w:rPr>
                    <w:t>1</w:t>
                  </w:r>
                </w:sdtContent>
              </w:sdt>
              <w:r w:rsidR="00295621">
                <w:rPr>
                  <w:color w:val="000000"/>
                  <w:szCs w:val="24"/>
                  <w:lang w:eastAsia="lt-LT"/>
                </w:rPr>
                <w:t>.</w:t>
              </w:r>
              <w:r w:rsidR="00295621">
                <w:rPr>
                  <w:color w:val="000000"/>
                  <w:szCs w:val="24"/>
                  <w:lang w:eastAsia="lt-LT"/>
                </w:rPr>
                <w:tab/>
                <w:t xml:space="preserve">P a k e i č i u  Pataisos pareigūnų tarnybinės uniformos su rangų ženklais ir simbolika pavyzdžių bei uniformos dėvėjimo tvarkos aprašą, patvirtintą Lietuvos Respublikos teisingumo ministro 2015 m. vasario 26 d. įsakymu Nr. 1R-48 „Dėl </w:t>
              </w:r>
              <w:r w:rsidR="00295621">
                <w:rPr>
                  <w:szCs w:val="24"/>
                  <w:lang w:eastAsia="lt-LT"/>
                </w:rPr>
                <w:t>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w:t>
              </w:r>
              <w:r w:rsidR="00295621">
                <w:rPr>
                  <w:color w:val="000000"/>
                  <w:szCs w:val="24"/>
                  <w:lang w:eastAsia="lt-LT"/>
                </w:rPr>
                <w:t>“:</w:t>
              </w:r>
            </w:p>
            <w:sdt>
              <w:sdtPr>
                <w:alias w:val="1.1 pp."/>
                <w:tag w:val="part_98c4cc479fac477bbc497171a25ab309"/>
                <w:id w:val="-617687037"/>
                <w:lock w:val="sdtLocked"/>
              </w:sdtPr>
              <w:sdtEndPr/>
              <w:sdtContent>
                <w:p w14:paraId="5EDAEB79" w14:textId="77777777" w:rsidR="00863D1A" w:rsidRDefault="004C119F">
                  <w:pPr>
                    <w:tabs>
                      <w:tab w:val="left" w:pos="1276"/>
                    </w:tabs>
                    <w:ind w:firstLine="851"/>
                    <w:jc w:val="both"/>
                    <w:textAlignment w:val="center"/>
                    <w:rPr>
                      <w:color w:val="000000"/>
                      <w:szCs w:val="24"/>
                      <w:lang w:eastAsia="lt-LT"/>
                    </w:rPr>
                  </w:pPr>
                  <w:sdt>
                    <w:sdtPr>
                      <w:alias w:val="Numeris"/>
                      <w:tag w:val="nr_98c4cc479fac477bbc497171a25ab309"/>
                      <w:id w:val="551433496"/>
                      <w:lock w:val="sdtLocked"/>
                    </w:sdtPr>
                    <w:sdtEndPr/>
                    <w:sdtContent>
                      <w:r w:rsidR="00295621">
                        <w:rPr>
                          <w:color w:val="000000"/>
                          <w:szCs w:val="24"/>
                          <w:lang w:eastAsia="lt-LT"/>
                        </w:rPr>
                        <w:t>1.1</w:t>
                      </w:r>
                    </w:sdtContent>
                  </w:sdt>
                  <w:r w:rsidR="00295621">
                    <w:rPr>
                      <w:color w:val="000000"/>
                      <w:szCs w:val="24"/>
                      <w:lang w:eastAsia="lt-LT"/>
                    </w:rPr>
                    <w:t>.</w:t>
                  </w:r>
                  <w:r w:rsidR="00295621">
                    <w:rPr>
                      <w:color w:val="000000"/>
                      <w:szCs w:val="24"/>
                      <w:lang w:eastAsia="lt-LT"/>
                    </w:rPr>
                    <w:tab/>
                    <w:t xml:space="preserve">Pakeičiu IX skyrių ir jį išdėstau taip: </w:t>
                  </w:r>
                </w:p>
                <w:sdt>
                  <w:sdtPr>
                    <w:alias w:val="citata"/>
                    <w:tag w:val="part_f6e0f40ce1ed41c2b73ad736eb6be999"/>
                    <w:id w:val="-1811390833"/>
                    <w:lock w:val="sdtLocked"/>
                  </w:sdtPr>
                  <w:sdtEndPr/>
                  <w:sdtContent>
                    <w:sdt>
                      <w:sdtPr>
                        <w:alias w:val="skyrius"/>
                        <w:tag w:val="part_0da8d7482da84014bcf29ab82c0091a3"/>
                        <w:id w:val="1218697327"/>
                        <w:lock w:val="sdtLocked"/>
                      </w:sdtPr>
                      <w:sdtEndPr/>
                      <w:sdtContent>
                        <w:p w14:paraId="5EDAEB7A" w14:textId="77777777" w:rsidR="00863D1A" w:rsidRDefault="00295621">
                          <w:pPr>
                            <w:jc w:val="center"/>
                            <w:rPr>
                              <w:rFonts w:eastAsia="Calibri"/>
                              <w:b/>
                              <w:szCs w:val="24"/>
                            </w:rPr>
                          </w:pPr>
                          <w:r>
                            <w:rPr>
                              <w:rFonts w:eastAsia="Calibri"/>
                              <w:szCs w:val="24"/>
                            </w:rPr>
                            <w:t>„</w:t>
                          </w:r>
                          <w:sdt>
                            <w:sdtPr>
                              <w:alias w:val="Numeris"/>
                              <w:tag w:val="nr_0da8d7482da84014bcf29ab82c0091a3"/>
                              <w:id w:val="604618333"/>
                              <w:lock w:val="sdtLocked"/>
                            </w:sdtPr>
                            <w:sdtEndPr/>
                            <w:sdtContent>
                              <w:r>
                                <w:rPr>
                                  <w:rFonts w:eastAsia="Calibri"/>
                                  <w:b/>
                                  <w:szCs w:val="24"/>
                                </w:rPr>
                                <w:t>IX</w:t>
                              </w:r>
                            </w:sdtContent>
                          </w:sdt>
                          <w:r>
                            <w:rPr>
                              <w:rFonts w:eastAsia="Calibri"/>
                              <w:b/>
                              <w:szCs w:val="24"/>
                            </w:rPr>
                            <w:t xml:space="preserve"> SKYRIUS</w:t>
                          </w:r>
                        </w:p>
                        <w:p w14:paraId="5EDAEB7B" w14:textId="77777777" w:rsidR="00863D1A" w:rsidRDefault="004C119F">
                          <w:pPr>
                            <w:jc w:val="center"/>
                            <w:rPr>
                              <w:rFonts w:eastAsia="Calibri"/>
                              <w:b/>
                              <w:szCs w:val="24"/>
                            </w:rPr>
                          </w:pPr>
                          <w:sdt>
                            <w:sdtPr>
                              <w:alias w:val="Pavadinimas"/>
                              <w:tag w:val="title_0da8d7482da84014bcf29ab82c0091a3"/>
                              <w:id w:val="1853213628"/>
                              <w:lock w:val="sdtLocked"/>
                            </w:sdtPr>
                            <w:sdtEndPr/>
                            <w:sdtContent>
                              <w:r w:rsidR="00295621">
                                <w:rPr>
                                  <w:rFonts w:eastAsia="Calibri"/>
                                  <w:b/>
                                  <w:szCs w:val="24"/>
                                </w:rPr>
                                <w:t>KITOS SIMBOLIKOS PAVYZDŽIAI</w:t>
                              </w:r>
                            </w:sdtContent>
                          </w:sdt>
                        </w:p>
                        <w:p w14:paraId="5EDAEB7C" w14:textId="77777777" w:rsidR="00863D1A" w:rsidRDefault="00863D1A">
                          <w:pPr>
                            <w:jc w:val="center"/>
                            <w:rPr>
                              <w:rFonts w:eastAsia="Calibri"/>
                              <w:b/>
                              <w:szCs w:val="24"/>
                            </w:rPr>
                          </w:pPr>
                        </w:p>
                        <w:p w14:paraId="5EDAEB7D" w14:textId="77777777" w:rsidR="00863D1A" w:rsidRDefault="00295621">
                          <w:pPr>
                            <w:jc w:val="center"/>
                            <w:rPr>
                              <w:rFonts w:eastAsia="Calibri"/>
                              <w:b/>
                              <w:szCs w:val="24"/>
                            </w:rPr>
                          </w:pPr>
                          <w:r>
                            <w:rPr>
                              <w:b/>
                              <w:noProof/>
                              <w:sz w:val="22"/>
                              <w:szCs w:val="24"/>
                              <w:lang w:eastAsia="lt-LT"/>
                            </w:rPr>
                            <w:lastRenderedPageBreak/>
                            <w:drawing>
                              <wp:inline distT="0" distB="0" distL="0" distR="0" wp14:anchorId="5EDAEB8C" wp14:editId="5EDAEB8D">
                                <wp:extent cx="5486400" cy="8048625"/>
                                <wp:effectExtent l="0" t="0" r="0" b="9525"/>
                                <wp:docPr id="2" name="Paveikslėlis 2" descr="C:\Users\G.Lescinskiene\Desktop\2014-03 UNIFORMA\galutiniai\Bend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2014-03 UNIFORMA\galutiniai\Bendri.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8048625"/>
                                        </a:xfrm>
                                        <a:prstGeom prst="rect">
                                          <a:avLst/>
                                        </a:prstGeom>
                                        <a:noFill/>
                                        <a:ln>
                                          <a:noFill/>
                                        </a:ln>
                                      </pic:spPr>
                                    </pic:pic>
                                  </a:graphicData>
                                </a:graphic>
                              </wp:inline>
                            </w:drawing>
                          </w:r>
                        </w:p>
                        <w:p w14:paraId="5EDAEB7E" w14:textId="77777777" w:rsidR="00863D1A" w:rsidRDefault="00295621">
                          <w:pPr>
                            <w:tabs>
                              <w:tab w:val="left" w:pos="2100"/>
                            </w:tabs>
                            <w:jc w:val="center"/>
                            <w:rPr>
                              <w:color w:val="000000"/>
                              <w:szCs w:val="24"/>
                            </w:rPr>
                          </w:pPr>
                          <w:r>
                            <w:rPr>
                              <w:noProof/>
                              <w:color w:val="000000"/>
                              <w:szCs w:val="24"/>
                              <w:lang w:eastAsia="lt-LT"/>
                            </w:rPr>
                            <w:lastRenderedPageBreak/>
                            <w:drawing>
                              <wp:inline distT="0" distB="0" distL="0" distR="0" wp14:anchorId="5EDAEB8E" wp14:editId="5EDAEB8F">
                                <wp:extent cx="1047750" cy="1137926"/>
                                <wp:effectExtent l="0" t="0" r="0" b="4318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BEBA8EAE-BF5A-486C-A8C5-ECC9F3942E4B}">
                                              <a14:imgProps xmlns:a14="http://schemas.microsoft.com/office/drawing/2010/main">
                                                <a14:imgLayer r:embed="rId11">
                                                  <a14:imgEffect>
                                                    <a14:sharpenSoften amount="100000"/>
                                                  </a14:imgEffect>
                                                  <a14:imgEffect>
                                                    <a14:colorTemperature colorTemp="7000"/>
                                                  </a14:imgEffect>
                                                  <a14:imgEffect>
                                                    <a14:saturation sat="60000"/>
                                                  </a14:imgEffect>
                                                  <a14:imgEffect>
                                                    <a14:brightnessContrast bright="20000" contrast="-33000"/>
                                                  </a14:imgEffect>
                                                </a14:imgLayer>
                                              </a14:imgProps>
                                            </a:ext>
                                            <a:ext uri="{28A0092B-C50C-407E-A947-70E740481C1C}">
                                              <a14:useLocalDpi xmlns:a14="http://schemas.microsoft.com/office/drawing/2010/main" val="0"/>
                                            </a:ext>
                                          </a:extLst>
                                        </a:blip>
                                        <a:srcRect/>
                                        <a:stretch>
                                          <a:fillRect/>
                                        </a:stretch>
                                      </pic:blipFill>
                                      <pic:spPr bwMode="auto">
                                        <a:xfrm>
                                          <a:off x="0" y="0"/>
                                          <a:ext cx="1047750" cy="1137926"/>
                                        </a:xfrm>
                                        <a:prstGeom prst="rect">
                                          <a:avLst/>
                                        </a:prstGeom>
                                        <a:noFill/>
                                        <a:ln>
                                          <a:noFill/>
                                        </a:ln>
                                        <a:effectLst>
                                          <a:reflection endPos="0" dist="50800" dir="5400000" sy="-100000" algn="bl" rotWithShape="0"/>
                                        </a:effectLst>
                                      </pic:spPr>
                                    </pic:pic>
                                  </a:graphicData>
                                </a:graphic>
                              </wp:inline>
                            </w:drawing>
                          </w:r>
                          <w:r>
                            <w:rPr>
                              <w:color w:val="000000"/>
                              <w:szCs w:val="24"/>
                            </w:rPr>
                            <w:br w:type="textWrapping" w:clear="all"/>
                          </w:r>
                        </w:p>
                        <w:p w14:paraId="5EDAEB7F" w14:textId="77777777" w:rsidR="00863D1A" w:rsidRDefault="00295621">
                          <w:pPr>
                            <w:tabs>
                              <w:tab w:val="left" w:pos="0"/>
                            </w:tabs>
                            <w:ind w:firstLine="106"/>
                            <w:jc w:val="center"/>
                            <w:rPr>
                              <w:color w:val="000000"/>
                              <w:szCs w:val="24"/>
                            </w:rPr>
                          </w:pPr>
                          <w:r>
                            <w:rPr>
                              <w:color w:val="000000"/>
                              <w:sz w:val="20"/>
                            </w:rPr>
                            <w:t>Identifikacinis ženklas</w:t>
                          </w:r>
                          <w:r>
                            <w:rPr>
                              <w:color w:val="000000"/>
                              <w:szCs w:val="24"/>
                            </w:rPr>
                            <w:t>“.</w:t>
                          </w:r>
                        </w:p>
                        <w:p w14:paraId="5EDAEB80" w14:textId="77777777" w:rsidR="00863D1A" w:rsidRDefault="004C119F">
                          <w:pPr>
                            <w:tabs>
                              <w:tab w:val="left" w:pos="0"/>
                            </w:tabs>
                            <w:rPr>
                              <w:color w:val="000000"/>
                              <w:szCs w:val="24"/>
                            </w:rPr>
                          </w:pPr>
                        </w:p>
                      </w:sdtContent>
                    </w:sdt>
                  </w:sdtContent>
                </w:sdt>
              </w:sdtContent>
            </w:sdt>
            <w:sdt>
              <w:sdtPr>
                <w:alias w:val="1.2 pp."/>
                <w:tag w:val="part_f4bfaed85a8f4b0e8f8fbae0b8e5d2d8"/>
                <w:id w:val="1342126088"/>
                <w:lock w:val="sdtLocked"/>
              </w:sdtPr>
              <w:sdtEndPr/>
              <w:sdtContent>
                <w:p w14:paraId="5EDAEB81" w14:textId="77777777" w:rsidR="00863D1A" w:rsidRDefault="004C119F">
                  <w:pPr>
                    <w:tabs>
                      <w:tab w:val="left" w:pos="1276"/>
                    </w:tabs>
                    <w:ind w:firstLine="851"/>
                    <w:jc w:val="both"/>
                    <w:rPr>
                      <w:lang w:eastAsia="en-GB"/>
                    </w:rPr>
                  </w:pPr>
                  <w:sdt>
                    <w:sdtPr>
                      <w:alias w:val="Numeris"/>
                      <w:tag w:val="nr_f4bfaed85a8f4b0e8f8fbae0b8e5d2d8"/>
                      <w:id w:val="1141003782"/>
                      <w:lock w:val="sdtLocked"/>
                    </w:sdtPr>
                    <w:sdtEndPr/>
                    <w:sdtContent>
                      <w:r w:rsidR="00295621">
                        <w:rPr>
                          <w:lang w:eastAsia="en-GB"/>
                        </w:rPr>
                        <w:t>1.2</w:t>
                      </w:r>
                    </w:sdtContent>
                  </w:sdt>
                  <w:r w:rsidR="00295621">
                    <w:rPr>
                      <w:lang w:eastAsia="en-GB"/>
                    </w:rPr>
                    <w:t>.</w:t>
                  </w:r>
                  <w:r w:rsidR="00295621">
                    <w:rPr>
                      <w:lang w:eastAsia="en-GB"/>
                    </w:rPr>
                    <w:tab/>
                    <w:t>Papildau nauju 13 punktu:</w:t>
                  </w:r>
                </w:p>
                <w:sdt>
                  <w:sdtPr>
                    <w:alias w:val="citata"/>
                    <w:tag w:val="part_85b1370b75204193919576b06d8e719e"/>
                    <w:id w:val="324875558"/>
                    <w:lock w:val="sdtLocked"/>
                  </w:sdtPr>
                  <w:sdtEndPr/>
                  <w:sdtContent>
                    <w:sdt>
                      <w:sdtPr>
                        <w:alias w:val="13 p."/>
                        <w:tag w:val="part_104456b520d84d1895b6141d583b1a72"/>
                        <w:id w:val="1611478035"/>
                        <w:lock w:val="sdtLocked"/>
                      </w:sdtPr>
                      <w:sdtEndPr/>
                      <w:sdtContent>
                        <w:p w14:paraId="5EDAEB82" w14:textId="77777777" w:rsidR="00863D1A" w:rsidRDefault="00295621">
                          <w:pPr>
                            <w:tabs>
                              <w:tab w:val="left" w:pos="993"/>
                            </w:tabs>
                            <w:ind w:firstLine="851"/>
                            <w:jc w:val="both"/>
                            <w:rPr>
                              <w:lang w:eastAsia="en-GB"/>
                            </w:rPr>
                          </w:pPr>
                          <w:r>
                            <w:rPr>
                              <w:lang w:eastAsia="en-GB"/>
                            </w:rPr>
                            <w:t>„</w:t>
                          </w:r>
                          <w:sdt>
                            <w:sdtPr>
                              <w:alias w:val="Numeris"/>
                              <w:tag w:val="nr_104456b520d84d1895b6141d583b1a72"/>
                              <w:id w:val="1853528957"/>
                              <w:lock w:val="sdtLocked"/>
                            </w:sdtPr>
                            <w:sdtEndPr/>
                            <w:sdtContent>
                              <w:r>
                                <w:rPr>
                                  <w:szCs w:val="24"/>
                                  <w:lang w:eastAsia="en-GB"/>
                                </w:rPr>
                                <w:t>13</w:t>
                              </w:r>
                            </w:sdtContent>
                          </w:sdt>
                          <w:r>
                            <w:rPr>
                              <w:szCs w:val="24"/>
                              <w:lang w:eastAsia="en-GB"/>
                            </w:rPr>
                            <w:t>. Identifikacinis ženklas – 40 mm skersmens, apskritimo formos, geltono aukso spalvos, kurio viduryje 15 mm skersmens, apskritimo formos, tamsiai mėlynos spalvos skydas su aukso spalvos stilizuotų raktų simboliu. Aplink mėlynos spalvos skydą geltonomis didžiosiomis raidėmis užrašyti žodžiai „Kalėjimų departamentas“ ir pavaizduota 2 stilizuotų ąžuolo lapų kompozicija. Identifikacinio ženklo apačioje – 20 mm ilgio ir 8 mm pločio geltono aukso spalvos juostelė su juodos spalvos keturženkliais skaitmenimis. Identifikacinis ženklas tvirtinamas ant marškinių, megztinių, švarkų ir striukių kairėje krūtinės pusėje.</w:t>
                          </w:r>
                          <w:r>
                            <w:rPr>
                              <w:lang w:eastAsia="en-GB"/>
                            </w:rPr>
                            <w:t xml:space="preserve">“ </w:t>
                          </w:r>
                        </w:p>
                      </w:sdtContent>
                    </w:sdt>
                  </w:sdtContent>
                </w:sdt>
              </w:sdtContent>
            </w:sdt>
            <w:sdt>
              <w:sdtPr>
                <w:alias w:val="1.3 pp."/>
                <w:tag w:val="part_1c7c66d592154cc68fe788b3fd2f03ae"/>
                <w:id w:val="-2141101660"/>
                <w:lock w:val="sdtLocked"/>
              </w:sdtPr>
              <w:sdtEndPr/>
              <w:sdtContent>
                <w:p w14:paraId="5EDAEB83" w14:textId="77777777" w:rsidR="00863D1A" w:rsidRDefault="004C119F">
                  <w:pPr>
                    <w:tabs>
                      <w:tab w:val="left" w:pos="1134"/>
                    </w:tabs>
                    <w:ind w:firstLine="851"/>
                    <w:jc w:val="both"/>
                    <w:rPr>
                      <w:lang w:eastAsia="en-GB"/>
                    </w:rPr>
                  </w:pPr>
                  <w:sdt>
                    <w:sdtPr>
                      <w:alias w:val="Numeris"/>
                      <w:tag w:val="nr_1c7c66d592154cc68fe788b3fd2f03ae"/>
                      <w:id w:val="-833142211"/>
                      <w:lock w:val="sdtLocked"/>
                    </w:sdtPr>
                    <w:sdtEndPr/>
                    <w:sdtContent>
                      <w:r w:rsidR="00295621">
                        <w:rPr>
                          <w:lang w:eastAsia="en-GB"/>
                        </w:rPr>
                        <w:t>1.3</w:t>
                      </w:r>
                    </w:sdtContent>
                  </w:sdt>
                  <w:r w:rsidR="00295621">
                    <w:rPr>
                      <w:lang w:eastAsia="en-GB"/>
                    </w:rPr>
                    <w:t>. Buvusius 13–22 punktus laikau atitinkamai 14–23 punktais.</w:t>
                  </w:r>
                </w:p>
              </w:sdtContent>
            </w:sdt>
          </w:sdtContent>
        </w:sdt>
        <w:sdt>
          <w:sdtPr>
            <w:alias w:val="2 p."/>
            <w:tag w:val="part_2d30e3cbe38942ee8350bf7dbca26c93"/>
            <w:id w:val="1287769343"/>
            <w:lock w:val="sdtLocked"/>
          </w:sdtPr>
          <w:sdtEndPr/>
          <w:sdtContent>
            <w:p w14:paraId="5EDAEB87" w14:textId="3637DC7A" w:rsidR="00863D1A" w:rsidRDefault="004C119F" w:rsidP="00295621">
              <w:pPr>
                <w:tabs>
                  <w:tab w:val="left" w:pos="1134"/>
                </w:tabs>
                <w:ind w:left="1211" w:hanging="360"/>
                <w:jc w:val="both"/>
                <w:rPr>
                  <w:lang w:eastAsia="en-GB"/>
                </w:rPr>
              </w:pPr>
              <w:sdt>
                <w:sdtPr>
                  <w:alias w:val="Numeris"/>
                  <w:tag w:val="nr_2d30e3cbe38942ee8350bf7dbca26c93"/>
                  <w:id w:val="-656457383"/>
                  <w:lock w:val="sdtLocked"/>
                </w:sdtPr>
                <w:sdtEndPr/>
                <w:sdtContent>
                  <w:r w:rsidR="00295621">
                    <w:rPr>
                      <w:lang w:eastAsia="en-GB"/>
                    </w:rPr>
                    <w:t>2</w:t>
                  </w:r>
                </w:sdtContent>
              </w:sdt>
              <w:r w:rsidR="00295621">
                <w:rPr>
                  <w:lang w:eastAsia="en-GB"/>
                </w:rPr>
                <w:t>.</w:t>
              </w:r>
              <w:r w:rsidR="00295621">
                <w:rPr>
                  <w:lang w:eastAsia="en-GB"/>
                </w:rPr>
                <w:tab/>
                <w:t xml:space="preserve">N u s t a t a u,  kad šis įsakymas įsigalioja 2017 m. kovo 1 d.  </w:t>
              </w:r>
            </w:p>
          </w:sdtContent>
        </w:sdt>
        <w:sdt>
          <w:sdtPr>
            <w:alias w:val="signatura"/>
            <w:tag w:val="part_02136cdf94414881bbc5604badf30b64"/>
            <w:id w:val="-964121347"/>
            <w:lock w:val="sdtLocked"/>
          </w:sdtPr>
          <w:sdtEndPr/>
          <w:sdtContent>
            <w:p w14:paraId="6DF7C627" w14:textId="77777777" w:rsidR="00295621" w:rsidRDefault="00295621">
              <w:pPr>
                <w:overflowPunct w:val="0"/>
              </w:pPr>
            </w:p>
            <w:p w14:paraId="385DA30F" w14:textId="77777777" w:rsidR="00295621" w:rsidRDefault="00295621">
              <w:pPr>
                <w:overflowPunct w:val="0"/>
              </w:pPr>
            </w:p>
            <w:p w14:paraId="7B453922" w14:textId="77777777" w:rsidR="00295621" w:rsidRDefault="00295621">
              <w:pPr>
                <w:overflowPunct w:val="0"/>
              </w:pPr>
            </w:p>
            <w:p w14:paraId="5EDAEB89" w14:textId="55ABB4FB" w:rsidR="00863D1A" w:rsidRDefault="00295621" w:rsidP="00295621">
              <w:pPr>
                <w:overflowPunct w:val="0"/>
                <w:rPr>
                  <w:sz w:val="22"/>
                  <w:szCs w:val="22"/>
                  <w:lang w:eastAsia="en-GB"/>
                </w:rPr>
              </w:pPr>
              <w:r>
                <w:rPr>
                  <w:szCs w:val="24"/>
                  <w:lang w:eastAsia="en-GB"/>
                </w:rPr>
                <w:t>Teisingumo ministras</w:t>
              </w:r>
              <w:r>
                <w:rPr>
                  <w:szCs w:val="24"/>
                  <w:lang w:eastAsia="en-GB"/>
                </w:rPr>
                <w:tab/>
              </w:r>
              <w:r>
                <w:rPr>
                  <w:szCs w:val="24"/>
                  <w:lang w:eastAsia="en-GB"/>
                </w:rPr>
                <w:tab/>
              </w:r>
              <w:r>
                <w:rPr>
                  <w:szCs w:val="24"/>
                  <w:lang w:eastAsia="en-GB"/>
                </w:rPr>
                <w:tab/>
                <w:t xml:space="preserve">                                          Juozas Bernatonis </w:t>
              </w:r>
            </w:p>
          </w:sdtContent>
        </w:sdt>
      </w:sdtContent>
    </w:sdt>
    <w:sectPr w:rsidR="00863D1A">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DAEB92" w14:textId="77777777" w:rsidR="00863D1A" w:rsidRDefault="00295621">
      <w:pPr>
        <w:rPr>
          <w:sz w:val="22"/>
          <w:szCs w:val="22"/>
          <w:lang w:val="en-GB" w:eastAsia="en-GB"/>
        </w:rPr>
      </w:pPr>
      <w:r>
        <w:rPr>
          <w:sz w:val="22"/>
          <w:szCs w:val="22"/>
          <w:lang w:val="en-GB" w:eastAsia="en-GB"/>
        </w:rPr>
        <w:separator/>
      </w:r>
    </w:p>
  </w:endnote>
  <w:endnote w:type="continuationSeparator" w:id="0">
    <w:p w14:paraId="5EDAEB93" w14:textId="77777777" w:rsidR="00863D1A" w:rsidRDefault="00295621">
      <w:pPr>
        <w:rPr>
          <w:sz w:val="22"/>
          <w:szCs w:val="22"/>
          <w:lang w:val="en-GB" w:eastAsia="en-GB"/>
        </w:rPr>
      </w:pPr>
      <w:r>
        <w:rPr>
          <w:sz w:val="22"/>
          <w:szCs w:val="22"/>
          <w:lang w:val="en-GB" w:eastAsia="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AEB97" w14:textId="77777777" w:rsidR="00863D1A" w:rsidRDefault="00863D1A">
    <w:pPr>
      <w:tabs>
        <w:tab w:val="center" w:pos="4819"/>
        <w:tab w:val="right" w:pos="9638"/>
      </w:tabs>
      <w:rPr>
        <w:sz w:val="22"/>
        <w:szCs w:val="22"/>
        <w:lang w:val="en-GB" w:eastAsia="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AEB98" w14:textId="77777777" w:rsidR="00863D1A" w:rsidRDefault="00863D1A">
    <w:pPr>
      <w:tabs>
        <w:tab w:val="center" w:pos="4819"/>
        <w:tab w:val="right" w:pos="9638"/>
      </w:tabs>
      <w:rPr>
        <w:sz w:val="22"/>
        <w:szCs w:val="22"/>
        <w:lang w:val="en-GB" w:eastAsia="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AEB9A" w14:textId="77777777" w:rsidR="00863D1A" w:rsidRDefault="00863D1A">
    <w:pPr>
      <w:tabs>
        <w:tab w:val="center" w:pos="4819"/>
        <w:tab w:val="right" w:pos="9638"/>
      </w:tabs>
      <w:rPr>
        <w:sz w:val="22"/>
        <w:szCs w:val="22"/>
        <w:lang w:val="en-GB" w:eastAsia="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DAEB90" w14:textId="77777777" w:rsidR="00863D1A" w:rsidRDefault="00295621">
      <w:pPr>
        <w:rPr>
          <w:sz w:val="22"/>
          <w:szCs w:val="22"/>
          <w:lang w:val="en-GB" w:eastAsia="en-GB"/>
        </w:rPr>
      </w:pPr>
      <w:r>
        <w:rPr>
          <w:sz w:val="22"/>
          <w:szCs w:val="22"/>
          <w:lang w:val="en-GB" w:eastAsia="en-GB"/>
        </w:rPr>
        <w:separator/>
      </w:r>
    </w:p>
  </w:footnote>
  <w:footnote w:type="continuationSeparator" w:id="0">
    <w:p w14:paraId="5EDAEB91" w14:textId="77777777" w:rsidR="00863D1A" w:rsidRDefault="00295621">
      <w:pPr>
        <w:rPr>
          <w:sz w:val="22"/>
          <w:szCs w:val="22"/>
          <w:lang w:val="en-GB" w:eastAsia="en-GB"/>
        </w:rPr>
      </w:pPr>
      <w:r>
        <w:rPr>
          <w:sz w:val="22"/>
          <w:szCs w:val="22"/>
          <w:lang w:val="en-GB" w:eastAsia="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AEB94" w14:textId="77777777" w:rsidR="00863D1A" w:rsidRDefault="00863D1A">
    <w:pPr>
      <w:tabs>
        <w:tab w:val="center" w:pos="4819"/>
        <w:tab w:val="right" w:pos="9638"/>
      </w:tabs>
      <w:rPr>
        <w:sz w:val="22"/>
        <w:szCs w:val="22"/>
        <w:lang w:val="en-GB" w:eastAsia="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AEB95" w14:textId="77777777" w:rsidR="00863D1A" w:rsidRDefault="00295621">
    <w:pPr>
      <w:tabs>
        <w:tab w:val="center" w:pos="4819"/>
        <w:tab w:val="right" w:pos="9638"/>
      </w:tabs>
      <w:jc w:val="center"/>
      <w:rPr>
        <w:szCs w:val="24"/>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sidR="004C119F" w:rsidRPr="004C119F">
      <w:rPr>
        <w:noProof/>
        <w:szCs w:val="24"/>
        <w:lang w:eastAsia="en-GB"/>
      </w:rPr>
      <w:t>3</w:t>
    </w:r>
    <w:r>
      <w:rPr>
        <w:szCs w:val="24"/>
        <w:lang w:val="en-GB" w:eastAsia="en-GB"/>
      </w:rPr>
      <w:fldChar w:fldCharType="end"/>
    </w:r>
  </w:p>
  <w:p w14:paraId="5EDAEB96" w14:textId="77777777" w:rsidR="00863D1A" w:rsidRDefault="00863D1A">
    <w:pPr>
      <w:tabs>
        <w:tab w:val="center" w:pos="4819"/>
        <w:tab w:val="right" w:pos="9638"/>
      </w:tabs>
      <w:rPr>
        <w:sz w:val="22"/>
        <w:szCs w:val="22"/>
        <w:lang w:val="en-GB" w:eastAsia="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AEB99" w14:textId="77777777" w:rsidR="00863D1A" w:rsidRDefault="00863D1A">
    <w:pPr>
      <w:tabs>
        <w:tab w:val="center" w:pos="4819"/>
        <w:tab w:val="right" w:pos="9638"/>
      </w:tabs>
      <w:rPr>
        <w:sz w:val="22"/>
        <w:szCs w:val="22"/>
        <w:lang w:val="en-GB" w:eastAsia="en-GB"/>
      </w:rPr>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uksė Ruebens">
    <w15:presenceInfo w15:providerId="AD" w15:userId="S-1-5-21-2897649567-1183865839-2665094020-3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E3F"/>
    <w:rsid w:val="00295621"/>
    <w:rsid w:val="004C119F"/>
    <w:rsid w:val="00863D1A"/>
    <w:rsid w:val="00DA0E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DAE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95621"/>
    <w:rPr>
      <w:rFonts w:ascii="Tahoma" w:hAnsi="Tahoma" w:cs="Tahoma"/>
      <w:sz w:val="16"/>
      <w:szCs w:val="16"/>
    </w:rPr>
  </w:style>
  <w:style w:type="character" w:customStyle="1" w:styleId="DebesliotekstasDiagrama">
    <w:name w:val="Debesėlio tekstas Diagrama"/>
    <w:basedOn w:val="Numatytasispastraiposriftas"/>
    <w:link w:val="Debesliotekstas"/>
    <w:rsid w:val="0029562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95621"/>
    <w:rPr>
      <w:rFonts w:ascii="Tahoma" w:hAnsi="Tahoma" w:cs="Tahoma"/>
      <w:sz w:val="16"/>
      <w:szCs w:val="16"/>
    </w:rPr>
  </w:style>
  <w:style w:type="character" w:customStyle="1" w:styleId="DebesliotekstasDiagrama">
    <w:name w:val="Debesėlio tekstas Diagrama"/>
    <w:basedOn w:val="Numatytasispastraiposriftas"/>
    <w:link w:val="Debesliotekstas"/>
    <w:rsid w:val="0029562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3912535">
      <w:bodyDiv w:val="1"/>
      <w:marLeft w:val="0"/>
      <w:marRight w:val="0"/>
      <w:marTop w:val="0"/>
      <w:marBottom w:val="0"/>
      <w:divBdr>
        <w:top w:val="none" w:sz="0" w:space="0" w:color="auto"/>
        <w:left w:val="none" w:sz="0" w:space="0" w:color="auto"/>
        <w:bottom w:val="none" w:sz="0" w:space="0" w:color="auto"/>
        <w:right w:val="none" w:sz="0" w:space="0" w:color="auto"/>
      </w:divBdr>
      <w:divsChild>
        <w:div w:id="1736782876">
          <w:marLeft w:val="0"/>
          <w:marRight w:val="0"/>
          <w:marTop w:val="0"/>
          <w:marBottom w:val="0"/>
          <w:divBdr>
            <w:top w:val="none" w:sz="0" w:space="0" w:color="auto"/>
            <w:left w:val="none" w:sz="0" w:space="0" w:color="auto"/>
            <w:bottom w:val="none" w:sz="0" w:space="0" w:color="auto"/>
            <w:right w:val="none" w:sz="0" w:space="0" w:color="auto"/>
          </w:divBdr>
          <w:divsChild>
            <w:div w:id="219436938">
              <w:marLeft w:val="0"/>
              <w:marRight w:val="0"/>
              <w:marTop w:val="0"/>
              <w:marBottom w:val="0"/>
              <w:divBdr>
                <w:top w:val="none" w:sz="0" w:space="0" w:color="auto"/>
                <w:left w:val="none" w:sz="0" w:space="0" w:color="auto"/>
                <w:bottom w:val="none" w:sz="0" w:space="0" w:color="auto"/>
                <w:right w:val="none" w:sz="0" w:space="0" w:color="auto"/>
              </w:divBdr>
              <w:divsChild>
                <w:div w:id="1841001997">
                  <w:marLeft w:val="0"/>
                  <w:marRight w:val="0"/>
                  <w:marTop w:val="0"/>
                  <w:marBottom w:val="0"/>
                  <w:divBdr>
                    <w:top w:val="none" w:sz="0" w:space="0" w:color="auto"/>
                    <w:left w:val="none" w:sz="0" w:space="0" w:color="auto"/>
                    <w:bottom w:val="none" w:sz="0" w:space="0" w:color="auto"/>
                    <w:right w:val="none" w:sz="0" w:space="0" w:color="auto"/>
                  </w:divBdr>
                  <w:divsChild>
                    <w:div w:id="1775436750">
                      <w:marLeft w:val="0"/>
                      <w:marRight w:val="0"/>
                      <w:marTop w:val="0"/>
                      <w:marBottom w:val="0"/>
                      <w:divBdr>
                        <w:top w:val="none" w:sz="0" w:space="0" w:color="auto"/>
                        <w:left w:val="none" w:sz="0" w:space="0" w:color="auto"/>
                        <w:bottom w:val="none" w:sz="0" w:space="0" w:color="auto"/>
                        <w:right w:val="none" w:sz="0" w:space="0" w:color="auto"/>
                      </w:divBdr>
                      <w:divsChild>
                        <w:div w:id="117356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6d516cfbf65403a9ce5ba6db403baad" PartId="dc4bb895be9347528e2f892a08c6f30c">
    <Part Type="punktas" Nr="1" Abbr="1 p." DocPartId="698be3aaaee049e79fdeb788ff00e903" PartId="be5a68c6aef84cb1b023d7d224f84e5f">
      <Part Type="papunktis" Nr="1.1" Abbr="1.1 pp." DocPartId="1ba0ac561cea4ada977b9e24c889f478" PartId="98c4cc479fac477bbc497171a25ab309">
        <Part Type="citata" DocPartId="8d9cbe37d2fa43b7889768dc4d49bb10" PartId="f6e0f40ce1ed41c2b73ad736eb6be999">
          <Part Type="skyrius" Nr="9" Title="KITOS SIMBOLIKOS PAVYZDŽIAI" DocPartId="5d4e7fcb06b04386b82d7b21124dd150" PartId="0da8d7482da84014bcf29ab82c0091a3"/>
        </Part>
      </Part>
      <Part Type="papunktis" Nr="1.2" Abbr="1.2 pp." DocPartId="966102cb14804597b5da2ed67ffdf41e" PartId="f4bfaed85a8f4b0e8f8fbae0b8e5d2d8">
        <Part Type="citata" DocPartId="c4c3ea5fa3694f16b08b0f0727a5ae2c" PartId="85b1370b75204193919576b06d8e719e">
          <Part Type="punktas" Nr="13" Abbr="13 p." DocPartId="d4013da879014846bcff0a52916cfca1" PartId="104456b520d84d1895b6141d583b1a72"/>
        </Part>
      </Part>
      <Part Type="papunktis" Nr="1.3" Abbr="1.3 pp." DocPartId="b8017d6220f24bf88c709ac030db93e0" PartId="1c7c66d592154cc68fe788b3fd2f03ae"/>
    </Part>
    <Part Type="punktas" Nr="2" Abbr="2 p." DocPartId="cf4a1be916844cfdb619b32d3ed222ac" PartId="2d30e3cbe38942ee8350bf7dbca26c93"/>
    <Part Type="signatura" DocPartId="9f071bb55bcb471aa8f492de06fc0449" PartId="02136cdf94414881bbc5604badf30b64"/>
  </Part>
</Parts>
</file>

<file path=customXml/itemProps1.xml><?xml version="1.0" encoding="utf-8"?>
<ds:datastoreItem xmlns:ds="http://schemas.openxmlformats.org/officeDocument/2006/customXml" ds:itemID="{FC04F1DD-0337-4C37-9E8B-4BAE40FCE6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1301</Words>
  <Characters>743</Characters>
  <Application>Microsoft Office Word</Application>
  <DocSecurity>0</DocSecurity>
  <Lines>6</Lines>
  <Paragraphs>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2040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Tauras Rutkūnas</dc:creator>
  <cp:lastModifiedBy>SKAPAITĖ Dalia</cp:lastModifiedBy>
  <cp:revision>4</cp:revision>
  <dcterms:created xsi:type="dcterms:W3CDTF">2016-10-03T04:14:00Z</dcterms:created>
  <dcterms:modified xsi:type="dcterms:W3CDTF">2016-10-03T14:27:00Z</dcterms:modified>
</cp:coreProperties>
</file>