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ccae417ba85413497477192e7969ea7"/>
        <w:id w:val="-364987649"/>
        <w:lock w:val="sdtLocked"/>
      </w:sdtPr>
      <w:sdtEndPr/>
      <w:sdtContent>
        <w:p w14:paraId="471CC1E7" w14:textId="093924E0" w:rsidR="00D97C54" w:rsidRDefault="00D97C54" w:rsidP="00D97C54">
          <w:pPr>
            <w:tabs>
              <w:tab w:val="center" w:pos="4153"/>
              <w:tab w:val="right" w:pos="8306"/>
            </w:tabs>
            <w:jc w:val="center"/>
            <w:rPr>
              <w:b/>
              <w:caps/>
              <w:lang w:eastAsia="lt-LT"/>
            </w:rPr>
          </w:pPr>
          <w:r>
            <w:rPr>
              <w:b/>
              <w:caps/>
              <w:noProof/>
              <w:lang w:eastAsia="lt-LT"/>
            </w:rPr>
            <w:drawing>
              <wp:inline distT="0" distB="0" distL="0" distR="0" wp14:anchorId="4448447F" wp14:editId="66CA2126">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3115173C" w14:textId="51A55595" w:rsidR="0028684A" w:rsidRDefault="00EF3CC0">
          <w:pPr>
            <w:jc w:val="center"/>
            <w:rPr>
              <w:b/>
              <w:caps/>
              <w:lang w:eastAsia="lt-LT"/>
            </w:rPr>
          </w:pPr>
          <w:r>
            <w:rPr>
              <w:b/>
              <w:caps/>
              <w:lang w:eastAsia="lt-LT"/>
            </w:rPr>
            <w:t>vALSTYBINĖ KAINŲ IR ENERGETIKOS KONTROLĖS KOMISIJA</w:t>
          </w:r>
        </w:p>
        <w:p w14:paraId="3115173D" w14:textId="77777777" w:rsidR="0028684A" w:rsidRDefault="0028684A">
          <w:pPr>
            <w:jc w:val="center"/>
            <w:rPr>
              <w:b/>
              <w:caps/>
              <w:lang w:eastAsia="lt-LT"/>
            </w:rPr>
          </w:pPr>
        </w:p>
        <w:p w14:paraId="3115173E" w14:textId="77777777" w:rsidR="0028684A" w:rsidRDefault="00EF3CC0">
          <w:pPr>
            <w:jc w:val="center"/>
            <w:rPr>
              <w:b/>
              <w:caps/>
              <w:lang w:eastAsia="lt-LT"/>
            </w:rPr>
          </w:pPr>
          <w:r>
            <w:rPr>
              <w:b/>
              <w:caps/>
              <w:lang w:eastAsia="lt-LT"/>
            </w:rPr>
            <w:t>NUTARIMAS</w:t>
          </w:r>
        </w:p>
        <w:p w14:paraId="3115173F" w14:textId="77777777" w:rsidR="0028684A" w:rsidRDefault="00EF3CC0">
          <w:pPr>
            <w:jc w:val="center"/>
            <w:rPr>
              <w:b/>
              <w:caps/>
              <w:lang w:eastAsia="lt-LT"/>
            </w:rPr>
          </w:pPr>
          <w:r>
            <w:rPr>
              <w:b/>
              <w:caps/>
              <w:lang w:eastAsia="lt-LT"/>
            </w:rPr>
            <w:t xml:space="preserve">DĖL </w:t>
          </w:r>
          <w:r>
            <w:rPr>
              <w:b/>
              <w:lang w:eastAsia="lt-LT"/>
            </w:rPr>
            <w:t>VALSTYBINĖS KAINŲ IR ENERGETIKOS KONTROLĖS KOMISIJOS 2015 M. LIEPOS 17 D. NUTARIMO NR. O3-435 „DĖL ELEKTROS ENERGIJĄ GAMINANČIŲ VARTOTOJŲ NAUDOJIMOSI ELEKTROS TINKLAIS PASLAUGŲ KAINOS SKAIČIAVIMO METODIKOS PATVIRTINIMO“ PAKEITIMO</w:t>
          </w:r>
        </w:p>
        <w:p w14:paraId="31151740" w14:textId="77777777" w:rsidR="0028684A" w:rsidRDefault="0028684A">
          <w:pPr>
            <w:jc w:val="center"/>
            <w:rPr>
              <w:b/>
              <w:caps/>
              <w:lang w:eastAsia="lt-LT"/>
            </w:rPr>
          </w:pPr>
        </w:p>
        <w:p w14:paraId="31151741" w14:textId="08FC3EC2" w:rsidR="0028684A" w:rsidRDefault="00EF3CC0">
          <w:pPr>
            <w:jc w:val="center"/>
            <w:rPr>
              <w:lang w:eastAsia="lt-LT"/>
            </w:rPr>
          </w:pPr>
          <w:r>
            <w:rPr>
              <w:lang w:eastAsia="lt-LT"/>
            </w:rPr>
            <w:t>2016 m. birželio 2</w:t>
          </w:r>
          <w:r w:rsidR="00D97C54">
            <w:rPr>
              <w:lang w:eastAsia="lt-LT"/>
            </w:rPr>
            <w:t>1</w:t>
          </w:r>
          <w:r>
            <w:rPr>
              <w:lang w:eastAsia="lt-LT"/>
            </w:rPr>
            <w:t xml:space="preserve"> d. Nr. O3-191</w:t>
          </w:r>
        </w:p>
        <w:p w14:paraId="31151742" w14:textId="77777777" w:rsidR="0028684A" w:rsidRDefault="00EF3CC0">
          <w:pPr>
            <w:jc w:val="center"/>
            <w:rPr>
              <w:lang w:eastAsia="lt-LT"/>
            </w:rPr>
          </w:pPr>
          <w:r>
            <w:rPr>
              <w:lang w:eastAsia="lt-LT"/>
            </w:rPr>
            <w:t>Vilnius</w:t>
          </w:r>
        </w:p>
        <w:p w14:paraId="31151743" w14:textId="77777777" w:rsidR="0028684A" w:rsidRDefault="0028684A">
          <w:pPr>
            <w:ind w:firstLine="720"/>
            <w:jc w:val="both"/>
            <w:rPr>
              <w:lang w:eastAsia="lt-LT"/>
            </w:rPr>
          </w:pPr>
        </w:p>
        <w:p w14:paraId="7ABDA622" w14:textId="77777777" w:rsidR="00D97C54" w:rsidRDefault="00D97C54">
          <w:pPr>
            <w:ind w:firstLine="720"/>
            <w:jc w:val="both"/>
            <w:rPr>
              <w:lang w:eastAsia="lt-LT"/>
            </w:rPr>
          </w:pPr>
        </w:p>
        <w:sdt>
          <w:sdtPr>
            <w:alias w:val="preambule"/>
            <w:tag w:val="part_d95694139b504850b3d4cdf20f41c6ce"/>
            <w:id w:val="438339458"/>
            <w:lock w:val="sdtLocked"/>
          </w:sdtPr>
          <w:sdtEndPr/>
          <w:sdtContent>
            <w:p w14:paraId="31151744" w14:textId="77777777" w:rsidR="0028684A" w:rsidRDefault="00EF3CC0">
              <w:pPr>
                <w:ind w:firstLine="720"/>
                <w:jc w:val="both"/>
                <w:rPr>
                  <w:szCs w:val="24"/>
                  <w:lang w:eastAsia="lt-LT"/>
                </w:rPr>
              </w:pPr>
              <w:r>
                <w:rPr>
                  <w:szCs w:val="24"/>
                  <w:lang w:eastAsia="lt-LT"/>
                </w:rPr>
                <w:t xml:space="preserve">Vadovaudamasi Lietuvos Respublikos elektros energetikos įstatymo 9 straipsnio 3 dalies </w:t>
              </w:r>
              <w:r>
                <w:rPr>
                  <w:szCs w:val="24"/>
                  <w:lang w:eastAsia="lt-LT"/>
                </w:rPr>
                <w:br/>
                <w:t>19 punktu, 67 straips</w:t>
              </w:r>
              <w:bookmarkStart w:id="0" w:name="_GoBack"/>
              <w:bookmarkEnd w:id="0"/>
              <w:r>
                <w:rPr>
                  <w:szCs w:val="24"/>
                  <w:lang w:eastAsia="lt-LT"/>
                </w:rPr>
                <w:t>nio 11 dalimi, Lietuvos Respublikos atsinaujinančių išteklių energetikos įstatymo 20 straipsnio 13 dalimi, Elektros energiją gaminančių vartotojų elektros energijos gamybos iš atsinaujinančių energijos išteklių principų aprašu, patvirtintu Lietuvos Respublikos Vyriausybės 2015 m. balandžio 1 d. nutarimu Nr. 326 „Dėl Elektros energiją gaminančių vartotojų elektros energijos gamybos iš atsinaujinančių energijos išteklių principų aprašo patvirtinimo“, bei atsižvelgdama į Valstybinės kainų ir energetikos kontrolės komisijos (toliau – Komisija) Dujų ir elektros departamento Elektros skyriaus 2016 m. birželio 3 d. pažymą Nr. O5-151 „Dėl Valstybinės kainų ir energetikos kontrolės komisijos 2015 m. liepos 17 d. nutarimo Nr. O3-435 „Dėl Elektros energiją gaminančių vartotojų naudojimosi elektros tinklais paslaugų kainos skaičiavimo metodikos patvirtinimo“ pakeitimo“, Komisija n u t a r i a :</w:t>
              </w:r>
            </w:p>
          </w:sdtContent>
        </w:sdt>
        <w:sdt>
          <w:sdtPr>
            <w:alias w:val="pastraipa"/>
            <w:tag w:val="part_287dfa357dba40c0b4c44a32055d6ea5"/>
            <w:id w:val="-528571314"/>
            <w:lock w:val="sdtLocked"/>
          </w:sdtPr>
          <w:sdtEndPr/>
          <w:sdtContent>
            <w:p w14:paraId="31151745" w14:textId="77777777" w:rsidR="0028684A" w:rsidRDefault="00EF3CC0">
              <w:pPr>
                <w:ind w:firstLine="720"/>
                <w:jc w:val="both"/>
                <w:rPr>
                  <w:lang w:eastAsia="lt-LT"/>
                </w:rPr>
              </w:pPr>
              <w:r>
                <w:rPr>
                  <w:lang w:eastAsia="lt-LT"/>
                </w:rPr>
                <w:t>Pakeisti Elektros energiją gaminančių vartotojų naudojimosi elektros tinklais paslaugų kainos skaičiavimo metodiką, patvirtintą Komisijos 2015 m. liepos 17 d. nutarimu Nr. O3-435 „Dėl Elektros energiją gaminančių vartotojų naudojimosi elektros tinklais paslaugų kainos skaičiavimo metodikos patvirtinimo“:</w:t>
              </w:r>
            </w:p>
          </w:sdtContent>
        </w:sdt>
        <w:sdt>
          <w:sdtPr>
            <w:alias w:val="1 p."/>
            <w:tag w:val="part_a74fe7070d784b1cb21c9aeda8d3d403"/>
            <w:id w:val="1435623327"/>
            <w:lock w:val="sdtLocked"/>
          </w:sdtPr>
          <w:sdtEndPr/>
          <w:sdtContent>
            <w:p w14:paraId="31151746" w14:textId="77777777" w:rsidR="0028684A" w:rsidRDefault="00D97C54">
              <w:pPr>
                <w:ind w:firstLine="720"/>
                <w:jc w:val="both"/>
                <w:rPr>
                  <w:lang w:eastAsia="lt-LT"/>
                </w:rPr>
              </w:pPr>
              <w:sdt>
                <w:sdtPr>
                  <w:alias w:val="Numeris"/>
                  <w:tag w:val="nr_a74fe7070d784b1cb21c9aeda8d3d403"/>
                  <w:id w:val="-1460792012"/>
                  <w:lock w:val="sdtLocked"/>
                </w:sdtPr>
                <w:sdtEndPr/>
                <w:sdtContent>
                  <w:r w:rsidR="00EF3CC0">
                    <w:rPr>
                      <w:lang w:eastAsia="lt-LT"/>
                    </w:rPr>
                    <w:t>1</w:t>
                  </w:r>
                </w:sdtContent>
              </w:sdt>
              <w:r w:rsidR="00EF3CC0">
                <w:rPr>
                  <w:lang w:eastAsia="lt-LT"/>
                </w:rPr>
                <w:t>.</w:t>
              </w:r>
              <w:r w:rsidR="00EF3CC0">
                <w:rPr>
                  <w:lang w:eastAsia="lt-LT"/>
                </w:rPr>
                <w:tab/>
                <w:t>Papildyti 17</w:t>
              </w:r>
              <w:r w:rsidR="00EF3CC0">
                <w:rPr>
                  <w:vertAlign w:val="superscript"/>
                  <w:lang w:eastAsia="lt-LT"/>
                </w:rPr>
                <w:t>1</w:t>
              </w:r>
              <w:r w:rsidR="00EF3CC0">
                <w:rPr>
                  <w:lang w:eastAsia="lt-LT"/>
                </w:rPr>
                <w:t xml:space="preserve"> punktu ir jį išdėstyti taip:</w:t>
              </w:r>
            </w:p>
            <w:sdt>
              <w:sdtPr>
                <w:alias w:val="citata"/>
                <w:tag w:val="part_fdde32f0cdf7411e85ae2b1c8d5c4d8a"/>
                <w:id w:val="2131274135"/>
                <w:lock w:val="sdtLocked"/>
              </w:sdtPr>
              <w:sdtEndPr/>
              <w:sdtContent>
                <w:sdt>
                  <w:sdtPr>
                    <w:alias w:val="17-1 p."/>
                    <w:tag w:val="part_e22bd9ba2d91441ab625331303087094"/>
                    <w:id w:val="-1276238574"/>
                    <w:lock w:val="sdtLocked"/>
                  </w:sdtPr>
                  <w:sdtEndPr/>
                  <w:sdtContent>
                    <w:p w14:paraId="31151747" w14:textId="77777777" w:rsidR="0028684A" w:rsidRDefault="00EF3CC0">
                      <w:pPr>
                        <w:ind w:firstLine="720"/>
                        <w:jc w:val="both"/>
                        <w:rPr>
                          <w:lang w:eastAsia="lt-LT"/>
                        </w:rPr>
                      </w:pPr>
                      <w:r>
                        <w:rPr>
                          <w:lang w:eastAsia="lt-LT"/>
                        </w:rPr>
                        <w:t>„</w:t>
                      </w:r>
                      <w:sdt>
                        <w:sdtPr>
                          <w:alias w:val="Numeris"/>
                          <w:tag w:val="nr_e22bd9ba2d91441ab625331303087094"/>
                          <w:id w:val="-984536015"/>
                          <w:lock w:val="sdtLocked"/>
                        </w:sdtPr>
                        <w:sdtEndPr/>
                        <w:sdtContent>
                          <w:r>
                            <w:rPr>
                              <w:lang w:eastAsia="lt-LT"/>
                            </w:rPr>
                            <w:t>17</w:t>
                          </w:r>
                          <w:r>
                            <w:rPr>
                              <w:vertAlign w:val="superscript"/>
                              <w:lang w:eastAsia="lt-LT"/>
                            </w:rPr>
                            <w:t>1</w:t>
                          </w:r>
                        </w:sdtContent>
                      </w:sdt>
                      <w:r>
                        <w:rPr>
                          <w:lang w:eastAsia="lt-LT"/>
                        </w:rPr>
                        <w:t>. Nustatant Paslaugų kainą ateinantiems kalendoriniams metams STO, prie kurio valdomų ST nėra prijungta ir ateinančiais kalendoriniais metais neplanuojama prijungti Gaminančių vartotojų, Paslaugų kaina prilyginama Komisijos tam STO nustatytai persiuntimo paslaugos kainai.“</w:t>
                      </w:r>
                    </w:p>
                  </w:sdtContent>
                </w:sdt>
              </w:sdtContent>
            </w:sdt>
          </w:sdtContent>
        </w:sdt>
        <w:sdt>
          <w:sdtPr>
            <w:alias w:val="2 p."/>
            <w:tag w:val="part_aee31a6403664836995d5148d3f2e46c"/>
            <w:id w:val="-46609931"/>
            <w:lock w:val="sdtLocked"/>
          </w:sdtPr>
          <w:sdtEndPr/>
          <w:sdtContent>
            <w:p w14:paraId="31151748" w14:textId="77777777" w:rsidR="0028684A" w:rsidRDefault="00D97C54">
              <w:pPr>
                <w:ind w:firstLine="720"/>
                <w:jc w:val="both"/>
                <w:rPr>
                  <w:lang w:eastAsia="lt-LT"/>
                </w:rPr>
              </w:pPr>
              <w:sdt>
                <w:sdtPr>
                  <w:alias w:val="Numeris"/>
                  <w:tag w:val="nr_aee31a6403664836995d5148d3f2e46c"/>
                  <w:id w:val="1166674010"/>
                  <w:lock w:val="sdtLocked"/>
                </w:sdtPr>
                <w:sdtEndPr/>
                <w:sdtContent>
                  <w:r w:rsidR="00EF3CC0">
                    <w:rPr>
                      <w:lang w:eastAsia="lt-LT"/>
                    </w:rPr>
                    <w:t>2</w:t>
                  </w:r>
                </w:sdtContent>
              </w:sdt>
              <w:r w:rsidR="00EF3CC0">
                <w:rPr>
                  <w:lang w:eastAsia="lt-LT"/>
                </w:rPr>
                <w:t>.</w:t>
              </w:r>
              <w:r w:rsidR="00EF3CC0">
                <w:rPr>
                  <w:lang w:eastAsia="lt-LT"/>
                </w:rPr>
                <w:tab/>
                <w:t>Pakeisti 18 punktą ir jį išdėstyti taip:</w:t>
              </w:r>
            </w:p>
            <w:sdt>
              <w:sdtPr>
                <w:alias w:val="citata"/>
                <w:tag w:val="part_98549191b133494cbb1cea47ef6cdeaf"/>
                <w:id w:val="2106687422"/>
                <w:lock w:val="sdtLocked"/>
              </w:sdtPr>
              <w:sdtEndPr/>
              <w:sdtContent>
                <w:sdt>
                  <w:sdtPr>
                    <w:alias w:val="18 p."/>
                    <w:tag w:val="part_81d5947b90684418b208f0e6d22bf05f"/>
                    <w:id w:val="110942232"/>
                    <w:lock w:val="sdtLocked"/>
                  </w:sdtPr>
                  <w:sdtEndPr/>
                  <w:sdtContent>
                    <w:p w14:paraId="3115174B" w14:textId="516F7CAF" w:rsidR="0028684A" w:rsidRDefault="00EF3CC0" w:rsidP="00D97C54">
                      <w:pPr>
                        <w:ind w:firstLine="720"/>
                        <w:jc w:val="both"/>
                        <w:rPr>
                          <w:lang w:eastAsia="lt-LT"/>
                        </w:rPr>
                      </w:pPr>
                      <w:r>
                        <w:rPr>
                          <w:lang w:eastAsia="lt-LT"/>
                        </w:rPr>
                        <w:t>„</w:t>
                      </w:r>
                      <w:sdt>
                        <w:sdtPr>
                          <w:alias w:val="Numeris"/>
                          <w:tag w:val="nr_81d5947b90684418b208f0e6d22bf05f"/>
                          <w:id w:val="-1118672837"/>
                          <w:lock w:val="sdtLocked"/>
                        </w:sdtPr>
                        <w:sdtEndPr/>
                        <w:sdtContent>
                          <w:r>
                            <w:rPr>
                              <w:lang w:eastAsia="lt-LT"/>
                            </w:rPr>
                            <w:t>18</w:t>
                          </w:r>
                        </w:sdtContent>
                      </w:sdt>
                      <w:r>
                        <w:rPr>
                          <w:lang w:eastAsia="lt-LT"/>
                        </w:rPr>
                        <w:t>. STO ne vėliau kaip iki einamųjų metų spalio 15 d. privalo Komisijai pateikti duomenis, reikalingus Paslaugų kainai nustatyti, pagal Metodikos 1 priedą arba informaciją, jog prie STO valdomų ST nėra prijungta ir ateinančiais kalendoriniais metais neplanuojama prijungti Gaminančių vartotojų.“</w:t>
                      </w:r>
                      <w:r w:rsidR="00D97C54">
                        <w:rPr>
                          <w:lang w:eastAsia="lt-LT"/>
                        </w:rPr>
                        <w:t xml:space="preserve"> </w:t>
                      </w:r>
                    </w:p>
                  </w:sdtContent>
                </w:sdt>
              </w:sdtContent>
            </w:sdt>
          </w:sdtContent>
        </w:sdt>
        <w:sdt>
          <w:sdtPr>
            <w:alias w:val="signatura"/>
            <w:tag w:val="part_05f08b1a4ce94ea9859b5f09d0659367"/>
            <w:id w:val="811368982"/>
            <w:lock w:val="sdtLocked"/>
          </w:sdtPr>
          <w:sdtEndPr/>
          <w:sdtContent>
            <w:p w14:paraId="589B577E" w14:textId="77777777" w:rsidR="00D97C54" w:rsidRDefault="00D97C54">
              <w:pPr>
                <w:jc w:val="both"/>
              </w:pPr>
            </w:p>
            <w:p w14:paraId="5737C457" w14:textId="77777777" w:rsidR="00D97C54" w:rsidRDefault="00D97C54">
              <w:pPr>
                <w:jc w:val="both"/>
              </w:pPr>
            </w:p>
            <w:p w14:paraId="1174339F" w14:textId="77777777" w:rsidR="00D97C54" w:rsidRDefault="00D97C54">
              <w:pPr>
                <w:jc w:val="both"/>
              </w:pPr>
            </w:p>
            <w:p w14:paraId="3115174C" w14:textId="5A786140" w:rsidR="0028684A" w:rsidRDefault="00EF3CC0">
              <w:pPr>
                <w:jc w:val="both"/>
                <w:rPr>
                  <w:lang w:eastAsia="lt-LT"/>
                </w:rPr>
              </w:pPr>
              <w:r>
                <w:rPr>
                  <w:lang w:eastAsia="lt-LT"/>
                </w:rPr>
                <w:t>Komisijos pirmininkė</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Inga Žilienė</w:t>
              </w:r>
            </w:p>
          </w:sdtContent>
        </w:sdt>
      </w:sdtContent>
    </w:sdt>
    <w:sectPr w:rsidR="0028684A">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151753" w14:textId="77777777" w:rsidR="0028684A" w:rsidRDefault="00EF3CC0">
      <w:pPr>
        <w:jc w:val="both"/>
        <w:rPr>
          <w:lang w:eastAsia="lt-LT"/>
        </w:rPr>
      </w:pPr>
      <w:r>
        <w:rPr>
          <w:lang w:eastAsia="lt-LT"/>
        </w:rPr>
        <w:separator/>
      </w:r>
    </w:p>
  </w:endnote>
  <w:endnote w:type="continuationSeparator" w:id="0">
    <w:p w14:paraId="31151754" w14:textId="77777777" w:rsidR="0028684A" w:rsidRDefault="00EF3CC0">
      <w:pPr>
        <w:jc w:val="both"/>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51757" w14:textId="77777777" w:rsidR="0028684A" w:rsidRDefault="00EF3CC0">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14:paraId="31151758" w14:textId="77777777" w:rsidR="0028684A" w:rsidRDefault="0028684A">
    <w:pPr>
      <w:tabs>
        <w:tab w:val="center" w:pos="4153"/>
        <w:tab w:val="right" w:pos="8306"/>
      </w:tabs>
      <w:jc w:val="both"/>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51759" w14:textId="77777777" w:rsidR="0028684A" w:rsidRDefault="0028684A">
    <w:pPr>
      <w:tabs>
        <w:tab w:val="center" w:pos="4153"/>
        <w:tab w:val="right" w:pos="8306"/>
      </w:tabs>
      <w:jc w:val="both"/>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5175B" w14:textId="77777777" w:rsidR="0028684A" w:rsidRDefault="0028684A">
    <w:pPr>
      <w:tabs>
        <w:tab w:val="center" w:pos="4153"/>
        <w:tab w:val="right" w:pos="8306"/>
      </w:tabs>
      <w:jc w:val="right"/>
      <w:rPr>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151751" w14:textId="77777777" w:rsidR="0028684A" w:rsidRDefault="00EF3CC0">
      <w:pPr>
        <w:jc w:val="both"/>
        <w:rPr>
          <w:lang w:eastAsia="lt-LT"/>
        </w:rPr>
      </w:pPr>
      <w:r>
        <w:rPr>
          <w:lang w:eastAsia="lt-LT"/>
        </w:rPr>
        <w:separator/>
      </w:r>
    </w:p>
  </w:footnote>
  <w:footnote w:type="continuationSeparator" w:id="0">
    <w:p w14:paraId="31151752" w14:textId="77777777" w:rsidR="0028684A" w:rsidRDefault="00EF3CC0">
      <w:pPr>
        <w:jc w:val="both"/>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51755" w14:textId="77777777" w:rsidR="0028684A" w:rsidRDefault="0028684A">
    <w:pPr>
      <w:tabs>
        <w:tab w:val="center" w:pos="4153"/>
        <w:tab w:val="right" w:pos="8306"/>
      </w:tabs>
      <w:jc w:val="both"/>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51756" w14:textId="77777777" w:rsidR="0028684A" w:rsidRDefault="00EF3CC0">
    <w:pPr>
      <w:tabs>
        <w:tab w:val="center" w:pos="4153"/>
        <w:tab w:val="right" w:pos="8306"/>
      </w:tabs>
      <w:jc w:val="center"/>
      <w:rPr>
        <w:lang w:eastAsia="lt-LT"/>
      </w:rPr>
    </w:pPr>
    <w:r>
      <w:rPr>
        <w:lang w:eastAsia="lt-LT"/>
      </w:rPr>
      <w:fldChar w:fldCharType="begin"/>
    </w:r>
    <w:r>
      <w:rPr>
        <w:lang w:eastAsia="lt-LT"/>
      </w:rPr>
      <w:instrText xml:space="preserve"> PAGE </w:instrText>
    </w:r>
    <w:r>
      <w:rPr>
        <w:lang w:eastAsia="lt-LT"/>
      </w:rPr>
      <w:fldChar w:fldCharType="separate"/>
    </w:r>
    <w:r>
      <w:rPr>
        <w:lang w:eastAsia="lt-LT"/>
      </w:rPr>
      <w:t>2</w:t>
    </w:r>
    <w:r>
      <w:rPr>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15175A" w14:textId="77777777" w:rsidR="0028684A" w:rsidRDefault="0028684A">
    <w:pPr>
      <w:tabs>
        <w:tab w:val="center" w:pos="4153"/>
        <w:tab w:val="right" w:pos="8306"/>
      </w:tabs>
      <w:jc w:val="both"/>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F3A"/>
    <w:rsid w:val="0028684A"/>
    <w:rsid w:val="00336F3A"/>
    <w:rsid w:val="00D97C54"/>
    <w:rsid w:val="00EF3C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1151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F3CC0"/>
    <w:rPr>
      <w:rFonts w:ascii="Tahoma" w:hAnsi="Tahoma" w:cs="Tahoma"/>
      <w:sz w:val="16"/>
      <w:szCs w:val="16"/>
    </w:rPr>
  </w:style>
  <w:style w:type="character" w:customStyle="1" w:styleId="DebesliotekstasDiagrama">
    <w:name w:val="Debesėlio tekstas Diagrama"/>
    <w:basedOn w:val="Numatytasispastraiposriftas"/>
    <w:link w:val="Debesliotekstas"/>
    <w:rsid w:val="00EF3CC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F3CC0"/>
    <w:rPr>
      <w:rFonts w:ascii="Tahoma" w:hAnsi="Tahoma" w:cs="Tahoma"/>
      <w:sz w:val="16"/>
      <w:szCs w:val="16"/>
    </w:rPr>
  </w:style>
  <w:style w:type="character" w:customStyle="1" w:styleId="DebesliotekstasDiagrama">
    <w:name w:val="Debesėlio tekstas Diagrama"/>
    <w:basedOn w:val="Numatytasispastraiposriftas"/>
    <w:link w:val="Debesliotekstas"/>
    <w:rsid w:val="00EF3CC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069_523 xmlns="089398bf-3a64-4cf4-bc8f-bf801cdd2e52" xsi:nil="true"/>
    <PublishingExpirationDate xmlns="http://schemas.microsoft.com/sharepoint/v3" xsi:nil="true"/>
    <PublishingStartDate xmlns="http://schemas.microsoft.com/sharepoint/v3" xsi:nil="true"/>
    <Ataskaita xmlns="089398bf-3a64-4cf4-bc8f-bf801cdd2e52">
      <Url xsi:nil="true"/>
      <Description xsi:nil="true"/>
    </Ataskaita>
    <Renginys xmlns="089398bf-3a64-4cf4-bc8f-bf801cdd2e5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05FFDA2D5678014F91056B1DEAED1E1D" ma:contentTypeVersion="7" ma:contentTypeDescription="Kurkite naują dokumentą." ma:contentTypeScope="" ma:versionID="bc142d5dcfdbab8e45fbc33e9c87e711">
  <xsd:schema xmlns:xsd="http://www.w3.org/2001/XMLSchema" xmlns:xs="http://www.w3.org/2001/XMLSchema" xmlns:p="http://schemas.microsoft.com/office/2006/metadata/properties" xmlns:ns1="http://schemas.microsoft.com/sharepoint/v3" xmlns:ns2="089398bf-3a64-4cf4-bc8f-bf801cdd2e52" targetNamespace="http://schemas.microsoft.com/office/2006/metadata/properties" ma:root="true" ma:fieldsID="98112a716cfca9b717bbe09f3da3b8ed" ns1:_="" ns2:_="">
    <xsd:import namespace="http://schemas.microsoft.com/sharepoint/v3"/>
    <xsd:import namespace="089398bf-3a64-4cf4-bc8f-bf801cdd2e52"/>
    <xsd:element name="properties">
      <xsd:complexType>
        <xsd:sequence>
          <xsd:element name="documentManagement">
            <xsd:complexType>
              <xsd:all>
                <xsd:element ref="ns1:PublishingStartDate" minOccurs="0"/>
                <xsd:element ref="ns1:PublishingExpirationDate" minOccurs="0"/>
                <xsd:element ref="ns2:Ataskaita" minOccurs="0"/>
                <xsd:element ref="ns2:Renginys" minOccurs="0"/>
                <xsd:element ref="ns2:_x0069_52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hidden="true" ma:internalName="PublishingStartDate" ma:readOnly="fals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89398bf-3a64-4cf4-bc8f-bf801cdd2e52" elementFormDefault="qualified">
    <xsd:import namespace="http://schemas.microsoft.com/office/2006/documentManagement/types"/>
    <xsd:import namespace="http://schemas.microsoft.com/office/infopath/2007/PartnerControls"/>
    <xsd:element name="Ataskaita" ma:index="10" nillable="true" ma:displayName="Ataskaita" ma:format="Image" ma:internalName="Ataskaita">
      <xsd:complexType>
        <xsd:complexContent>
          <xsd:extension base="dms:URL">
            <xsd:sequence>
              <xsd:element name="Url" type="dms:ValidUrl" minOccurs="0" nillable="true"/>
              <xsd:element name="Description" type="xsd:string" nillable="true"/>
            </xsd:sequence>
          </xsd:extension>
        </xsd:complexContent>
      </xsd:complexType>
    </xsd:element>
    <xsd:element name="Renginys" ma:index="11" nillable="true" ma:displayName="Renginys" ma:internalName="Renginys">
      <xsd:simpleType>
        <xsd:restriction base="dms:Note">
          <xsd:maxLength value="255"/>
        </xsd:restriction>
      </xsd:simpleType>
    </xsd:element>
    <xsd:element name="_x0069_523" ma:index="12" nillable="true" ma:displayName="Tekstas" ma:internalName="_x0069_523">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2ff9330af8641c5996e5d6e97c66c5f" PartId="4ccae417ba85413497477192e7969ea7">
    <Part Type="preambule" DocPartId="e4f2140c94d345c5bbad9b0e96264044" PartId="d95694139b504850b3d4cdf20f41c6ce"/>
    <Part Type="pastraipa" DocPartId="00bff9d1a15443f9b4e5ce98fb6000df" PartId="287dfa357dba40c0b4c44a32055d6ea5"/>
    <Part Type="punktas" Nr="1" Abbr="1 p." DocPartId="42ee62017233453a9a0e26ff25b3b907" PartId="a74fe7070d784b1cb21c9aeda8d3d403">
      <Part Type="citata" DocPartId="fe5c3d10052c4f289d0a09170a11c560" PartId="fdde32f0cdf7411e85ae2b1c8d5c4d8a">
        <Part Type="punktas" Nr="17-1" Abbr="17-1 p." DocPartId="df42c86934fc48a483cdb9fcd590e4fd" PartId="e22bd9ba2d91441ab625331303087094"/>
      </Part>
    </Part>
    <Part Type="punktas" Nr="2" Abbr="2 p." DocPartId="3a36024c86d5452592b2c446fde976b1" PartId="aee31a6403664836995d5148d3f2e46c">
      <Part Type="citata" DocPartId="a2f0cdc14ee045adbdbadebb67ecec24" PartId="98549191b133494cbb1cea47ef6cdeaf">
        <Part Type="punktas" Nr="18" Abbr="18 p." DocPartId="4da8042b71624d5a905a1ddec89ebf85" PartId="81d5947b90684418b208f0e6d22bf05f"/>
      </Part>
    </Part>
    <Part Type="signatura" DocPartId="e5278de5153e40f5a6811a87f03c65a4" PartId="05f08b1a4ce94ea9859b5f09d0659367"/>
  </Part>
</Parts>
</file>

<file path=customXml/itemProps1.xml><?xml version="1.0" encoding="utf-8"?>
<ds:datastoreItem xmlns:ds="http://schemas.openxmlformats.org/officeDocument/2006/customXml" ds:itemID="{B84AA2D0-213A-4C23-A699-74F81796498A}">
  <ds:schemaRefs>
    <ds:schemaRef ds:uri="http://schemas.microsoft.com/sharepoint/v3/contenttype/forms"/>
  </ds:schemaRefs>
</ds:datastoreItem>
</file>

<file path=customXml/itemProps2.xml><?xml version="1.0" encoding="utf-8"?>
<ds:datastoreItem xmlns:ds="http://schemas.openxmlformats.org/officeDocument/2006/customXml" ds:itemID="{8BB8ED2A-C6D6-4E97-AFF5-9C4407A24BE5}">
  <ds:schemaRefs>
    <ds:schemaRef ds:uri="http://schemas.microsoft.com/office/2006/metadata/properties"/>
    <ds:schemaRef ds:uri="http://schemas.microsoft.com/office/infopath/2007/PartnerControls"/>
    <ds:schemaRef ds:uri="089398bf-3a64-4cf4-bc8f-bf801cdd2e52"/>
    <ds:schemaRef ds:uri="http://schemas.microsoft.com/sharepoint/v3"/>
  </ds:schemaRefs>
</ds:datastoreItem>
</file>

<file path=customXml/itemProps3.xml><?xml version="1.0" encoding="utf-8"?>
<ds:datastoreItem xmlns:ds="http://schemas.openxmlformats.org/officeDocument/2006/customXml" ds:itemID="{5DCD924F-C05A-477A-8DD3-DD861D7B1F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9398bf-3a64-4cf4-bc8f-bf801cdd2e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9E0BA4-22E2-40F2-B2FC-BEF7DE6CC0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300</Words>
  <Characters>2101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VALSTYBINĖ KAINŲ IR ENERGETIKOS KONTROLĖS KOMISIJA</vt:lpstr>
    </vt:vector>
  </TitlesOfParts>
  <Company>KPC</Company>
  <LinksUpToDate>false</LinksUpToDate>
  <CharactersWithSpaces>2397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 KAINŲ IR ENERGETIKOS KONTROLĖS KOMISIJA</dc:title>
  <dc:creator>Eglė Petraitienė</dc:creator>
  <cp:lastModifiedBy>SKAPAITĖ Dalia</cp:lastModifiedBy>
  <cp:revision>4</cp:revision>
  <cp:lastPrinted>2001-05-28T08:30:00Z</cp:lastPrinted>
  <dcterms:created xsi:type="dcterms:W3CDTF">2016-06-22T05:33:00Z</dcterms:created>
  <dcterms:modified xsi:type="dcterms:W3CDTF">2016-06-22T05:49:00Z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0x01010005FFDA2D5678014F91056B1DEAED1E1D</vt:lpwstr>
  </property>
</Properties>
</file>