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FD27ABD" w14:textId="77777777">
      <w:pPr>
        <w:spacing w:line="360" w:lineRule="auto"/>
        <w:jc w:val="center"/>
        <w:rPr>
          <w:sz w:val="20"/>
        </w:rPr>
      </w:pPr>
      <w:r>
        <w:rPr>
          <w:sz w:val="20"/>
        </w:rPr>
        <w:object w:dxaOrig="825" w:dyaOrig="960" w14:anchorId="6654E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color="window">
            <v:imagedata r:id="rId7" o:title=""/>
          </v:shape>
          <o:OLEObject Type="Embed" ProgID="Word.Picture.8" ShapeID="_x0000_i1025" DrawAspect="Content" ObjectID="_1685450198" r:id="rId8"/>
        </w:object>
      </w:r>
    </w:p>
    <w:p w14:paraId="78BB94F9" w14:textId="77777777"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 w14:paraId="4F4F1F73" w14:textId="77777777">
      <w:pPr>
        <w:jc w:val="center"/>
        <w:rPr>
          <w:b/>
          <w:szCs w:val="24"/>
        </w:rPr>
      </w:pPr>
      <w:r>
        <w:rPr>
          <w:b/>
          <w:szCs w:val="24"/>
        </w:rPr>
        <w:t>VYRIAUSIOJI RINKIMŲ KOMISIJA</w:t>
      </w:r>
    </w:p>
    <w:p w14:paraId="29765685" w14:textId="77777777">
      <w:pPr>
        <w:rPr>
          <w:b/>
          <w:szCs w:val="24"/>
        </w:rPr>
      </w:pPr>
    </w:p>
    <w:p w14:paraId="3BE1FAB1" w14:textId="77777777">
      <w:pPr>
        <w:rPr>
          <w:b/>
          <w:szCs w:val="24"/>
        </w:rPr>
      </w:pPr>
    </w:p>
    <w:p w14:paraId="675B31FD" w14:textId="77777777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52B6ADD7" w14:textId="6492FC51">
      <w:pPr>
        <w:jc w:val="center"/>
        <w:rPr>
          <w:b/>
          <w:bCs/>
        </w:rPr>
      </w:pPr>
      <w:r>
        <w:rPr>
          <w:b/>
          <w:bCs/>
        </w:rPr>
        <w:t xml:space="preserve">DĖL RASEINIŲ–KĖDAINIŲ APYGARDOS NR. 42 RINKIMŲ KOMISIJOS </w:t>
      </w:r>
    </w:p>
    <w:p w14:paraId="3099A103" w14:textId="75E6AC1A">
      <w:pPr>
        <w:jc w:val="center"/>
        <w:rPr>
          <w:b/>
          <w:bCs/>
        </w:rPr>
      </w:pPr>
      <w:r>
        <w:rPr>
          <w:b/>
          <w:bCs/>
        </w:rPr>
        <w:t>2020 M. SPALIO 27 D. SPRENDIMO (POSĖDŽIO PROTOKOLAS NR. 13) „DĖL VIKTORO USPASKICH GALIMO LIETUVOS RESPUBLIKOS SEIMO RINKIMŲ ĮSTATYMO 5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STR. 1 D. NUOSTATŲ PAŽEIDIMO“</w:t>
      </w:r>
    </w:p>
    <w:p w14:paraId="10C2AB5D" w14:textId="77777777"/>
    <w:p w14:paraId="1734B5E7" w14:textId="74800DF5">
      <w:pPr>
        <w:jc w:val="center"/>
        <w:rPr>
          <w:szCs w:val="24"/>
        </w:rPr>
      </w:pPr>
      <w:r>
        <w:rPr>
          <w:szCs w:val="24"/>
        </w:rPr>
        <w:t>202</w:t>
      </w:r>
      <w:r>
        <w:rPr>
          <w:szCs w:val="24"/>
          <w:lang w:val="en-US"/>
        </w:rPr>
        <w:t>1</w:t>
      </w:r>
      <w:r>
        <w:rPr>
          <w:szCs w:val="24"/>
        </w:rPr>
        <w:t xml:space="preserve"> m. birželio 17 d. Nr. Sp-169</w:t>
      </w:r>
    </w:p>
    <w:p w14:paraId="5C330B59" w14:textId="77777777">
      <w:pPr>
        <w:jc w:val="center"/>
        <w:rPr>
          <w:szCs w:val="24"/>
        </w:rPr>
      </w:pPr>
      <w:r>
        <w:rPr>
          <w:szCs w:val="24"/>
        </w:rPr>
        <w:t>Vilnius</w:t>
      </w:r>
    </w:p>
    <w:p w14:paraId="2D474A85" w14:textId="77777777">
      <w:pPr>
        <w:spacing w:line="360" w:lineRule="auto"/>
      </w:pPr>
    </w:p>
    <w:p w14:paraId="2302AD74" w14:textId="39E33916">
      <w:pPr>
        <w:spacing w:line="360" w:lineRule="auto"/>
        <w:ind w:firstLine="720"/>
        <w:jc w:val="both"/>
      </w:pPr>
      <w:r>
        <w:rPr>
          <w:szCs w:val="24"/>
        </w:rPr>
        <w:t>Lietuvos Respublikos vyriausioji rinkimų komisija</w:t>
      </w:r>
      <w:r>
        <w:t xml:space="preserve">, vadovaudamasi </w:t>
      </w:r>
      <w:r>
        <w:rPr>
          <w:szCs w:val="24"/>
        </w:rPr>
        <w:t>Lietuvos Respublikos Seimo rinkimų įstatymo 5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3 dalimi, Rinkėjų galimų papirkimo atvejų tyrimo ir vertinimo tvarkos aprašo, patvirtinto Lietuvos Respublikos vyriausiosios rinkimų komisijos 2017 m. vasario 23 d. sprendimu Nr. Sp-47 „Dėl Rinkėjų galimų papirkimo atvejų tyrimo ir vertinimo tvarkos aprašo ir Metodinių rekomendacijų patvirtinimo“, 42.1 papunkčiu</w:t>
      </w:r>
      <w:r>
        <w:t xml:space="preserve"> ir atsižvelgdama į Lietuvos Respublikos vyriausiosios rinkimų komisijos narių Olgos Kilkinovos ir Justo Pankausko 2021 m. birželio 10 d. vertinimo išvadą Nr. 3-84 (1.2) „Dėl Raseinių–Kėdainių apygardos Nr. 42 rinkimų komisijos 2020 m. spalio 27 d. sprendimo (posėdžio protokolas Nr. 13) „Dėl Viktoro Uspaskich galimo Lietuvos Respublikos Seimo rinkimų įstatymo 5</w:t>
      </w:r>
      <w:r>
        <w:rPr>
          <w:vertAlign w:val="superscript"/>
        </w:rPr>
        <w:t xml:space="preserve">1 </w:t>
      </w:r>
      <w:r>
        <w:t xml:space="preserve">str. 1 d. nuostatų pažeidimo“, </w:t>
      </w:r>
      <w:r>
        <w:rPr>
          <w:spacing w:val="60"/>
        </w:rPr>
        <w:t>nusprendži</w:t>
      </w:r>
      <w:r>
        <w:t>a:</w:t>
      </w:r>
    </w:p>
    <w:p w14:paraId="44A91F82" w14:textId="65DAD0A7"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</w:t>
      </w:r>
      <w:r>
        <w:rPr>
          <w:bCs/>
        </w:rPr>
        <w:t>Raseinių–Kėdainių apygardos Nr. 42</w:t>
      </w:r>
      <w:r>
        <w:rPr>
          <w:szCs w:val="24"/>
        </w:rPr>
        <w:t xml:space="preserve"> </w:t>
      </w:r>
      <w:r>
        <w:rPr>
          <w:bCs/>
        </w:rPr>
        <w:t xml:space="preserve">rinkimų komisijos </w:t>
      </w:r>
      <w:r>
        <w:rPr>
          <w:szCs w:val="24"/>
        </w:rPr>
        <w:t>2020 m. spalio 27 d. sprendimą</w:t>
      </w:r>
      <w:r>
        <w:t xml:space="preserve"> (posėdžio protokolas Nr. 13) „Dėl Viktoro Uspaskich galimo Lietuvos Respublikos Seimo rinkimų įstatymo 5</w:t>
      </w:r>
      <w:r>
        <w:rPr>
          <w:vertAlign w:val="superscript"/>
        </w:rPr>
        <w:t>1</w:t>
      </w:r>
      <w:r>
        <w:t xml:space="preserve"> str. 1 d. nuostatų pažeidimo“.</w:t>
      </w:r>
    </w:p>
    <w:p w14:paraId="5B281898" w14:textId="77777777">
      <w:pPr>
        <w:spacing w:line="360" w:lineRule="auto"/>
        <w:ind w:firstLine="720"/>
        <w:jc w:val="both"/>
        <w:rPr>
          <w:szCs w:val="24"/>
        </w:rPr>
      </w:pPr>
    </w:p>
    <w:p w14:paraId="73A77E3B" w14:textId="4AF604E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sprendimas gali būti skundžiamas Vilniaus apygardos administraciniam teismui per vieną mėnesį nuo sprendimo priėmimo.</w:t>
      </w:r>
    </w:p>
    <w:p w14:paraId="7A7DE177" w14:textId="0DE8CA20">
      <w:pPr>
        <w:tabs>
          <w:tab w:val="left" w:pos="1134"/>
        </w:tabs>
        <w:spacing w:line="360" w:lineRule="auto"/>
        <w:jc w:val="both"/>
      </w:pPr>
    </w:p>
    <w:p w14:paraId="7C8C5BEA" w14:textId="77777777">
      <w:pPr>
        <w:tabs>
          <w:tab w:val="left" w:pos="4615"/>
        </w:tabs>
        <w:spacing w:line="360" w:lineRule="auto"/>
        <w:rPr>
          <w:szCs w:val="24"/>
          <w:lang w:eastAsia="lt-LT"/>
        </w:rPr>
      </w:pPr>
    </w:p>
    <w:p w14:paraId="2FAF2CF3" w14:textId="77777777">
      <w:pPr>
        <w:tabs>
          <w:tab w:val="left" w:pos="4615"/>
        </w:tabs>
        <w:spacing w:line="360" w:lineRule="auto"/>
        <w:rPr>
          <w:szCs w:val="24"/>
          <w:lang w:eastAsia="lt-LT"/>
        </w:rPr>
      </w:pPr>
    </w:p>
    <w:p w14:paraId="5361B476" w14:textId="57E8C64D">
      <w:pPr>
        <w:tabs>
          <w:tab w:val="left" w:pos="4615"/>
        </w:tabs>
        <w:spacing w:line="360" w:lineRule="auto"/>
        <w:rPr>
          <w:sz w:val="22"/>
          <w:szCs w:val="22"/>
        </w:rPr>
      </w:pPr>
      <w:r>
        <w:rPr>
          <w:szCs w:val="24"/>
          <w:lang w:eastAsia="lt-LT"/>
        </w:rPr>
        <w:t>Komisijos pirmininkė</w:t>
        <w:tab/>
        <w:tab/>
        <w:tab/>
        <w:t xml:space="preserve">                 Jolanta Petkevičienė</w:t>
      </w:r>
    </w:p>
    <w:sectPr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E423C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0F893D89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6E129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0FA08557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34A06" w14:textId="5D11E0C8">
    <w:pPr>
      <w:tabs>
        <w:tab w:val="center" w:pos="4819"/>
        <w:tab w:val="right" w:pos="9638"/>
      </w:tabs>
      <w:jc w:val="right"/>
      <w:rPr>
        <w:b/>
        <w:bCs/>
        <w:szCs w:val="24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AA713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416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3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9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3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0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3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7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2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6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60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45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1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23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17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70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1407</Characters>
  <Application>Microsoft Office Word</Application>
  <DocSecurity>4</DocSecurity>
  <Lines>35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2021-06-17T12:48:00Z</dcterms:created>
  <dc:creator>Tauras Rutkūnas</dc:creator>
  <lastModifiedBy>adlibuser</lastModifiedBy>
  <dcterms:modified xsi:type="dcterms:W3CDTF">2021-06-17T12:48:00Z</dcterms:modified>
  <revision>2</revision>
</coreProperties>
</file>