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b/>
          <w:bCs/>
          <w:szCs w:val="24"/>
        </w:rPr>
        <w:alias w:val="pagrindine"/>
        <w:tag w:val="part_a2a3ec1f216b4bef903adfc83395b1da"/>
        <w:id w:val="234364313"/>
        <w:lock w:val="sdtLocked"/>
        <w:placeholder>
          <w:docPart w:val="DefaultPlaceholder_-1854013440"/>
        </w:placeholder>
      </w:sdtPr>
      <w:sdtEndPr>
        <w:rPr>
          <w:b w:val="0"/>
          <w:bCs w:val="0"/>
          <w:szCs w:val="20"/>
        </w:rPr>
      </w:sdtEndPr>
      <w:sdtContent>
        <w:bookmarkStart w:id="0" w:name="_GoBack" w:displacedByCustomXml="prev"/>
        <w:p w:rsidR="00686584" w:rsidRDefault="00686584" w:rsidP="00F96BFB">
          <w:pPr>
            <w:jc w:val="center"/>
            <w:rPr>
              <w:b/>
              <w:bCs/>
              <w:szCs w:val="24"/>
            </w:rPr>
          </w:pPr>
        </w:p>
        <w:p w:rsidR="00686584" w:rsidRDefault="00686584" w:rsidP="00F96BFB">
          <w:pPr>
            <w:jc w:val="center"/>
            <w:rPr>
              <w:sz w:val="2"/>
              <w:szCs w:val="2"/>
            </w:rPr>
          </w:pPr>
        </w:p>
        <w:p w:rsidR="00686584" w:rsidRDefault="00F96BFB" w:rsidP="00F96BFB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054C8200" wp14:editId="6323DE0A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/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686584" w:rsidRDefault="00F96BFB" w:rsidP="00F96BFB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686584" w:rsidRDefault="00686584" w:rsidP="00F96BFB">
          <w:pPr>
            <w:overflowPunct w:val="0"/>
            <w:jc w:val="center"/>
            <w:textAlignment w:val="baseline"/>
            <w:rPr>
              <w:szCs w:val="24"/>
            </w:rPr>
          </w:pPr>
        </w:p>
        <w:p w:rsidR="00686584" w:rsidRDefault="00F96BFB" w:rsidP="00F96BFB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F96BFB" w:rsidRDefault="00F96BFB" w:rsidP="00F96BFB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ŠVIETIMO, MOKSLO IR SPORTO MINISTRO 2022 M. BIRŽELIO 9 D. ĮSAKYMO NR. V-952 „DĖL 2021–2030 M. PLĖTROS PROGRAMOS VALDYTOJOS LIETUVOS RESPUBLIKOS ŠVIETIMO, MOKSLO IR SPORTO MINISTERIJOS ŠVIETIMO PLĖTROS PROGRAMOS PAŽANGOS PRIEMONĖS NR. 12-003-03-04-03 „SUKURTI RINKOS POREIKIUS ATLIEPIANČIĄ PROFESINIO UGDYMO SISTEMĄ“ APRAŠO PATVIRTINIMO“ PAKEITIMO</w:t>
          </w:r>
        </w:p>
        <w:p w:rsidR="00F96BFB" w:rsidRDefault="00F96BFB" w:rsidP="00F96BFB">
          <w:pPr>
            <w:jc w:val="center"/>
            <w:rPr>
              <w:b/>
              <w:bCs/>
              <w:caps/>
              <w:szCs w:val="24"/>
            </w:rPr>
          </w:pPr>
        </w:p>
        <w:p w:rsidR="00F96BFB" w:rsidRDefault="00F96BFB" w:rsidP="00F96BFB">
          <w:pPr>
            <w:keepNext/>
            <w:tabs>
              <w:tab w:val="left" w:pos="5035"/>
            </w:tabs>
            <w:overflowPunct w:val="0"/>
            <w:jc w:val="center"/>
            <w:textAlignment w:val="baseline"/>
            <w:outlineLvl w:val="2"/>
            <w:rPr>
              <w:szCs w:val="24"/>
            </w:rPr>
          </w:pPr>
          <w:r>
            <w:rPr>
              <w:szCs w:val="24"/>
            </w:rPr>
            <w:t xml:space="preserve">2022 m. rugsėjo 14 d. Nr. </w:t>
          </w:r>
          <w:r w:rsidRPr="00F96BFB">
            <w:rPr>
              <w:szCs w:val="24"/>
            </w:rPr>
            <w:t>V-1433</w:t>
          </w:r>
        </w:p>
        <w:p w:rsidR="00F96BFB" w:rsidRDefault="00F96BFB" w:rsidP="00F96BFB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F96BFB" w:rsidRDefault="00F96BFB" w:rsidP="00F96BFB">
          <w:pPr>
            <w:overflowPunct w:val="0"/>
            <w:jc w:val="center"/>
            <w:textAlignment w:val="baseline"/>
            <w:rPr>
              <w:szCs w:val="24"/>
            </w:rPr>
          </w:pPr>
        </w:p>
        <w:bookmarkEnd w:id="0"/>
        <w:p w:rsidR="00686584" w:rsidRDefault="00686584">
          <w:pPr>
            <w:overflowPunct w:val="0"/>
            <w:jc w:val="both"/>
            <w:textAlignment w:val="baseline"/>
            <w:rPr>
              <w:color w:val="201F1E"/>
              <w:szCs w:val="24"/>
              <w:lang w:val="lt"/>
            </w:rPr>
          </w:pPr>
        </w:p>
        <w:sdt>
          <w:sdtPr>
            <w:rPr>
              <w:szCs w:val="24"/>
            </w:rPr>
            <w:alias w:val="pastraipa"/>
            <w:tag w:val="part_20202c09d8ed45ebb156b8df24fc930a"/>
            <w:id w:val="55064792"/>
            <w:lock w:val="sdtLocked"/>
            <w:placeholder>
              <w:docPart w:val="DefaultPlaceholder_-1854013440"/>
            </w:placeholder>
          </w:sdtPr>
          <w:sdtContent>
            <w:p w:rsidR="00686584" w:rsidRDefault="00F96BFB">
              <w:pPr>
                <w:overflowPunct w:val="0"/>
                <w:ind w:firstLine="709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švietimo, mokslo ir sporto ministro 2022 m. birželio 9 d. įsakymą Nr. V-952 „Dėl 2021–2030 m. plėtros programos</w:t>
              </w:r>
              <w:r>
                <w:rPr>
                  <w:szCs w:val="24"/>
                </w:rPr>
                <w:t xml:space="preserve"> valdytojos Lietuvos Respublikos švietimo, mokslo ir sporto ministerijos</w:t>
              </w:r>
              <w:r>
                <w:rPr>
                  <w:szCs w:val="24"/>
                </w:rPr>
                <w:t xml:space="preserve"> švietimo plėtros programos pažangos priemonės Nr. 12-003-03-04-03 „Sukurti rinkos poreikius atliepiančią profesinio ugdymo sistemą“ aprašo patvirtinimo“:</w:t>
              </w:r>
            </w:p>
          </w:sdtContent>
        </w:sdt>
        <w:sdt>
          <w:sdtPr>
            <w:alias w:val="1 p."/>
            <w:tag w:val="part_6561dd258a6f401093fb3fa97516713e"/>
            <w:id w:val="-2028165086"/>
            <w:lock w:val="sdtLocked"/>
          </w:sdtPr>
          <w:sdtEndPr/>
          <w:sdtContent>
            <w:p w:rsidR="00686584" w:rsidRDefault="00F96BFB">
              <w:pPr>
                <w:overflowPunct w:val="0"/>
                <w:ind w:firstLine="851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6561dd258a6f401093fb3fa97516713e"/>
                  <w:id w:val="-87716128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preambulę ir ją išdėstau taip:</w:t>
              </w:r>
            </w:p>
            <w:sdt>
              <w:sdtPr>
                <w:alias w:val="citata"/>
                <w:tag w:val="part_f84870ae6e8d4067a45f43f274413be7"/>
                <w:id w:val="-198401180"/>
                <w:lock w:val="sdtLocked"/>
              </w:sdtPr>
              <w:sdtEndPr/>
              <w:sdtContent>
                <w:sdt>
                  <w:sdtPr>
                    <w:alias w:val="preambule"/>
                    <w:tag w:val="part_594d0f4409e24ba89c862297e7fd262c"/>
                    <w:id w:val="-2051988890"/>
                    <w:lock w:val="sdtLocked"/>
                  </w:sdtPr>
                  <w:sdtEndPr/>
                  <w:sdtContent>
                    <w:p w:rsidR="00686584" w:rsidRDefault="00F96BFB">
                      <w:pPr>
                        <w:overflowPunct w:val="0"/>
                        <w:ind w:firstLine="806"/>
                        <w:jc w:val="both"/>
                        <w:textAlignment w:val="baseline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„Vadovaudamasi Strateginio valdymo metodikos, patvirtint</w:t>
                      </w:r>
                      <w:r>
                        <w:rPr>
                          <w:szCs w:val="24"/>
                        </w:rPr>
                        <w:t>os Lietuvos Respublikos Vyriausybės 2021 m. balandžio 28 d. nutarimu Nr. 292 „Dėl Lietuvos Respublikos strateginio valdymo įstatymo, Lietuvos Respublikos regioninės plėtros įstatymo 4 straipsnio 3 ir 5 dalių, 7 straipsnio 1 ir 4 dalių ir Lietuvos Respublik</w:t>
                      </w:r>
                      <w:r>
                        <w:rPr>
                          <w:szCs w:val="24"/>
                        </w:rPr>
                        <w:t>os biudžeto sandaros įstatymo 14</w:t>
                      </w:r>
                      <w:r>
                        <w:rPr>
                          <w:szCs w:val="24"/>
                          <w:vertAlign w:val="superscript"/>
                        </w:rPr>
                        <w:t>1</w:t>
                      </w:r>
                      <w:r>
                        <w:rPr>
                          <w:szCs w:val="24"/>
                        </w:rPr>
                        <w:t xml:space="preserve"> straipsnio 3 dalies įgyvendinimo“, 87 punktu, Plėtros programos pažangos priemonės aprašo forma ir Plėtros programos pažangos priemonės apraše nurodytos informacijos pagrindimo aprašo forma, patvirtintomis Lietuvos Respubl</w:t>
                      </w:r>
                      <w:r>
                        <w:rPr>
                          <w:szCs w:val="24"/>
                        </w:rPr>
                        <w:t>ikos finansų ministro 2021 m. birželio 28 d. įsakymu Nr. 1K-227 „Dėl Strateginio valdymo metodikos taikymo“, ir įgyvendindama 2021–2030 m. plėtros programos valdytojos Lietuvos Respublikos švietimo, mokslo ir sporto ministerijos švietimo plėtros programos,</w:t>
                      </w:r>
                      <w:r>
                        <w:rPr>
                          <w:szCs w:val="24"/>
                        </w:rPr>
                        <w:t xml:space="preserve"> patvirtintos Lietuvos Respublikos Vyriausybės 2021 m. gruodžio 1 d. nutarimu Nr. 1016 „Dėl 2021–2030 m. plėtros programos valdytojos Lietuvos Respublikos švietimo, mokslo ir sporto ministerijos švietimo plėtros programos patvirtinimo“, pažangos priemonę N</w:t>
                      </w:r>
                      <w:r>
                        <w:rPr>
                          <w:szCs w:val="24"/>
                        </w:rPr>
                        <w:t>r. 12-003-03-04-03, taip pat atsižvelgdama į 2021–2027 metų Europos Sąjungos fondų investicijų programos ir Ekonomikos gaivinimo ir atsparumo didinimo plano „Naujos kartos Lietuva“ administravimo taisyklių, patvirtintų Lietuvos Respublikos finansų ministro</w:t>
                      </w:r>
                      <w:r>
                        <w:rPr>
                          <w:szCs w:val="24"/>
                        </w:rPr>
                        <w:t xml:space="preserve"> 2022 m. birželio 22 d. įsakymu Nr. 1K-237 „Dėl 2021–2027 metų Europos Sąjungos fondų investicijų programos ir Ekonomikos gaivinimo ir atsparumo didinimo plano „Naujos kartos Lietuva“  įgyvendinimo“ 88 punktą,“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848c923778774d9d94aae401236ad774"/>
            <w:id w:val="-1552766077"/>
            <w:lock w:val="sdtLocked"/>
          </w:sdtPr>
          <w:sdtEndPr/>
          <w:sdtContent>
            <w:p w:rsidR="00686584" w:rsidRDefault="00F96BFB">
              <w:pPr>
                <w:overflowPunct w:val="0"/>
                <w:ind w:firstLine="851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848c923778774d9d94aae401236ad774"/>
                  <w:id w:val="192352467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nurodytu įsakymu patvirti</w:t>
              </w:r>
              <w:r>
                <w:rPr>
                  <w:szCs w:val="24"/>
                </w:rPr>
                <w:t>ntą 2021–2030 m. plėtros programos valdytojos Lietuvos Respublikos švietimo, mokslo ir sporto ministerijos švietimo plėtros programos pažangos priemonės Nr. 12-003-03-04-03 „Sukurti rinkos poreikius atliepiančią profesinio ugdymo sistemą“ aprašą ir papilda</w:t>
              </w:r>
              <w:r>
                <w:rPr>
                  <w:szCs w:val="24"/>
                </w:rPr>
                <w:t xml:space="preserve">u priedu (pridedama). </w:t>
              </w:r>
            </w:p>
            <w:p w:rsidR="00686584" w:rsidRDefault="00686584">
              <w:pPr>
                <w:rPr>
                  <w:sz w:val="2"/>
                  <w:szCs w:val="2"/>
                </w:rPr>
              </w:pPr>
            </w:p>
            <w:p w:rsidR="00686584" w:rsidRDefault="00686584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p w:rsidR="00686584" w:rsidRDefault="00686584">
              <w:pPr>
                <w:rPr>
                  <w:sz w:val="2"/>
                  <w:szCs w:val="2"/>
                </w:rPr>
              </w:pPr>
            </w:p>
            <w:p w:rsidR="00686584" w:rsidRDefault="00686584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p w:rsidR="00686584" w:rsidRDefault="00F96BFB"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signatura"/>
            <w:tag w:val="part_580aada5849f471c99dcc2b160204dd9"/>
            <w:id w:val="292648613"/>
            <w:lock w:val="sdtLocked"/>
          </w:sdtPr>
          <w:sdtEndPr/>
          <w:sdtContent>
            <w:p w:rsidR="00686584" w:rsidRDefault="00F96BFB" w:rsidP="00F96BFB">
              <w:pPr>
                <w:tabs>
                  <w:tab w:val="left" w:pos="7513"/>
                </w:tabs>
                <w:overflowPunct w:val="0"/>
                <w:jc w:val="both"/>
                <w:textAlignment w:val="baseline"/>
                <w:rPr>
                  <w:color w:val="000000"/>
                  <w:szCs w:val="24"/>
                  <w:lang w:val="en-US"/>
                </w:rPr>
              </w:pPr>
              <w:r>
                <w:rPr>
                  <w:szCs w:val="24"/>
                </w:rPr>
                <w:t>Švietimo, mokslo ir sporto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Jurgita Šiugždinienė</w:t>
              </w:r>
              <w:r>
                <w:rPr>
                  <w:color w:val="000000"/>
                  <w:szCs w:val="24"/>
                </w:rPr>
                <w:t> </w:t>
              </w:r>
            </w:p>
          </w:sdtContent>
        </w:sdt>
      </w:sdtContent>
    </w:sdt>
    <w:sectPr w:rsidR="0068658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7" w:h="16840" w:code="9"/>
      <w:pgMar w:top="1134" w:right="567" w:bottom="1134" w:left="1701" w:header="289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6584" w:rsidRDefault="00F96BFB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:rsidR="00686584" w:rsidRDefault="00F96BFB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6584" w:rsidRDefault="00F96BFB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:rsidR="00686584" w:rsidRDefault="00686584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6584" w:rsidRDefault="00686584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6584" w:rsidRDefault="00686584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6584" w:rsidRDefault="00F96BFB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:rsidR="00686584" w:rsidRDefault="00F96BFB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6584" w:rsidRDefault="00686584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6584" w:rsidRDefault="00686584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6584" w:rsidRDefault="00686584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2B3"/>
    <w:rsid w:val="00686584"/>
    <w:rsid w:val="00F022B3"/>
    <w:rsid w:val="00F96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2050"/>
    <o:shapelayout v:ext="edit">
      <o:idmap v:ext="edit" data="2"/>
    </o:shapelayout>
  </w:shapeDefaults>
  <w:decimalSymbol w:val=","/>
  <w:listSeparator w:val=";"/>
  <w14:docId w14:val="46A7DEE0"/>
  <w15:docId w15:val="{8D680D3A-D5AC-472F-ABF5-B5369E68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96BF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7E4E793-55D4-4F3F-8876-C633AE703369}"/>
      </w:docPartPr>
      <w:docPartBody>
        <w:p w:rsidR="00000000" w:rsidRDefault="00AA3CF1">
          <w:r w:rsidRPr="00307AD5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CF1"/>
    <w:rsid w:val="00AA3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A3CF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b5f1b4a28c8846c1a1173f4c6054ac0f" PartId="a2a3ec1f216b4bef903adfc83395b1da">
    <Part Type="pastraipa" DocPartId="756a1ef2df344dc2bc5cc2c2f1915b42" PartId="20202c09d8ed45ebb156b8df24fc930a"/>
    <Part Type="punktas" Nr="1" Abbr="1 p." DocPartId="b55daf804c304587bb51dbf2d9a9388a" PartId="6561dd258a6f401093fb3fa97516713e">
      <Part Type="citata" DocPartId="659b62761bf74c37bfd82269813d4d75" PartId="f84870ae6e8d4067a45f43f274413be7">
        <Part Type="preambule" DocPartId="9d15792dbb3a4cf3a3417afe4ab3310c" PartId="594d0f4409e24ba89c862297e7fd262c"/>
      </Part>
    </Part>
    <Part Type="punktas" Nr="2" Abbr="2 p." DocPartId="6429b6fc5a0441f286c5f14fad8e38a8" PartId="848c923778774d9d94aae401236ad774"/>
    <Part Type="signatura" DocPartId="94e8e71e73254d7faca2364e593ac412" PartId="580aada5849f471c99dcc2b160204dd9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5F5F3C-395F-49AA-A511-638C1BA1D3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90F92CC-305B-449A-A75D-AEE3A62B2FC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3D3775-06E3-42E5-976C-B715EB55DF9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27C47C0-A483-4BEC-85E1-850E83ADE640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C9CD534-2ED2-4E96-BF26-94D3557F6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363</Words>
  <Characters>2466</Characters>
  <Application>Microsoft Office Word</Application>
  <DocSecurity>0</DocSecurity>
  <Lines>20</Lines>
  <Paragraphs>5</Paragraphs>
  <ScaleCrop>false</ScaleCrop>
  <Company>VKS</Company>
  <LinksUpToDate>false</LinksUpToDate>
  <CharactersWithSpaces>2824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c0b08b05-e0bb-412b-bf2b-0ce92b90427e</dc:title>
  <dc:creator>Janavičienė Vida | ŠMSM</dc:creator>
  <cp:lastModifiedBy>JUOSPONIENĖ Karolina</cp:lastModifiedBy>
  <cp:revision>3</cp:revision>
  <cp:lastPrinted>2010-02-18T07:54:00Z</cp:lastPrinted>
  <dcterms:created xsi:type="dcterms:W3CDTF">2022-09-14T13:37:00Z</dcterms:created>
  <dcterms:modified xsi:type="dcterms:W3CDTF">2022-09-14T15:07:00Z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  <property fmtid="{D5CDD505-2E9C-101B-9397-08002B2CF9AE}" pid="4" name="Komentarai">
    <vt:lpwstr>Koreguota vizavimo metu</vt:lpwstr>
  </property>
</Properties>
</file>